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0.xml" ContentType="application/vnd.openxmlformats-officedocument.drawingml.chart+xml"/>
  <Override PartName="/word/theme/themeOverride2.xml" ContentType="application/vnd.openxmlformats-officedocument.themeOverrid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drawings/drawing1.xml" ContentType="application/vnd.openxmlformats-officedocument.drawingml.chartshapes+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13.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7.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8.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9.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0.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21.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22.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23.xml" ContentType="application/vnd.openxmlformats-officedocument.drawingml.chart+xml"/>
  <Override PartName="/word/charts/style14.xml" ContentType="application/vnd.ms-office.chartstyle+xml"/>
  <Override PartName="/word/charts/colors1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128A1" w14:textId="77777777" w:rsidR="00920C84" w:rsidRPr="002D46D6" w:rsidRDefault="00D94F46" w:rsidP="00920C84">
      <w:pPr>
        <w:spacing w:line="20" w:lineRule="atLeast"/>
        <w:jc w:val="center"/>
        <w:outlineLvl w:val="0"/>
        <w:rPr>
          <w:rFonts w:ascii="Garamond" w:hAnsi="Garamond"/>
          <w:b/>
          <w:color w:val="000080"/>
          <w:sz w:val="144"/>
          <w:szCs w:val="144"/>
        </w:rPr>
      </w:pPr>
      <w:r>
        <w:rPr>
          <w:rFonts w:ascii="Garamond" w:hAnsi="Garamond"/>
          <w:b/>
          <w:color w:val="000080"/>
          <w:sz w:val="144"/>
          <w:szCs w:val="144"/>
        </w:rPr>
        <w:t xml:space="preserve"> </w:t>
      </w:r>
      <w:r w:rsidR="00920C84" w:rsidRPr="002D46D6">
        <w:rPr>
          <w:rFonts w:ascii="Garamond" w:hAnsi="Garamond"/>
          <w:b/>
          <w:color w:val="000080"/>
          <w:sz w:val="144"/>
          <w:szCs w:val="144"/>
        </w:rPr>
        <w:t>SEBI</w:t>
      </w:r>
    </w:p>
    <w:p w14:paraId="5A806302" w14:textId="77777777" w:rsidR="00920C84" w:rsidRPr="002D46D6" w:rsidRDefault="00920C84" w:rsidP="00920C84">
      <w:pPr>
        <w:spacing w:line="20" w:lineRule="atLeast"/>
        <w:jc w:val="center"/>
        <w:outlineLvl w:val="0"/>
        <w:rPr>
          <w:rFonts w:ascii="Garamond" w:hAnsi="Garamond"/>
          <w:b/>
          <w:color w:val="000080"/>
          <w:sz w:val="56"/>
          <w:szCs w:val="56"/>
        </w:rPr>
      </w:pPr>
      <w:r w:rsidRPr="002D46D6">
        <w:rPr>
          <w:rFonts w:ascii="Garamond" w:hAnsi="Garamond"/>
          <w:b/>
          <w:color w:val="000080"/>
          <w:sz w:val="56"/>
          <w:szCs w:val="56"/>
        </w:rPr>
        <w:t>BULLETIN</w:t>
      </w:r>
    </w:p>
    <w:p w14:paraId="0A631840" w14:textId="77777777" w:rsidR="00920C84" w:rsidRPr="002D46D6" w:rsidRDefault="00920C84" w:rsidP="00920C84">
      <w:pPr>
        <w:spacing w:line="20" w:lineRule="atLeast"/>
        <w:jc w:val="center"/>
        <w:rPr>
          <w:rFonts w:ascii="Garamond" w:hAnsi="Garamond"/>
          <w:b/>
          <w:color w:val="000080"/>
        </w:rPr>
      </w:pPr>
    </w:p>
    <w:p w14:paraId="16A5FE88" w14:textId="77777777" w:rsidR="00920C84" w:rsidRPr="002D46D6" w:rsidRDefault="00920C84" w:rsidP="00920C84">
      <w:pPr>
        <w:spacing w:line="20" w:lineRule="atLeast"/>
        <w:jc w:val="center"/>
        <w:rPr>
          <w:rFonts w:ascii="Garamond" w:hAnsi="Garamond"/>
          <w:b/>
          <w:color w:val="000080"/>
        </w:rPr>
      </w:pPr>
    </w:p>
    <w:p w14:paraId="7922727B" w14:textId="77777777" w:rsidR="00920C84" w:rsidRPr="002D46D6" w:rsidRDefault="00494C6A" w:rsidP="00920C84">
      <w:pPr>
        <w:spacing w:line="20" w:lineRule="atLeast"/>
        <w:jc w:val="center"/>
        <w:rPr>
          <w:rFonts w:ascii="Garamond" w:hAnsi="Garamond"/>
          <w:b/>
          <w:color w:val="FF0000"/>
          <w:sz w:val="28"/>
          <w:szCs w:val="28"/>
        </w:rPr>
      </w:pPr>
      <w:r>
        <w:rPr>
          <w:rFonts w:ascii="Garamond" w:hAnsi="Garamond"/>
          <w:b/>
          <w:color w:val="000080"/>
          <w:sz w:val="28"/>
          <w:szCs w:val="28"/>
        </w:rPr>
        <w:t>December</w:t>
      </w:r>
      <w:r w:rsidR="00151C67" w:rsidRPr="002D46D6">
        <w:rPr>
          <w:rFonts w:ascii="Garamond" w:hAnsi="Garamond"/>
          <w:b/>
          <w:color w:val="000080"/>
          <w:sz w:val="28"/>
          <w:szCs w:val="28"/>
        </w:rPr>
        <w:t xml:space="preserve"> 2018</w:t>
      </w:r>
      <w:r w:rsidR="00920C84" w:rsidRPr="002D46D6">
        <w:rPr>
          <w:rFonts w:ascii="Garamond" w:hAnsi="Garamond"/>
          <w:b/>
          <w:color w:val="000080"/>
          <w:sz w:val="28"/>
          <w:szCs w:val="28"/>
        </w:rPr>
        <w:t xml:space="preserve">   VOL. 16</w:t>
      </w:r>
      <w:r w:rsidR="00920C84" w:rsidRPr="002D46D6">
        <w:rPr>
          <w:rFonts w:ascii="Garamond" w:hAnsi="Garamond"/>
          <w:b/>
          <w:color w:val="000080"/>
          <w:sz w:val="28"/>
          <w:szCs w:val="28"/>
        </w:rPr>
        <w:tab/>
        <w:t xml:space="preserve">  </w:t>
      </w:r>
      <w:r w:rsidR="00992888" w:rsidRPr="002D46D6">
        <w:rPr>
          <w:rFonts w:ascii="Garamond" w:hAnsi="Garamond"/>
          <w:b/>
          <w:color w:val="FF0000"/>
          <w:sz w:val="28"/>
          <w:szCs w:val="28"/>
        </w:rPr>
        <w:t xml:space="preserve">NUMBER </w:t>
      </w:r>
      <w:r>
        <w:rPr>
          <w:rFonts w:ascii="Garamond" w:hAnsi="Garamond"/>
          <w:b/>
          <w:color w:val="FF0000"/>
          <w:sz w:val="28"/>
          <w:szCs w:val="28"/>
        </w:rPr>
        <w:t>12</w:t>
      </w:r>
    </w:p>
    <w:p w14:paraId="398ED909" w14:textId="77777777" w:rsidR="00920C84" w:rsidRPr="002D46D6" w:rsidRDefault="00920C84" w:rsidP="00920C84">
      <w:pPr>
        <w:spacing w:line="20" w:lineRule="atLeast"/>
        <w:jc w:val="center"/>
        <w:rPr>
          <w:rFonts w:ascii="Garamond" w:hAnsi="Garamond"/>
          <w:b/>
          <w:color w:val="000080"/>
        </w:rPr>
      </w:pPr>
    </w:p>
    <w:p w14:paraId="38290DF4" w14:textId="77777777" w:rsidR="00920C84" w:rsidRPr="002D46D6" w:rsidRDefault="00920C84" w:rsidP="00920C84">
      <w:pPr>
        <w:spacing w:line="20" w:lineRule="atLeast"/>
        <w:jc w:val="center"/>
        <w:rPr>
          <w:rFonts w:ascii="Garamond" w:hAnsi="Garamond"/>
          <w:b/>
          <w:color w:val="000080"/>
        </w:rPr>
      </w:pPr>
    </w:p>
    <w:p w14:paraId="1A0921C2" w14:textId="77777777" w:rsidR="00920C84" w:rsidRPr="002D46D6" w:rsidRDefault="00920C84" w:rsidP="00920C84">
      <w:pPr>
        <w:spacing w:line="20" w:lineRule="atLeast"/>
        <w:jc w:val="center"/>
        <w:rPr>
          <w:rFonts w:ascii="Garamond" w:hAnsi="Garamond"/>
          <w:b/>
          <w:color w:val="000080"/>
        </w:rPr>
      </w:pPr>
    </w:p>
    <w:p w14:paraId="6B60DA54" w14:textId="77777777" w:rsidR="00920C84" w:rsidRPr="002D46D6" w:rsidRDefault="00920C84" w:rsidP="00920C84">
      <w:pPr>
        <w:spacing w:line="20" w:lineRule="atLeast"/>
        <w:jc w:val="center"/>
        <w:rPr>
          <w:rFonts w:ascii="Garamond" w:hAnsi="Garamond"/>
          <w:b/>
          <w:color w:val="000080"/>
        </w:rPr>
      </w:pPr>
    </w:p>
    <w:p w14:paraId="7DA4B3F6" w14:textId="77777777" w:rsidR="00920C84" w:rsidRPr="002D46D6" w:rsidRDefault="00920C84" w:rsidP="00920C84">
      <w:pPr>
        <w:spacing w:line="20" w:lineRule="atLeast"/>
        <w:jc w:val="center"/>
        <w:rPr>
          <w:rFonts w:ascii="Garamond" w:hAnsi="Garamond"/>
          <w:b/>
          <w:color w:val="000080"/>
        </w:rPr>
      </w:pPr>
    </w:p>
    <w:p w14:paraId="3298D07D" w14:textId="77777777" w:rsidR="00920C84" w:rsidRPr="002D46D6" w:rsidRDefault="00920C84" w:rsidP="00920C84">
      <w:pPr>
        <w:spacing w:line="20" w:lineRule="atLeast"/>
        <w:jc w:val="center"/>
        <w:rPr>
          <w:rFonts w:ascii="Garamond" w:hAnsi="Garamond"/>
          <w:b/>
          <w:color w:val="000080"/>
        </w:rPr>
      </w:pPr>
    </w:p>
    <w:p w14:paraId="2B832972" w14:textId="77777777" w:rsidR="00920C84" w:rsidRPr="002D46D6" w:rsidRDefault="00920C84" w:rsidP="00920C84">
      <w:pPr>
        <w:spacing w:line="20" w:lineRule="atLeast"/>
        <w:jc w:val="center"/>
        <w:rPr>
          <w:rFonts w:ascii="Garamond" w:hAnsi="Garamond"/>
          <w:b/>
          <w:color w:val="000080"/>
        </w:rPr>
      </w:pPr>
    </w:p>
    <w:p w14:paraId="61D9D2AE" w14:textId="77777777" w:rsidR="00920C84" w:rsidRPr="002D46D6" w:rsidRDefault="00920C84" w:rsidP="00920C84">
      <w:pPr>
        <w:spacing w:line="20" w:lineRule="atLeast"/>
        <w:jc w:val="center"/>
        <w:rPr>
          <w:rFonts w:ascii="Garamond" w:hAnsi="Garamond"/>
          <w:b/>
          <w:color w:val="000080"/>
        </w:rPr>
      </w:pPr>
      <w:r w:rsidRPr="002D46D6">
        <w:rPr>
          <w:rFonts w:ascii="Garamond" w:hAnsi="Garamond"/>
          <w:b/>
          <w:color w:val="000080"/>
        </w:rPr>
        <w:t>(LOGO)</w:t>
      </w:r>
    </w:p>
    <w:p w14:paraId="7C7435FF" w14:textId="77777777" w:rsidR="00920C84" w:rsidRPr="002D46D6" w:rsidRDefault="00920C84" w:rsidP="00920C84">
      <w:pPr>
        <w:spacing w:line="20" w:lineRule="atLeast"/>
        <w:jc w:val="center"/>
        <w:rPr>
          <w:rFonts w:ascii="Garamond" w:hAnsi="Garamond"/>
          <w:b/>
          <w:color w:val="000080"/>
        </w:rPr>
      </w:pPr>
    </w:p>
    <w:p w14:paraId="11488135" w14:textId="77777777" w:rsidR="00920C84" w:rsidRPr="002D46D6" w:rsidRDefault="00920C84" w:rsidP="00920C84">
      <w:pPr>
        <w:spacing w:line="20" w:lineRule="atLeast"/>
        <w:jc w:val="center"/>
        <w:rPr>
          <w:rFonts w:ascii="Garamond" w:hAnsi="Garamond"/>
          <w:b/>
          <w:color w:val="000080"/>
        </w:rPr>
      </w:pPr>
    </w:p>
    <w:p w14:paraId="2591949D" w14:textId="77777777" w:rsidR="00920C84" w:rsidRPr="002D46D6" w:rsidRDefault="00920C84" w:rsidP="00920C84">
      <w:pPr>
        <w:spacing w:line="20" w:lineRule="atLeast"/>
        <w:jc w:val="center"/>
        <w:rPr>
          <w:rFonts w:ascii="Garamond" w:hAnsi="Garamond"/>
          <w:b/>
          <w:color w:val="000080"/>
        </w:rPr>
      </w:pPr>
    </w:p>
    <w:p w14:paraId="5CFF1404" w14:textId="77777777" w:rsidR="00920C84" w:rsidRPr="002D46D6" w:rsidRDefault="00920C84" w:rsidP="00920C84">
      <w:pPr>
        <w:spacing w:line="20" w:lineRule="atLeast"/>
        <w:jc w:val="center"/>
        <w:rPr>
          <w:rFonts w:ascii="Garamond" w:hAnsi="Garamond"/>
          <w:b/>
          <w:color w:val="000080"/>
        </w:rPr>
      </w:pPr>
    </w:p>
    <w:p w14:paraId="40AFB425" w14:textId="77777777" w:rsidR="00920C84" w:rsidRPr="002D46D6" w:rsidRDefault="00920C84" w:rsidP="00920C84">
      <w:pPr>
        <w:rPr>
          <w:rFonts w:ascii="Garamond" w:hAnsi="Garamond"/>
          <w:b/>
          <w:color w:val="000080"/>
        </w:rPr>
      </w:pPr>
      <w:r w:rsidRPr="002D46D6">
        <w:rPr>
          <w:rFonts w:ascii="Garamond" w:hAnsi="Garamond"/>
          <w:b/>
          <w:color w:val="000080"/>
        </w:rPr>
        <w:br w:type="page"/>
      </w:r>
    </w:p>
    <w:p w14:paraId="2F9ECF5A" w14:textId="77777777" w:rsidR="00920C84" w:rsidRPr="002D46D6" w:rsidRDefault="00920C84" w:rsidP="00920C84">
      <w:pPr>
        <w:spacing w:line="20" w:lineRule="atLeast"/>
        <w:jc w:val="center"/>
        <w:rPr>
          <w:rFonts w:ascii="Garamond" w:hAnsi="Garamond"/>
          <w:b/>
          <w:color w:val="000080"/>
        </w:rPr>
      </w:pPr>
    </w:p>
    <w:p w14:paraId="7A857659" w14:textId="77777777" w:rsidR="00920C84" w:rsidRPr="002D46D6" w:rsidRDefault="00920C84" w:rsidP="00920C84">
      <w:pPr>
        <w:spacing w:line="20" w:lineRule="atLeast"/>
        <w:jc w:val="center"/>
        <w:rPr>
          <w:rFonts w:ascii="Garamond" w:hAnsi="Garamond"/>
          <w:b/>
          <w:color w:val="000080"/>
        </w:rPr>
      </w:pPr>
    </w:p>
    <w:p w14:paraId="6D1A3F8C" w14:textId="77777777" w:rsidR="00920C84" w:rsidRPr="002D46D6" w:rsidRDefault="00920C84" w:rsidP="00920C84">
      <w:pPr>
        <w:spacing w:line="20" w:lineRule="atLeast"/>
        <w:jc w:val="center"/>
        <w:rPr>
          <w:rFonts w:ascii="Garamond" w:hAnsi="Garamond"/>
          <w:b/>
          <w:color w:val="000080"/>
        </w:rPr>
      </w:pPr>
    </w:p>
    <w:p w14:paraId="2304CA95" w14:textId="77777777" w:rsidR="00920C84" w:rsidRPr="002D46D6" w:rsidRDefault="00920C84" w:rsidP="00920C84">
      <w:pPr>
        <w:spacing w:line="20" w:lineRule="atLeast"/>
        <w:jc w:val="center"/>
        <w:rPr>
          <w:rFonts w:ascii="Garamond" w:hAnsi="Garamond"/>
          <w:b/>
          <w:color w:val="000080"/>
        </w:rPr>
      </w:pPr>
    </w:p>
    <w:p w14:paraId="09DC7F30" w14:textId="77777777" w:rsidR="00920C84" w:rsidRPr="002D46D6" w:rsidRDefault="00920C84" w:rsidP="00920C84">
      <w:pPr>
        <w:spacing w:line="20" w:lineRule="atLeast"/>
        <w:jc w:val="center"/>
        <w:rPr>
          <w:rFonts w:ascii="Garamond" w:hAnsi="Garamond"/>
          <w:b/>
          <w:color w:val="000080"/>
        </w:rPr>
      </w:pPr>
    </w:p>
    <w:p w14:paraId="6B080BBB" w14:textId="77777777" w:rsidR="00920C84" w:rsidRPr="002D46D6" w:rsidRDefault="00920C84" w:rsidP="00920C84">
      <w:pPr>
        <w:spacing w:line="20" w:lineRule="atLeast"/>
        <w:jc w:val="center"/>
        <w:rPr>
          <w:rFonts w:ascii="Garamond" w:hAnsi="Garamond"/>
          <w:b/>
          <w:color w:val="000080"/>
        </w:rPr>
      </w:pPr>
    </w:p>
    <w:p w14:paraId="2EB70716" w14:textId="77777777" w:rsidR="00920C84" w:rsidRPr="002D46D6" w:rsidRDefault="00920C84" w:rsidP="00920C84">
      <w:pPr>
        <w:spacing w:line="20" w:lineRule="atLeast"/>
        <w:rPr>
          <w:rFonts w:ascii="Garamond" w:hAnsi="Garamond"/>
          <w:b/>
          <w:color w:val="000080"/>
        </w:rPr>
      </w:pPr>
    </w:p>
    <w:p w14:paraId="3E979E19" w14:textId="77777777" w:rsidR="00920C84" w:rsidRPr="002D46D6" w:rsidRDefault="00920C84" w:rsidP="00920C84">
      <w:pPr>
        <w:spacing w:line="20" w:lineRule="atLeast"/>
        <w:jc w:val="center"/>
        <w:rPr>
          <w:rFonts w:ascii="Garamond" w:hAnsi="Garamond"/>
          <w:b/>
          <w:color w:val="000080"/>
        </w:rPr>
      </w:pPr>
      <w:r w:rsidRPr="002D46D6">
        <w:rPr>
          <w:rFonts w:ascii="Garamond" w:hAnsi="Garamond"/>
          <w:b/>
          <w:color w:val="000080"/>
        </w:rPr>
        <w:t>SECURITIES AND EXCHANGE BOARD OF INDIA</w:t>
      </w:r>
    </w:p>
    <w:p w14:paraId="59990D62" w14:textId="77777777" w:rsidR="00920C84" w:rsidRPr="002D46D6" w:rsidRDefault="00920C84" w:rsidP="00920C84">
      <w:pPr>
        <w:spacing w:line="20" w:lineRule="atLeast"/>
        <w:jc w:val="both"/>
        <w:rPr>
          <w:rFonts w:ascii="Garamond" w:hAnsi="Garamond"/>
          <w:color w:val="FF0000"/>
        </w:rPr>
      </w:pPr>
    </w:p>
    <w:p w14:paraId="5FA33C72" w14:textId="77777777" w:rsidR="00920C84" w:rsidRPr="002D46D6" w:rsidRDefault="00920C84" w:rsidP="00920C84">
      <w:pPr>
        <w:spacing w:line="20" w:lineRule="atLeast"/>
        <w:rPr>
          <w:rFonts w:ascii="Garamond" w:hAnsi="Garamond"/>
          <w:b/>
        </w:rPr>
      </w:pPr>
      <w:r w:rsidRPr="002D46D6">
        <w:rPr>
          <w:rFonts w:ascii="Garamond" w:hAnsi="Garamond"/>
          <w:b/>
        </w:rPr>
        <w:t xml:space="preserve">EDITORIAL COMMITTEE </w:t>
      </w:r>
    </w:p>
    <w:p w14:paraId="1452C512" w14:textId="77777777" w:rsidR="00920C84" w:rsidRPr="002D46D6" w:rsidRDefault="00920C84" w:rsidP="00920C84">
      <w:pPr>
        <w:spacing w:line="20" w:lineRule="atLeast"/>
        <w:jc w:val="both"/>
        <w:outlineLvl w:val="0"/>
        <w:rPr>
          <w:rFonts w:ascii="Garamond" w:hAnsi="Garamond"/>
          <w:b/>
        </w:rPr>
      </w:pPr>
      <w:r w:rsidRPr="002D46D6">
        <w:rPr>
          <w:rFonts w:ascii="Garamond" w:hAnsi="Garamond"/>
          <w:b/>
        </w:rPr>
        <w:t xml:space="preserve">Mr. </w:t>
      </w:r>
      <w:r w:rsidR="006969B4" w:rsidRPr="002D46D6">
        <w:rPr>
          <w:rFonts w:ascii="Garamond" w:hAnsi="Garamond"/>
          <w:b/>
        </w:rPr>
        <w:t>Amarjeet Singh</w:t>
      </w:r>
    </w:p>
    <w:p w14:paraId="465F0D58" w14:textId="77777777" w:rsidR="00920C84" w:rsidRPr="002D46D6" w:rsidRDefault="00920C84" w:rsidP="00920C84">
      <w:pPr>
        <w:spacing w:line="20" w:lineRule="atLeast"/>
        <w:jc w:val="both"/>
        <w:outlineLvl w:val="0"/>
        <w:rPr>
          <w:rFonts w:ascii="Garamond" w:hAnsi="Garamond"/>
          <w:b/>
        </w:rPr>
      </w:pPr>
      <w:r w:rsidRPr="002D46D6">
        <w:rPr>
          <w:rFonts w:ascii="Garamond" w:hAnsi="Garamond"/>
          <w:b/>
        </w:rPr>
        <w:t xml:space="preserve">Mr. </w:t>
      </w:r>
      <w:r w:rsidR="006969B4" w:rsidRPr="002D46D6">
        <w:rPr>
          <w:rFonts w:ascii="Garamond" w:hAnsi="Garamond"/>
          <w:b/>
        </w:rPr>
        <w:t>Prabhakar R. Patil</w:t>
      </w:r>
    </w:p>
    <w:p w14:paraId="478FBF96" w14:textId="77777777" w:rsidR="00A77112" w:rsidRPr="002D46D6" w:rsidRDefault="00A77112" w:rsidP="00920C84">
      <w:pPr>
        <w:spacing w:line="20" w:lineRule="atLeast"/>
        <w:jc w:val="both"/>
        <w:outlineLvl w:val="0"/>
        <w:rPr>
          <w:rFonts w:ascii="Garamond" w:hAnsi="Garamond"/>
          <w:b/>
        </w:rPr>
      </w:pPr>
      <w:r w:rsidRPr="002D46D6">
        <w:rPr>
          <w:rFonts w:ascii="Garamond" w:hAnsi="Garamond"/>
          <w:b/>
        </w:rPr>
        <w:t>Mr</w:t>
      </w:r>
      <w:r w:rsidR="0083773A" w:rsidRPr="002D46D6">
        <w:rPr>
          <w:rFonts w:ascii="Garamond" w:hAnsi="Garamond"/>
          <w:b/>
        </w:rPr>
        <w:t>.</w:t>
      </w:r>
      <w:r w:rsidRPr="002D46D6">
        <w:rPr>
          <w:rFonts w:ascii="Garamond" w:hAnsi="Garamond"/>
          <w:b/>
        </w:rPr>
        <w:t xml:space="preserve"> </w:t>
      </w:r>
      <w:r w:rsidR="006969B4" w:rsidRPr="002D46D6">
        <w:rPr>
          <w:rFonts w:ascii="Garamond" w:hAnsi="Garamond"/>
          <w:b/>
        </w:rPr>
        <w:t>Shashikumar Valsakumar</w:t>
      </w:r>
    </w:p>
    <w:p w14:paraId="70B5B66E" w14:textId="77777777" w:rsidR="006969B4" w:rsidRPr="002D46D6" w:rsidRDefault="006969B4" w:rsidP="00920C84">
      <w:pPr>
        <w:spacing w:line="20" w:lineRule="atLeast"/>
        <w:jc w:val="both"/>
        <w:outlineLvl w:val="0"/>
        <w:rPr>
          <w:rFonts w:ascii="Garamond" w:hAnsi="Garamond"/>
          <w:b/>
        </w:rPr>
      </w:pPr>
      <w:r w:rsidRPr="002D46D6">
        <w:rPr>
          <w:rFonts w:ascii="Garamond" w:hAnsi="Garamond"/>
          <w:b/>
        </w:rPr>
        <w:t>Mr. Prabhas Rath</w:t>
      </w:r>
    </w:p>
    <w:p w14:paraId="06248B1B" w14:textId="77777777" w:rsidR="006969B4" w:rsidRPr="002D46D6" w:rsidRDefault="006969B4" w:rsidP="00920C84">
      <w:pPr>
        <w:spacing w:line="20" w:lineRule="atLeast"/>
        <w:jc w:val="both"/>
        <w:outlineLvl w:val="0"/>
        <w:rPr>
          <w:rFonts w:ascii="Garamond" w:hAnsi="Garamond"/>
          <w:b/>
        </w:rPr>
      </w:pPr>
      <w:r w:rsidRPr="002D46D6">
        <w:rPr>
          <w:rFonts w:ascii="Garamond" w:hAnsi="Garamond"/>
          <w:b/>
        </w:rPr>
        <w:t>Mr. Sahil Malik</w:t>
      </w:r>
    </w:p>
    <w:p w14:paraId="42F94913" w14:textId="77777777" w:rsidR="006969B4" w:rsidRPr="002D46D6" w:rsidRDefault="006969B4" w:rsidP="00920C84">
      <w:pPr>
        <w:spacing w:line="20" w:lineRule="atLeast"/>
        <w:jc w:val="both"/>
        <w:outlineLvl w:val="0"/>
        <w:rPr>
          <w:rFonts w:ascii="Garamond" w:hAnsi="Garamond"/>
          <w:b/>
        </w:rPr>
      </w:pPr>
    </w:p>
    <w:p w14:paraId="70753591" w14:textId="77777777" w:rsidR="00920C84" w:rsidRPr="002D46D6" w:rsidRDefault="00920C84" w:rsidP="00920C84">
      <w:pPr>
        <w:spacing w:line="20" w:lineRule="atLeast"/>
        <w:jc w:val="both"/>
        <w:rPr>
          <w:rFonts w:ascii="Garamond" w:hAnsi="Garamond"/>
        </w:rPr>
      </w:pPr>
    </w:p>
    <w:p w14:paraId="5B94E972" w14:textId="77777777" w:rsidR="00920C84" w:rsidRPr="002D46D6" w:rsidRDefault="00920C84" w:rsidP="00920C84">
      <w:pPr>
        <w:spacing w:line="20" w:lineRule="atLeast"/>
        <w:jc w:val="both"/>
        <w:rPr>
          <w:rFonts w:ascii="Garamond" w:hAnsi="Garamond"/>
        </w:rPr>
      </w:pPr>
      <w:r w:rsidRPr="002D46D6">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2D46D6">
          <w:rPr>
            <w:rFonts w:ascii="Garamond" w:hAnsi="Garamond"/>
          </w:rPr>
          <w:t>bulletin@sebi.gov.in</w:t>
        </w:r>
      </w:hyperlink>
      <w:r w:rsidRPr="002D46D6">
        <w:rPr>
          <w:rFonts w:ascii="Garamond" w:hAnsi="Garamond"/>
        </w:rPr>
        <w:t xml:space="preserve"> along with their complete address. </w:t>
      </w:r>
      <w:r w:rsidRPr="002D46D6">
        <w:rPr>
          <w:rFonts w:ascii="Garamond" w:hAnsi="Garamond"/>
          <w:bCs/>
        </w:rPr>
        <w:t xml:space="preserve">A readable version of SEBI Bulletin is available at </w:t>
      </w:r>
      <w:hyperlink r:id="rId9" w:history="1">
        <w:r w:rsidRPr="002D46D6">
          <w:rPr>
            <w:rFonts w:ascii="Garamond" w:hAnsi="Garamond"/>
            <w:bCs/>
          </w:rPr>
          <w:t>http://www.sebi.gov.in</w:t>
        </w:r>
      </w:hyperlink>
      <w:r w:rsidRPr="002D46D6">
        <w:rPr>
          <w:rFonts w:ascii="Garamond" w:hAnsi="Garamond"/>
          <w:bCs/>
        </w:rPr>
        <w:t xml:space="preserve">. Any comments and suggestions on any of the features/sections may be sent to </w:t>
      </w:r>
      <w:hyperlink r:id="rId10" w:history="1">
        <w:r w:rsidRPr="002D46D6">
          <w:rPr>
            <w:rFonts w:ascii="Garamond" w:hAnsi="Garamond"/>
            <w:bCs/>
          </w:rPr>
          <w:t>bulletin@sebi.gov.in</w:t>
        </w:r>
      </w:hyperlink>
    </w:p>
    <w:p w14:paraId="7ACC984C" w14:textId="77777777" w:rsidR="00920C84" w:rsidRPr="002D46D6" w:rsidRDefault="00920C84" w:rsidP="00920C84">
      <w:pPr>
        <w:spacing w:line="20" w:lineRule="atLeast"/>
        <w:jc w:val="both"/>
        <w:rPr>
          <w:rFonts w:ascii="Garamond" w:hAnsi="Garamond"/>
          <w:bCs/>
        </w:rPr>
      </w:pPr>
    </w:p>
    <w:p w14:paraId="15FB8C4E" w14:textId="77777777" w:rsidR="00920C84" w:rsidRPr="002D46D6" w:rsidRDefault="00920C84" w:rsidP="00920C84">
      <w:pPr>
        <w:spacing w:line="20" w:lineRule="atLeast"/>
        <w:jc w:val="both"/>
        <w:rPr>
          <w:rFonts w:ascii="Garamond" w:hAnsi="Garamond"/>
          <w:bCs/>
        </w:rPr>
      </w:pPr>
    </w:p>
    <w:p w14:paraId="6E424701" w14:textId="77777777" w:rsidR="00920C84" w:rsidRPr="002D46D6" w:rsidRDefault="00920C84" w:rsidP="00920C84">
      <w:pPr>
        <w:spacing w:line="20" w:lineRule="atLeast"/>
        <w:jc w:val="both"/>
        <w:rPr>
          <w:rFonts w:ascii="Garamond" w:hAnsi="Garamond"/>
          <w:b/>
          <w:color w:val="0000FF"/>
        </w:rPr>
      </w:pPr>
    </w:p>
    <w:p w14:paraId="7FAAD3D1" w14:textId="77777777" w:rsidR="00920C84" w:rsidRPr="002D46D6" w:rsidRDefault="00920C84" w:rsidP="00920C84">
      <w:pPr>
        <w:spacing w:line="20" w:lineRule="atLeast"/>
        <w:jc w:val="both"/>
        <w:rPr>
          <w:rFonts w:ascii="Garamond" w:hAnsi="Garamond"/>
          <w:b/>
          <w:color w:val="0000FF"/>
        </w:rPr>
      </w:pPr>
    </w:p>
    <w:p w14:paraId="578CECD7" w14:textId="77777777" w:rsidR="00920C84" w:rsidRPr="002D46D6" w:rsidRDefault="00920C84" w:rsidP="00920C84">
      <w:pPr>
        <w:spacing w:line="20" w:lineRule="atLeast"/>
        <w:jc w:val="both"/>
        <w:rPr>
          <w:rFonts w:ascii="Garamond" w:hAnsi="Garamond"/>
          <w:b/>
          <w:color w:val="0000FF"/>
        </w:rPr>
      </w:pPr>
    </w:p>
    <w:p w14:paraId="5466CDF2" w14:textId="77777777" w:rsidR="00920C84" w:rsidRPr="002D46D6" w:rsidRDefault="00920C84" w:rsidP="00920C84">
      <w:pPr>
        <w:spacing w:line="20" w:lineRule="atLeast"/>
        <w:jc w:val="both"/>
        <w:rPr>
          <w:rFonts w:ascii="Garamond" w:hAnsi="Garamond"/>
          <w:b/>
          <w:color w:val="0000FF"/>
        </w:rPr>
      </w:pPr>
    </w:p>
    <w:p w14:paraId="06F78E97" w14:textId="77777777" w:rsidR="00920C84" w:rsidRPr="002D46D6" w:rsidRDefault="00920C84" w:rsidP="00920C84">
      <w:pPr>
        <w:spacing w:line="20" w:lineRule="atLeast"/>
        <w:jc w:val="both"/>
        <w:rPr>
          <w:rFonts w:ascii="Garamond" w:hAnsi="Garamond"/>
          <w:b/>
          <w:color w:val="0000FF"/>
        </w:rPr>
      </w:pPr>
    </w:p>
    <w:p w14:paraId="6225E9E1" w14:textId="77777777" w:rsidR="00920C84" w:rsidRPr="002D46D6" w:rsidRDefault="00920C84" w:rsidP="00920C84">
      <w:pPr>
        <w:spacing w:line="20" w:lineRule="atLeast"/>
        <w:jc w:val="both"/>
        <w:rPr>
          <w:rFonts w:ascii="Garamond" w:hAnsi="Garamond"/>
          <w:b/>
          <w:color w:val="0000FF"/>
        </w:rPr>
      </w:pPr>
    </w:p>
    <w:p w14:paraId="638A5153" w14:textId="77777777" w:rsidR="00920C84" w:rsidRPr="002D46D6" w:rsidRDefault="00920C84" w:rsidP="00920C84">
      <w:pPr>
        <w:spacing w:line="20" w:lineRule="atLeast"/>
        <w:jc w:val="both"/>
        <w:rPr>
          <w:rFonts w:ascii="Garamond" w:hAnsi="Garamond"/>
          <w:b/>
          <w:color w:val="0000FF"/>
        </w:rPr>
      </w:pPr>
    </w:p>
    <w:p w14:paraId="4C5ECF45" w14:textId="77777777" w:rsidR="00920C84" w:rsidRPr="002D46D6" w:rsidRDefault="00920C84" w:rsidP="00920C84">
      <w:pPr>
        <w:spacing w:line="20" w:lineRule="atLeast"/>
        <w:jc w:val="both"/>
        <w:rPr>
          <w:rFonts w:ascii="Garamond" w:hAnsi="Garamond"/>
          <w:b/>
          <w:color w:val="0000FF"/>
        </w:rPr>
      </w:pPr>
    </w:p>
    <w:p w14:paraId="6C42560B" w14:textId="77777777" w:rsidR="00920C84" w:rsidRPr="002D46D6" w:rsidRDefault="00920C84" w:rsidP="00920C84">
      <w:pPr>
        <w:spacing w:line="20" w:lineRule="atLeast"/>
        <w:jc w:val="both"/>
        <w:rPr>
          <w:rFonts w:ascii="Garamond" w:hAnsi="Garamond"/>
          <w:b/>
          <w:color w:val="0000FF"/>
        </w:rPr>
      </w:pPr>
    </w:p>
    <w:p w14:paraId="47EBC4E1" w14:textId="77777777" w:rsidR="00920C84" w:rsidRPr="002D46D6" w:rsidRDefault="00920C84" w:rsidP="00920C84">
      <w:pPr>
        <w:spacing w:line="20" w:lineRule="atLeast"/>
        <w:jc w:val="center"/>
        <w:rPr>
          <w:rFonts w:ascii="Garamond" w:hAnsi="Garamond"/>
          <w:b/>
          <w:color w:val="632423"/>
        </w:rPr>
      </w:pPr>
    </w:p>
    <w:p w14:paraId="3AECC055" w14:textId="77777777" w:rsidR="00920C84" w:rsidRPr="002D46D6" w:rsidRDefault="00920C84" w:rsidP="00920C84">
      <w:pPr>
        <w:rPr>
          <w:rFonts w:ascii="Garamond" w:hAnsi="Garamond"/>
          <w:b/>
          <w:color w:val="632423"/>
          <w:sz w:val="40"/>
          <w:szCs w:val="40"/>
        </w:rPr>
      </w:pPr>
      <w:r w:rsidRPr="002D46D6">
        <w:rPr>
          <w:rFonts w:ascii="Garamond" w:hAnsi="Garamond"/>
          <w:b/>
          <w:color w:val="632423"/>
          <w:sz w:val="40"/>
          <w:szCs w:val="40"/>
        </w:rPr>
        <w:br w:type="page"/>
      </w:r>
    </w:p>
    <w:p w14:paraId="279B597E" w14:textId="77777777" w:rsidR="00920C84" w:rsidRPr="002D46D6" w:rsidRDefault="00920C84" w:rsidP="00920C84">
      <w:pPr>
        <w:spacing w:line="20" w:lineRule="atLeast"/>
        <w:jc w:val="center"/>
        <w:rPr>
          <w:rFonts w:ascii="Garamond" w:hAnsi="Garamond"/>
          <w:b/>
          <w:color w:val="632423"/>
          <w:sz w:val="40"/>
          <w:szCs w:val="40"/>
        </w:rPr>
      </w:pPr>
    </w:p>
    <w:p w14:paraId="0DC4FDBC" w14:textId="77777777" w:rsidR="00920C84" w:rsidRPr="002D46D6" w:rsidRDefault="00920C84" w:rsidP="00920C84">
      <w:pPr>
        <w:spacing w:line="20" w:lineRule="atLeast"/>
        <w:rPr>
          <w:rFonts w:ascii="Garamond" w:hAnsi="Garamond"/>
          <w:b/>
          <w:color w:val="632423"/>
          <w:sz w:val="40"/>
          <w:szCs w:val="40"/>
        </w:rPr>
      </w:pPr>
    </w:p>
    <w:p w14:paraId="5946C94C" w14:textId="77777777" w:rsidR="00920C84" w:rsidRPr="002D46D6" w:rsidRDefault="00920C84" w:rsidP="00920C84">
      <w:pPr>
        <w:spacing w:line="20" w:lineRule="atLeast"/>
        <w:jc w:val="center"/>
        <w:rPr>
          <w:rFonts w:ascii="Garamond" w:hAnsi="Garamond"/>
          <w:b/>
          <w:color w:val="632423"/>
          <w:sz w:val="40"/>
          <w:szCs w:val="40"/>
        </w:rPr>
      </w:pPr>
      <w:r w:rsidRPr="002D46D6">
        <w:rPr>
          <w:rFonts w:ascii="Garamond" w:hAnsi="Garamond"/>
          <w:b/>
          <w:color w:val="632423"/>
          <w:sz w:val="40"/>
          <w:szCs w:val="40"/>
        </w:rPr>
        <w:t>CONTENTS</w:t>
      </w:r>
    </w:p>
    <w:p w14:paraId="0BA544B3" w14:textId="77777777" w:rsidR="00920C84" w:rsidRPr="002D46D6" w:rsidRDefault="00920C84" w:rsidP="00920C84">
      <w:pPr>
        <w:spacing w:line="20" w:lineRule="atLeast"/>
        <w:jc w:val="center"/>
        <w:rPr>
          <w:rFonts w:ascii="Garamond" w:hAnsi="Garamond"/>
          <w:b/>
          <w:color w:val="632423"/>
          <w:sz w:val="40"/>
          <w:szCs w:val="40"/>
        </w:rPr>
      </w:pPr>
    </w:p>
    <w:p w14:paraId="5E494391" w14:textId="77777777" w:rsidR="00025D84" w:rsidRPr="009B57E3" w:rsidRDefault="007A5E90" w:rsidP="00025D84">
      <w:pPr>
        <w:rPr>
          <w:rFonts w:ascii="Palatino Linotype" w:hAnsi="Palatino Linotype"/>
          <w:b/>
          <w:caps/>
          <w:color w:val="4472C4" w:themeColor="accent5"/>
        </w:rPr>
      </w:pPr>
      <w:r w:rsidRPr="007A5E90">
        <w:rPr>
          <w:rFonts w:ascii="Palatino Linotype" w:hAnsi="Palatino Linotype"/>
          <w:b/>
          <w:caps/>
          <w:color w:val="4472C4" w:themeColor="accent5"/>
        </w:rPr>
        <w:t>Urban Infrastructure: New Approaches to Public-Private Partnership and Municipal Finance Innovations</w:t>
      </w:r>
      <w:r w:rsidR="00025D84" w:rsidRPr="009B57E3">
        <w:rPr>
          <w:rFonts w:ascii="Palatino Linotype" w:hAnsi="Palatino Linotype"/>
          <w:b/>
          <w:caps/>
          <w:color w:val="4472C4" w:themeColor="accent5"/>
        </w:rPr>
        <w:t xml:space="preserve">, Shri Ajay Tyagi, Chairman, SEBI </w:t>
      </w:r>
    </w:p>
    <w:p w14:paraId="3BB208E3" w14:textId="77777777" w:rsidR="00C6763D" w:rsidRPr="002D46D6" w:rsidRDefault="00C6763D" w:rsidP="00920C84">
      <w:pPr>
        <w:spacing w:line="20" w:lineRule="atLeast"/>
        <w:jc w:val="both"/>
        <w:rPr>
          <w:rFonts w:ascii="Garamond" w:hAnsi="Garamond"/>
          <w:b/>
          <w:color w:val="0000FF"/>
        </w:rPr>
      </w:pPr>
    </w:p>
    <w:p w14:paraId="380BC5EE" w14:textId="77777777" w:rsidR="00920C84" w:rsidRPr="009B57E3" w:rsidRDefault="00920C84" w:rsidP="00920C84">
      <w:pPr>
        <w:spacing w:line="20" w:lineRule="atLeast"/>
        <w:jc w:val="both"/>
        <w:rPr>
          <w:rFonts w:ascii="Garamond" w:hAnsi="Garamond"/>
          <w:b/>
          <w:color w:val="0000FF"/>
        </w:rPr>
      </w:pPr>
      <w:r w:rsidRPr="009B57E3">
        <w:rPr>
          <w:rFonts w:ascii="Garamond" w:hAnsi="Garamond"/>
          <w:b/>
          <w:color w:val="0000FF"/>
        </w:rPr>
        <w:t>CAPITAL MARKET REVIEW</w:t>
      </w:r>
    </w:p>
    <w:p w14:paraId="36B510A8" w14:textId="77777777" w:rsidR="00920C84" w:rsidRPr="002D46D6" w:rsidRDefault="00920C84" w:rsidP="00920C84">
      <w:pPr>
        <w:spacing w:line="20" w:lineRule="atLeast"/>
        <w:jc w:val="both"/>
        <w:rPr>
          <w:rFonts w:ascii="Garamond" w:hAnsi="Garamond"/>
          <w:b/>
          <w:color w:val="0000FF"/>
        </w:rPr>
      </w:pPr>
    </w:p>
    <w:p w14:paraId="5B4CC4A9" w14:textId="77777777" w:rsidR="00920C84" w:rsidRPr="002D46D6" w:rsidRDefault="001E2A24" w:rsidP="00920C84">
      <w:pPr>
        <w:spacing w:line="20" w:lineRule="atLeast"/>
        <w:jc w:val="both"/>
        <w:rPr>
          <w:rFonts w:ascii="Garamond" w:hAnsi="Garamond"/>
          <w:b/>
          <w:color w:val="0000FF"/>
        </w:rPr>
      </w:pPr>
      <w:r w:rsidRPr="002D46D6">
        <w:rPr>
          <w:rFonts w:ascii="Garamond" w:hAnsi="Garamond"/>
          <w:b/>
          <w:color w:val="0000FF"/>
        </w:rPr>
        <w:t>REVIEW OF GLOBAL FINANCIAL MARKETS</w:t>
      </w:r>
    </w:p>
    <w:p w14:paraId="2B217A1D" w14:textId="77777777" w:rsidR="00920C84" w:rsidRPr="002D46D6" w:rsidRDefault="00920C84" w:rsidP="00920C84">
      <w:pPr>
        <w:spacing w:line="20" w:lineRule="atLeast"/>
        <w:jc w:val="both"/>
        <w:rPr>
          <w:rFonts w:ascii="Garamond" w:hAnsi="Garamond"/>
          <w:b/>
          <w:color w:val="0000FF"/>
        </w:rPr>
      </w:pPr>
    </w:p>
    <w:p w14:paraId="3E566188" w14:textId="77777777" w:rsidR="00920C84" w:rsidRDefault="00920C84" w:rsidP="00920C84">
      <w:pPr>
        <w:spacing w:line="20" w:lineRule="atLeast"/>
        <w:jc w:val="both"/>
        <w:rPr>
          <w:rFonts w:ascii="Garamond" w:hAnsi="Garamond"/>
          <w:b/>
          <w:color w:val="0000FF"/>
        </w:rPr>
      </w:pPr>
      <w:r w:rsidRPr="002D46D6">
        <w:rPr>
          <w:rFonts w:ascii="Garamond" w:hAnsi="Garamond"/>
          <w:b/>
          <w:color w:val="0000FF"/>
        </w:rPr>
        <w:t>HIGHLIGHTS OF DEVELOPMENTS IN INTERNATIONAL SECURITIES MARKET</w:t>
      </w:r>
    </w:p>
    <w:p w14:paraId="12E884B0" w14:textId="77777777" w:rsidR="004B124F" w:rsidRDefault="004B124F" w:rsidP="00920C84">
      <w:pPr>
        <w:spacing w:line="20" w:lineRule="atLeast"/>
        <w:jc w:val="both"/>
        <w:rPr>
          <w:rFonts w:ascii="Garamond" w:hAnsi="Garamond"/>
          <w:b/>
          <w:color w:val="0000FF"/>
        </w:rPr>
      </w:pPr>
    </w:p>
    <w:p w14:paraId="7D370516" w14:textId="77777777" w:rsidR="00025D84" w:rsidRDefault="004B124F" w:rsidP="00920C84">
      <w:pPr>
        <w:spacing w:line="20" w:lineRule="atLeast"/>
        <w:jc w:val="both"/>
        <w:rPr>
          <w:rFonts w:ascii="Garamond" w:hAnsi="Garamond"/>
          <w:b/>
          <w:color w:val="0000FF"/>
        </w:rPr>
      </w:pPr>
      <w:r w:rsidRPr="004B124F">
        <w:rPr>
          <w:rFonts w:ascii="Garamond" w:hAnsi="Garamond"/>
          <w:b/>
          <w:color w:val="0000FF"/>
        </w:rPr>
        <w:t>POLICY D</w:t>
      </w:r>
      <w:r>
        <w:rPr>
          <w:rFonts w:ascii="Garamond" w:hAnsi="Garamond"/>
          <w:b/>
          <w:color w:val="0000FF"/>
        </w:rPr>
        <w:t xml:space="preserve">EVELOPMENTS </w:t>
      </w:r>
    </w:p>
    <w:p w14:paraId="42CB2330" w14:textId="77777777" w:rsidR="00025D84" w:rsidRDefault="00025D84" w:rsidP="00920C84">
      <w:pPr>
        <w:spacing w:line="20" w:lineRule="atLeast"/>
        <w:jc w:val="both"/>
        <w:rPr>
          <w:rFonts w:ascii="Garamond" w:hAnsi="Garamond"/>
          <w:b/>
          <w:color w:val="0000FF"/>
        </w:rPr>
      </w:pPr>
    </w:p>
    <w:p w14:paraId="0611CE92" w14:textId="4F51F3DF" w:rsidR="004B124F" w:rsidRPr="002D46D6" w:rsidRDefault="00172010" w:rsidP="00920C84">
      <w:pPr>
        <w:spacing w:line="20" w:lineRule="atLeast"/>
        <w:jc w:val="both"/>
        <w:rPr>
          <w:rFonts w:ascii="Garamond" w:hAnsi="Garamond"/>
          <w:b/>
          <w:color w:val="0000FF"/>
        </w:rPr>
      </w:pPr>
      <w:r w:rsidRPr="00172010">
        <w:rPr>
          <w:rFonts w:ascii="Garamond" w:hAnsi="Garamond"/>
          <w:b/>
          <w:color w:val="0000FF"/>
        </w:rPr>
        <w:t>REGULATORY ACTIONS TAKEN BY SEBI</w:t>
      </w:r>
      <w:r w:rsidR="009B57E3">
        <w:rPr>
          <w:rFonts w:ascii="Garamond" w:hAnsi="Garamond"/>
          <w:b/>
          <w:color w:val="0000FF"/>
        </w:rPr>
        <w:t xml:space="preserve"> </w:t>
      </w:r>
    </w:p>
    <w:p w14:paraId="742E5A41" w14:textId="77777777" w:rsidR="00920C84" w:rsidRPr="002D46D6" w:rsidRDefault="00920C84" w:rsidP="00920C84">
      <w:pPr>
        <w:spacing w:line="20" w:lineRule="atLeast"/>
        <w:jc w:val="both"/>
        <w:rPr>
          <w:rFonts w:ascii="Garamond" w:hAnsi="Garamond"/>
          <w:b/>
          <w:color w:val="0000FF"/>
        </w:rPr>
      </w:pPr>
    </w:p>
    <w:p w14:paraId="314957B1" w14:textId="77777777"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 xml:space="preserve">TABLES </w:t>
      </w:r>
    </w:p>
    <w:p w14:paraId="65B5E050" w14:textId="77777777" w:rsidR="00920C84" w:rsidRPr="002D46D6" w:rsidRDefault="00920C84" w:rsidP="00920C84">
      <w:pPr>
        <w:spacing w:line="20" w:lineRule="atLeast"/>
        <w:jc w:val="both"/>
        <w:rPr>
          <w:rFonts w:ascii="Garamond" w:hAnsi="Garamond"/>
          <w:b/>
          <w:color w:val="0000FF"/>
        </w:rPr>
      </w:pPr>
    </w:p>
    <w:p w14:paraId="0D6B540D" w14:textId="77777777" w:rsidR="00920C84" w:rsidRPr="002D46D6" w:rsidRDefault="00920C84" w:rsidP="00920C84">
      <w:pPr>
        <w:spacing w:line="20" w:lineRule="atLeast"/>
        <w:jc w:val="both"/>
        <w:rPr>
          <w:rFonts w:ascii="Garamond" w:hAnsi="Garamond"/>
          <w:b/>
          <w:color w:val="0000FF"/>
        </w:rPr>
      </w:pPr>
      <w:r w:rsidRPr="002D46D6">
        <w:rPr>
          <w:rFonts w:ascii="Garamond" w:hAnsi="Garamond"/>
          <w:b/>
          <w:color w:val="0000FF"/>
        </w:rPr>
        <w:t>PUBLICATIONS</w:t>
      </w:r>
    </w:p>
    <w:p w14:paraId="69843B48" w14:textId="77777777" w:rsidR="00920C84" w:rsidRPr="002D46D6" w:rsidRDefault="00920C84">
      <w:pPr>
        <w:rPr>
          <w:rFonts w:ascii="Garamond" w:hAnsi="Garamond" w:cs="Helvetica"/>
          <w:b/>
          <w:color w:val="000099"/>
          <w:sz w:val="32"/>
          <w:szCs w:val="40"/>
        </w:rPr>
      </w:pPr>
      <w:r w:rsidRPr="002D46D6">
        <w:rPr>
          <w:rFonts w:ascii="Garamond" w:hAnsi="Garamond" w:cs="Helvetica"/>
          <w:b/>
          <w:color w:val="000099"/>
          <w:sz w:val="32"/>
          <w:szCs w:val="40"/>
        </w:rPr>
        <w:br w:type="page"/>
      </w:r>
    </w:p>
    <w:p w14:paraId="10E31AB7" w14:textId="77777777" w:rsidR="00986BF2" w:rsidRPr="0033412F" w:rsidRDefault="00ED3424" w:rsidP="00986BF2">
      <w:pPr>
        <w:jc w:val="center"/>
        <w:rPr>
          <w:rFonts w:ascii="Palatino Linotype" w:hAnsi="Palatino Linotype"/>
          <w:b/>
        </w:rPr>
      </w:pPr>
      <w:r w:rsidRPr="00ED3424">
        <w:rPr>
          <w:rFonts w:ascii="Palatino Linotype" w:hAnsi="Palatino Linotype"/>
          <w:b/>
        </w:rPr>
        <w:lastRenderedPageBreak/>
        <w:t>Urban Infrastructure: New Approaches to Public-Private Partnership and Municipal Finance Innovations</w:t>
      </w:r>
    </w:p>
    <w:p w14:paraId="7384A4FC" w14:textId="77777777" w:rsidR="00986BF2" w:rsidRPr="0033412F" w:rsidRDefault="00986BF2" w:rsidP="00986BF2">
      <w:pPr>
        <w:jc w:val="center"/>
        <w:rPr>
          <w:rFonts w:ascii="Palatino Linotype" w:hAnsi="Palatino Linotype"/>
          <w:b/>
        </w:rPr>
      </w:pPr>
      <w:r w:rsidRPr="0033412F">
        <w:rPr>
          <w:rFonts w:ascii="Palatino Linotype" w:hAnsi="Palatino Linotype"/>
          <w:b/>
        </w:rPr>
        <w:t>Shri Ajay Tyagi, Chairman, SEBI</w:t>
      </w:r>
    </w:p>
    <w:p w14:paraId="42BA54D4" w14:textId="77777777" w:rsidR="00986BF2" w:rsidRPr="0033412F" w:rsidRDefault="00986BF2" w:rsidP="00986BF2">
      <w:pPr>
        <w:jc w:val="center"/>
        <w:rPr>
          <w:rFonts w:ascii="Palatino Linotype" w:hAnsi="Palatino Linotype"/>
          <w:b/>
        </w:rPr>
      </w:pPr>
      <w:r w:rsidRPr="0033412F">
        <w:rPr>
          <w:rFonts w:ascii="Palatino Linotype" w:hAnsi="Palatino Linotype"/>
          <w:b/>
        </w:rPr>
        <w:t xml:space="preserve">at </w:t>
      </w:r>
      <w:r w:rsidR="00ED3424" w:rsidRPr="00ED3424">
        <w:rPr>
          <w:rFonts w:ascii="Palatino Linotype" w:hAnsi="Palatino Linotype"/>
          <w:b/>
        </w:rPr>
        <w:t>Pravasi Bhartiya Kendra, New Delhi</w:t>
      </w:r>
      <w:r w:rsidRPr="0033412F">
        <w:rPr>
          <w:rFonts w:ascii="Palatino Linotype" w:hAnsi="Palatino Linotype"/>
          <w:b/>
        </w:rPr>
        <w:t xml:space="preserve"> on </w:t>
      </w:r>
      <w:r w:rsidR="00ED3424">
        <w:rPr>
          <w:rFonts w:ascii="Palatino Linotype" w:hAnsi="Palatino Linotype"/>
          <w:b/>
        </w:rPr>
        <w:t>15 November</w:t>
      </w:r>
      <w:r w:rsidRPr="0033412F">
        <w:rPr>
          <w:rFonts w:ascii="Palatino Linotype" w:hAnsi="Palatino Linotype"/>
          <w:b/>
        </w:rPr>
        <w:t>, 2018</w:t>
      </w:r>
    </w:p>
    <w:p w14:paraId="01551778" w14:textId="77777777" w:rsidR="00986BF2" w:rsidRPr="0033412F" w:rsidRDefault="00986BF2" w:rsidP="00986BF2">
      <w:pPr>
        <w:jc w:val="both"/>
        <w:rPr>
          <w:rFonts w:ascii="Palatino Linotype" w:hAnsi="Palatino Linotype"/>
        </w:rPr>
      </w:pPr>
    </w:p>
    <w:p w14:paraId="387210E4"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 xml:space="preserve">I compliment the organizers of this important conference and </w:t>
      </w:r>
      <w:r w:rsidRPr="00A56023">
        <w:rPr>
          <w:rFonts w:ascii="Garamond" w:hAnsi="Garamond"/>
          <w:spacing w:val="4"/>
        </w:rPr>
        <w:t xml:space="preserve">am </w:t>
      </w:r>
      <w:r w:rsidRPr="00A56023">
        <w:rPr>
          <w:rFonts w:ascii="Garamond" w:hAnsi="Garamond"/>
        </w:rPr>
        <w:t xml:space="preserve">thankful to them for inviting </w:t>
      </w:r>
      <w:r w:rsidRPr="00A56023">
        <w:rPr>
          <w:rFonts w:ascii="Garamond" w:hAnsi="Garamond"/>
          <w:spacing w:val="-4"/>
        </w:rPr>
        <w:t xml:space="preserve">me </w:t>
      </w:r>
      <w:r w:rsidRPr="00A56023">
        <w:rPr>
          <w:rFonts w:ascii="Garamond" w:hAnsi="Garamond"/>
        </w:rPr>
        <w:t>to speak and be a panelist at this event. It is my pleasure to be in the midst of this august gathering today to share some of my perspectives on this important issue.</w:t>
      </w:r>
    </w:p>
    <w:p w14:paraId="0AFEBA72"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A humungous amount of investment needs to go into infrastructure development in India, not only to address the current gap, but also to provide for projected requirements of the economy.</w:t>
      </w:r>
    </w:p>
    <w:p w14:paraId="69436E85"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The figures for such investment, at a conservative estimate, vary between USD 1 trillion to USD 1.5 trillion over the next 5 years.</w:t>
      </w:r>
    </w:p>
    <w:p w14:paraId="5AF3CC9E"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During the last decade and a half, banks particularly the public sector banks, have supplanted the Development Financial Institutions (DFIs) in financing infrastructure projects. Given the present NPA problem of banks, it is important to develop alternative avenues for financing such</w:t>
      </w:r>
      <w:r w:rsidRPr="00A56023">
        <w:rPr>
          <w:rFonts w:ascii="Garamond" w:hAnsi="Garamond"/>
          <w:spacing w:val="-1"/>
        </w:rPr>
        <w:t xml:space="preserve"> </w:t>
      </w:r>
      <w:r w:rsidRPr="00A56023">
        <w:rPr>
          <w:rFonts w:ascii="Garamond" w:hAnsi="Garamond"/>
        </w:rPr>
        <w:t>projects.</w:t>
      </w:r>
    </w:p>
    <w:p w14:paraId="55FD9D3E"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In this context, I would like to broadly touch upon the</w:t>
      </w:r>
      <w:r w:rsidRPr="00A56023">
        <w:rPr>
          <w:rFonts w:ascii="Garamond" w:hAnsi="Garamond"/>
          <w:spacing w:val="-9"/>
        </w:rPr>
        <w:t xml:space="preserve"> </w:t>
      </w:r>
      <w:r w:rsidRPr="00A56023">
        <w:rPr>
          <w:rFonts w:ascii="Garamond" w:hAnsi="Garamond"/>
        </w:rPr>
        <w:t>following:</w:t>
      </w:r>
    </w:p>
    <w:p w14:paraId="7D86372D" w14:textId="77777777" w:rsidR="00823298" w:rsidRPr="00A56023" w:rsidRDefault="00823298" w:rsidP="005F0356">
      <w:pPr>
        <w:pStyle w:val="ListParagraph"/>
        <w:widowControl w:val="0"/>
        <w:numPr>
          <w:ilvl w:val="1"/>
          <w:numId w:val="13"/>
        </w:numPr>
        <w:autoSpaceDE w:val="0"/>
        <w:autoSpaceDN w:val="0"/>
        <w:spacing w:line="240" w:lineRule="auto"/>
        <w:ind w:left="720"/>
        <w:contextualSpacing w:val="0"/>
        <w:jc w:val="both"/>
        <w:rPr>
          <w:rFonts w:ascii="Garamond" w:hAnsi="Garamond"/>
          <w:sz w:val="24"/>
          <w:szCs w:val="24"/>
        </w:rPr>
      </w:pPr>
      <w:r w:rsidRPr="00A56023">
        <w:rPr>
          <w:rFonts w:ascii="Garamond" w:hAnsi="Garamond"/>
          <w:sz w:val="24"/>
          <w:szCs w:val="24"/>
        </w:rPr>
        <w:t>Role played by the capital market, and more particularly the corporate bond market, in Project financing in</w:t>
      </w:r>
      <w:r w:rsidRPr="00A56023">
        <w:rPr>
          <w:rFonts w:ascii="Garamond" w:hAnsi="Garamond"/>
          <w:spacing w:val="-8"/>
          <w:sz w:val="24"/>
          <w:szCs w:val="24"/>
        </w:rPr>
        <w:t xml:space="preserve"> </w:t>
      </w:r>
      <w:r w:rsidRPr="00A56023">
        <w:rPr>
          <w:rFonts w:ascii="Garamond" w:hAnsi="Garamond"/>
          <w:sz w:val="24"/>
          <w:szCs w:val="24"/>
        </w:rPr>
        <w:t>India;</w:t>
      </w:r>
    </w:p>
    <w:p w14:paraId="20FFA984" w14:textId="77777777" w:rsidR="00823298" w:rsidRPr="00A56023" w:rsidRDefault="00823298" w:rsidP="005F0356">
      <w:pPr>
        <w:pStyle w:val="ListParagraph"/>
        <w:widowControl w:val="0"/>
        <w:numPr>
          <w:ilvl w:val="1"/>
          <w:numId w:val="13"/>
        </w:numPr>
        <w:autoSpaceDE w:val="0"/>
        <w:autoSpaceDN w:val="0"/>
        <w:spacing w:line="240" w:lineRule="auto"/>
        <w:ind w:left="720"/>
        <w:contextualSpacing w:val="0"/>
        <w:jc w:val="both"/>
        <w:rPr>
          <w:rFonts w:ascii="Garamond" w:hAnsi="Garamond"/>
          <w:sz w:val="24"/>
          <w:szCs w:val="24"/>
        </w:rPr>
      </w:pPr>
      <w:r w:rsidRPr="00A56023">
        <w:rPr>
          <w:rFonts w:ascii="Garamond" w:hAnsi="Garamond"/>
          <w:sz w:val="24"/>
          <w:szCs w:val="24"/>
        </w:rPr>
        <w:t>Important issues and challenges relating to development of corporate bond market;</w:t>
      </w:r>
      <w:r w:rsidRPr="00A56023">
        <w:rPr>
          <w:rFonts w:ascii="Garamond" w:hAnsi="Garamond"/>
          <w:spacing w:val="-2"/>
          <w:sz w:val="24"/>
          <w:szCs w:val="24"/>
        </w:rPr>
        <w:t xml:space="preserve"> </w:t>
      </w:r>
      <w:r w:rsidRPr="00A56023">
        <w:rPr>
          <w:rFonts w:ascii="Garamond" w:hAnsi="Garamond"/>
          <w:sz w:val="24"/>
          <w:szCs w:val="24"/>
        </w:rPr>
        <w:t>and</w:t>
      </w:r>
    </w:p>
    <w:p w14:paraId="0B1703A6" w14:textId="77777777" w:rsidR="00823298" w:rsidRPr="00A56023" w:rsidRDefault="00823298" w:rsidP="005F0356">
      <w:pPr>
        <w:pStyle w:val="ListParagraph"/>
        <w:widowControl w:val="0"/>
        <w:numPr>
          <w:ilvl w:val="1"/>
          <w:numId w:val="13"/>
        </w:numPr>
        <w:autoSpaceDE w:val="0"/>
        <w:autoSpaceDN w:val="0"/>
        <w:spacing w:line="240" w:lineRule="auto"/>
        <w:ind w:left="720"/>
        <w:contextualSpacing w:val="0"/>
        <w:jc w:val="both"/>
        <w:rPr>
          <w:rFonts w:ascii="Garamond" w:hAnsi="Garamond"/>
          <w:sz w:val="24"/>
          <w:szCs w:val="24"/>
        </w:rPr>
      </w:pPr>
      <w:r w:rsidRPr="00A56023">
        <w:rPr>
          <w:rFonts w:ascii="Garamond" w:hAnsi="Garamond"/>
          <w:sz w:val="24"/>
          <w:szCs w:val="24"/>
        </w:rPr>
        <w:t>Alternative investment instruments like AIFs, REITs, InvITs and Municipal</w:t>
      </w:r>
      <w:r w:rsidRPr="00A56023">
        <w:rPr>
          <w:rFonts w:ascii="Garamond" w:hAnsi="Garamond"/>
          <w:spacing w:val="-2"/>
          <w:sz w:val="24"/>
          <w:szCs w:val="24"/>
        </w:rPr>
        <w:t xml:space="preserve"> </w:t>
      </w:r>
      <w:r w:rsidRPr="00A56023">
        <w:rPr>
          <w:rFonts w:ascii="Garamond" w:hAnsi="Garamond"/>
          <w:sz w:val="24"/>
          <w:szCs w:val="24"/>
        </w:rPr>
        <w:t>Bonds.</w:t>
      </w:r>
    </w:p>
    <w:p w14:paraId="0CF3B0DA" w14:textId="77777777" w:rsidR="00823298" w:rsidRPr="00A56023" w:rsidRDefault="00823298" w:rsidP="00823298">
      <w:pPr>
        <w:spacing w:after="200"/>
        <w:rPr>
          <w:rFonts w:ascii="Garamond" w:hAnsi="Garamond"/>
        </w:rPr>
      </w:pPr>
    </w:p>
    <w:p w14:paraId="7BD461D9" w14:textId="77777777" w:rsidR="00823298" w:rsidRPr="00A56023" w:rsidRDefault="00823298" w:rsidP="00823298">
      <w:pPr>
        <w:pStyle w:val="Heading1"/>
        <w:spacing w:after="200"/>
        <w:rPr>
          <w:b/>
          <w:szCs w:val="24"/>
        </w:rPr>
      </w:pPr>
      <w:r w:rsidRPr="00A56023">
        <w:rPr>
          <w:b/>
          <w:szCs w:val="24"/>
          <w:u w:val="thick"/>
        </w:rPr>
        <w:t>Increasing role of Capital Market in recent years</w:t>
      </w:r>
    </w:p>
    <w:p w14:paraId="1DBACD0D"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Capital market, both debt and equity, has become increasingly important for India’s growth story. During the last 5 years’, India’s nominal GDP grew by over 67 per cent. Over the same time period, while outstanding bank credit increased by 63 per cent, outstanding corporate bonds</w:t>
      </w:r>
      <w:r w:rsidRPr="00A56023">
        <w:rPr>
          <w:rFonts w:ascii="Garamond" w:hAnsi="Garamond"/>
          <w:spacing w:val="55"/>
        </w:rPr>
        <w:t xml:space="preserve"> </w:t>
      </w:r>
      <w:r w:rsidRPr="00A56023">
        <w:rPr>
          <w:rFonts w:ascii="Garamond" w:hAnsi="Garamond"/>
        </w:rPr>
        <w:t>increased</w:t>
      </w:r>
      <w:r w:rsidRPr="00A56023">
        <w:rPr>
          <w:rFonts w:ascii="Garamond" w:hAnsi="Garamond"/>
          <w:spacing w:val="56"/>
        </w:rPr>
        <w:t xml:space="preserve"> </w:t>
      </w:r>
      <w:r w:rsidRPr="00A56023">
        <w:rPr>
          <w:rFonts w:ascii="Garamond" w:hAnsi="Garamond"/>
        </w:rPr>
        <w:t>by</w:t>
      </w:r>
      <w:r w:rsidRPr="00A56023">
        <w:rPr>
          <w:rFonts w:ascii="Garamond" w:hAnsi="Garamond"/>
          <w:spacing w:val="54"/>
        </w:rPr>
        <w:t xml:space="preserve"> </w:t>
      </w:r>
      <w:r w:rsidRPr="00A56023">
        <w:rPr>
          <w:rFonts w:ascii="Garamond" w:hAnsi="Garamond"/>
        </w:rPr>
        <w:t>over</w:t>
      </w:r>
      <w:r w:rsidRPr="00A56023">
        <w:rPr>
          <w:rFonts w:ascii="Garamond" w:hAnsi="Garamond"/>
          <w:spacing w:val="53"/>
        </w:rPr>
        <w:t xml:space="preserve"> </w:t>
      </w:r>
      <w:r w:rsidRPr="00A56023">
        <w:rPr>
          <w:rFonts w:ascii="Garamond" w:hAnsi="Garamond"/>
        </w:rPr>
        <w:t>117 per cent,</w:t>
      </w:r>
      <w:r w:rsidRPr="00A56023">
        <w:rPr>
          <w:rFonts w:ascii="Garamond" w:hAnsi="Garamond"/>
          <w:spacing w:val="55"/>
        </w:rPr>
        <w:t xml:space="preserve"> </w:t>
      </w:r>
      <w:r w:rsidRPr="00A56023">
        <w:rPr>
          <w:rFonts w:ascii="Garamond" w:hAnsi="Garamond"/>
        </w:rPr>
        <w:t>i.e.,</w:t>
      </w:r>
      <w:r w:rsidRPr="00A56023">
        <w:rPr>
          <w:rFonts w:ascii="Garamond" w:hAnsi="Garamond"/>
          <w:spacing w:val="56"/>
        </w:rPr>
        <w:t xml:space="preserve"> </w:t>
      </w:r>
      <w:r w:rsidRPr="00A56023">
        <w:rPr>
          <w:rFonts w:ascii="Garamond" w:hAnsi="Garamond"/>
        </w:rPr>
        <w:t>from</w:t>
      </w:r>
      <w:r w:rsidRPr="00A56023">
        <w:rPr>
          <w:rFonts w:ascii="Garamond" w:hAnsi="Garamond"/>
          <w:spacing w:val="52"/>
        </w:rPr>
        <w:t xml:space="preserve"> </w:t>
      </w:r>
      <w:r w:rsidRPr="00A56023">
        <w:rPr>
          <w:rFonts w:ascii="Garamond" w:hAnsi="Garamond"/>
        </w:rPr>
        <w:t>₹</w:t>
      </w:r>
      <w:r w:rsidRPr="00A56023">
        <w:rPr>
          <w:rFonts w:ascii="Garamond" w:hAnsi="Garamond"/>
          <w:spacing w:val="61"/>
        </w:rPr>
        <w:t xml:space="preserve"> </w:t>
      </w:r>
      <w:r w:rsidRPr="00A56023">
        <w:rPr>
          <w:rFonts w:ascii="Garamond" w:hAnsi="Garamond"/>
        </w:rPr>
        <w:t>12.6</w:t>
      </w:r>
      <w:r w:rsidRPr="00A56023">
        <w:rPr>
          <w:rFonts w:ascii="Garamond" w:hAnsi="Garamond"/>
          <w:spacing w:val="55"/>
        </w:rPr>
        <w:t xml:space="preserve"> </w:t>
      </w:r>
      <w:r w:rsidRPr="00A56023">
        <w:rPr>
          <w:rFonts w:ascii="Garamond" w:hAnsi="Garamond"/>
        </w:rPr>
        <w:t>trillion</w:t>
      </w:r>
      <w:r w:rsidRPr="00A56023">
        <w:rPr>
          <w:rFonts w:ascii="Garamond" w:hAnsi="Garamond"/>
          <w:spacing w:val="56"/>
        </w:rPr>
        <w:t xml:space="preserve"> </w:t>
      </w:r>
      <w:r w:rsidRPr="00A56023">
        <w:rPr>
          <w:rFonts w:ascii="Garamond" w:hAnsi="Garamond"/>
        </w:rPr>
        <w:t>to</w:t>
      </w:r>
      <w:r w:rsidRPr="00A56023">
        <w:rPr>
          <w:rFonts w:ascii="Garamond" w:hAnsi="Garamond"/>
          <w:spacing w:val="55"/>
        </w:rPr>
        <w:t xml:space="preserve"> </w:t>
      </w:r>
      <w:r w:rsidRPr="00A56023">
        <w:rPr>
          <w:rFonts w:ascii="Garamond" w:hAnsi="Garamond"/>
        </w:rPr>
        <w:t>₹ 27.4 trillion. Financing through equity, during the same time period, was over ₹ 6.2</w:t>
      </w:r>
      <w:r w:rsidRPr="00A56023">
        <w:rPr>
          <w:rFonts w:ascii="Garamond" w:hAnsi="Garamond"/>
          <w:spacing w:val="-7"/>
        </w:rPr>
        <w:t xml:space="preserve"> </w:t>
      </w:r>
      <w:r w:rsidRPr="00A56023">
        <w:rPr>
          <w:rFonts w:ascii="Garamond" w:hAnsi="Garamond"/>
        </w:rPr>
        <w:t>trillion.</w:t>
      </w:r>
    </w:p>
    <w:p w14:paraId="22593215"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As a result of this increased financing from capital market in recent years, the share of bank loans in credit disbursed to the commercial sector declined from 56 per cent in 2011 to 38 per cent in 2017. On the other hand, over the same time period non-bank sources of credit such as commercial paper, corporate bonds and external commercial borrowings increased from 44 per cent to</w:t>
      </w:r>
      <w:r w:rsidRPr="00A56023">
        <w:rPr>
          <w:rFonts w:ascii="Garamond" w:hAnsi="Garamond"/>
          <w:spacing w:val="-7"/>
        </w:rPr>
        <w:t xml:space="preserve"> </w:t>
      </w:r>
      <w:r w:rsidRPr="00A56023">
        <w:rPr>
          <w:rFonts w:ascii="Garamond" w:hAnsi="Garamond"/>
        </w:rPr>
        <w:t>62 per cent.</w:t>
      </w:r>
    </w:p>
    <w:p w14:paraId="52E3189C"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While the growth of capital market in India over the years has been impressive, its role in infrastructure financing has been rather limited. Some of the broad reasons for the same are</w:t>
      </w:r>
      <w:r w:rsidRPr="00A56023">
        <w:rPr>
          <w:rFonts w:ascii="Garamond" w:hAnsi="Garamond"/>
          <w:spacing w:val="-3"/>
        </w:rPr>
        <w:t xml:space="preserve"> </w:t>
      </w:r>
      <w:r w:rsidRPr="00A56023">
        <w:rPr>
          <w:rFonts w:ascii="Garamond" w:hAnsi="Garamond"/>
        </w:rPr>
        <w:t>–</w:t>
      </w:r>
    </w:p>
    <w:p w14:paraId="6D33EF5D" w14:textId="77777777" w:rsidR="00823298" w:rsidRPr="00A56023" w:rsidRDefault="00823298" w:rsidP="005F0356">
      <w:pPr>
        <w:pStyle w:val="ListParagraph"/>
        <w:widowControl w:val="0"/>
        <w:numPr>
          <w:ilvl w:val="0"/>
          <w:numId w:val="12"/>
        </w:numPr>
        <w:autoSpaceDE w:val="0"/>
        <w:autoSpaceDN w:val="0"/>
        <w:spacing w:line="240" w:lineRule="auto"/>
        <w:ind w:left="720" w:hanging="360"/>
        <w:contextualSpacing w:val="0"/>
        <w:jc w:val="both"/>
        <w:rPr>
          <w:rFonts w:ascii="Garamond" w:hAnsi="Garamond"/>
          <w:sz w:val="24"/>
          <w:szCs w:val="24"/>
        </w:rPr>
      </w:pPr>
      <w:r w:rsidRPr="00A56023">
        <w:rPr>
          <w:rFonts w:ascii="Garamond" w:hAnsi="Garamond"/>
          <w:sz w:val="24"/>
          <w:szCs w:val="24"/>
        </w:rPr>
        <w:t>Higher risk perception by investors, especially during the project implementation stage, owing to the experience of implementation delays, cost overruns and issues faced in stabilization.</w:t>
      </w:r>
    </w:p>
    <w:p w14:paraId="7C72A2B1" w14:textId="77777777" w:rsidR="00823298" w:rsidRPr="00A56023" w:rsidRDefault="00823298" w:rsidP="005F0356">
      <w:pPr>
        <w:pStyle w:val="ListParagraph"/>
        <w:widowControl w:val="0"/>
        <w:numPr>
          <w:ilvl w:val="0"/>
          <w:numId w:val="12"/>
        </w:numPr>
        <w:autoSpaceDE w:val="0"/>
        <w:autoSpaceDN w:val="0"/>
        <w:spacing w:line="240" w:lineRule="auto"/>
        <w:ind w:left="720" w:hanging="360"/>
        <w:contextualSpacing w:val="0"/>
        <w:jc w:val="both"/>
        <w:rPr>
          <w:rFonts w:ascii="Garamond" w:hAnsi="Garamond"/>
          <w:sz w:val="24"/>
          <w:szCs w:val="24"/>
        </w:rPr>
      </w:pPr>
      <w:r w:rsidRPr="00A56023">
        <w:rPr>
          <w:rFonts w:ascii="Garamond" w:hAnsi="Garamond"/>
          <w:sz w:val="24"/>
          <w:szCs w:val="24"/>
        </w:rPr>
        <w:t>Weak arbitration and dispute resolution mechanism doesn’t provide requisite comfort to</w:t>
      </w:r>
      <w:r w:rsidRPr="00A56023">
        <w:rPr>
          <w:rFonts w:ascii="Garamond" w:hAnsi="Garamond"/>
          <w:spacing w:val="-3"/>
          <w:sz w:val="24"/>
          <w:szCs w:val="24"/>
        </w:rPr>
        <w:t xml:space="preserve"> </w:t>
      </w:r>
      <w:r w:rsidRPr="00A56023">
        <w:rPr>
          <w:rFonts w:ascii="Garamond" w:hAnsi="Garamond"/>
          <w:sz w:val="24"/>
          <w:szCs w:val="24"/>
        </w:rPr>
        <w:t>investors.</w:t>
      </w:r>
    </w:p>
    <w:p w14:paraId="54D84D52" w14:textId="77777777" w:rsidR="00823298" w:rsidRPr="00A56023" w:rsidRDefault="00823298" w:rsidP="005F0356">
      <w:pPr>
        <w:pStyle w:val="ListParagraph"/>
        <w:widowControl w:val="0"/>
        <w:numPr>
          <w:ilvl w:val="0"/>
          <w:numId w:val="12"/>
        </w:numPr>
        <w:autoSpaceDE w:val="0"/>
        <w:autoSpaceDN w:val="0"/>
        <w:spacing w:line="240" w:lineRule="auto"/>
        <w:ind w:left="720" w:hanging="360"/>
        <w:contextualSpacing w:val="0"/>
        <w:jc w:val="both"/>
        <w:rPr>
          <w:rFonts w:ascii="Garamond" w:hAnsi="Garamond"/>
          <w:sz w:val="24"/>
          <w:szCs w:val="24"/>
        </w:rPr>
      </w:pPr>
      <w:r w:rsidRPr="00A56023">
        <w:rPr>
          <w:rFonts w:ascii="Garamond" w:hAnsi="Garamond"/>
          <w:sz w:val="24"/>
          <w:szCs w:val="24"/>
        </w:rPr>
        <w:t>Nascent stage of development of corporate bond market and of alternative investment</w:t>
      </w:r>
      <w:r w:rsidRPr="00A56023">
        <w:rPr>
          <w:rFonts w:ascii="Garamond" w:hAnsi="Garamond"/>
          <w:spacing w:val="-3"/>
          <w:sz w:val="24"/>
          <w:szCs w:val="24"/>
        </w:rPr>
        <w:t xml:space="preserve"> </w:t>
      </w:r>
      <w:r w:rsidRPr="00A56023">
        <w:rPr>
          <w:rFonts w:ascii="Garamond" w:hAnsi="Garamond"/>
          <w:sz w:val="24"/>
          <w:szCs w:val="24"/>
        </w:rPr>
        <w:t>instruments.</w:t>
      </w:r>
    </w:p>
    <w:p w14:paraId="091B27B9"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lastRenderedPageBreak/>
        <w:t>These issues, including the ones which are not in the realm of financial sector regulators, need to be addressed.</w:t>
      </w:r>
    </w:p>
    <w:p w14:paraId="71CF8B04" w14:textId="77777777" w:rsidR="00823298" w:rsidRPr="00A56023" w:rsidRDefault="00823298" w:rsidP="00823298">
      <w:pPr>
        <w:spacing w:after="200"/>
        <w:rPr>
          <w:rFonts w:ascii="Garamond" w:hAnsi="Garamond"/>
        </w:rPr>
      </w:pPr>
    </w:p>
    <w:p w14:paraId="42151C1A" w14:textId="77777777" w:rsidR="00823298" w:rsidRPr="00A56023" w:rsidRDefault="00823298" w:rsidP="00823298">
      <w:pPr>
        <w:pStyle w:val="Heading1"/>
        <w:spacing w:after="200"/>
        <w:rPr>
          <w:b/>
          <w:szCs w:val="24"/>
        </w:rPr>
      </w:pPr>
      <w:r w:rsidRPr="00A56023">
        <w:rPr>
          <w:b/>
          <w:szCs w:val="24"/>
          <w:u w:val="thick"/>
        </w:rPr>
        <w:t>Corporate Bond Market</w:t>
      </w:r>
    </w:p>
    <w:p w14:paraId="3EE3F0D4"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 xml:space="preserve">Financial year 2016-17 can be marked as the watershed year for bond market in India, as funds raised from the corporate bond market touched an all-time high of ₹ 6.7 trillion, surpassing the amount of bank credit disbursed during the same year. The exemplary performance of bond market in 2016-17 is </w:t>
      </w:r>
      <w:r w:rsidRPr="00A56023">
        <w:rPr>
          <w:rFonts w:ascii="Garamond" w:hAnsi="Garamond"/>
          <w:i/>
        </w:rPr>
        <w:t xml:space="preserve">inter alia </w:t>
      </w:r>
      <w:r w:rsidRPr="00A56023">
        <w:rPr>
          <w:rFonts w:ascii="Garamond" w:hAnsi="Garamond"/>
        </w:rPr>
        <w:t>attributable to RBI mandating asset quality review of banks in 2015-16.</w:t>
      </w:r>
    </w:p>
    <w:p w14:paraId="499AD79F"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Some important policy measures taken by the Government and Regulators to develop corporate bond market</w:t>
      </w:r>
      <w:r w:rsidRPr="00A56023">
        <w:rPr>
          <w:rFonts w:ascii="Garamond" w:hAnsi="Garamond"/>
          <w:spacing w:val="-3"/>
        </w:rPr>
        <w:t xml:space="preserve"> </w:t>
      </w:r>
      <w:r w:rsidRPr="00A56023">
        <w:rPr>
          <w:rFonts w:ascii="Garamond" w:hAnsi="Garamond"/>
        </w:rPr>
        <w:t>include:</w:t>
      </w:r>
    </w:p>
    <w:p w14:paraId="544ECA19" w14:textId="77777777" w:rsidR="00823298" w:rsidRPr="00A56023" w:rsidRDefault="00823298" w:rsidP="005F0356">
      <w:pPr>
        <w:pStyle w:val="ListParagraph"/>
        <w:widowControl w:val="0"/>
        <w:numPr>
          <w:ilvl w:val="1"/>
          <w:numId w:val="13"/>
        </w:numPr>
        <w:autoSpaceDE w:val="0"/>
        <w:autoSpaceDN w:val="0"/>
        <w:spacing w:line="240" w:lineRule="auto"/>
        <w:ind w:left="720" w:right="116"/>
        <w:contextualSpacing w:val="0"/>
        <w:jc w:val="both"/>
        <w:rPr>
          <w:rFonts w:ascii="Garamond" w:hAnsi="Garamond"/>
          <w:sz w:val="24"/>
          <w:szCs w:val="24"/>
        </w:rPr>
      </w:pPr>
      <w:r w:rsidRPr="00A56023">
        <w:rPr>
          <w:rFonts w:ascii="Garamond" w:hAnsi="Garamond"/>
          <w:sz w:val="24"/>
          <w:szCs w:val="24"/>
        </w:rPr>
        <w:t>Framework for allowing banks to provide Partial Credit Enhancement for enhancing creditworthiness of corporate</w:t>
      </w:r>
      <w:r w:rsidRPr="00A56023">
        <w:rPr>
          <w:rFonts w:ascii="Garamond" w:hAnsi="Garamond"/>
          <w:spacing w:val="-17"/>
          <w:sz w:val="24"/>
          <w:szCs w:val="24"/>
        </w:rPr>
        <w:t xml:space="preserve"> </w:t>
      </w:r>
      <w:r w:rsidRPr="00A56023">
        <w:rPr>
          <w:rFonts w:ascii="Garamond" w:hAnsi="Garamond"/>
          <w:sz w:val="24"/>
          <w:szCs w:val="24"/>
        </w:rPr>
        <w:t>bonds;</w:t>
      </w:r>
    </w:p>
    <w:p w14:paraId="6DAC0B07" w14:textId="77777777" w:rsidR="00823298" w:rsidRPr="00A56023" w:rsidRDefault="00823298" w:rsidP="005F0356">
      <w:pPr>
        <w:pStyle w:val="ListParagraph"/>
        <w:widowControl w:val="0"/>
        <w:numPr>
          <w:ilvl w:val="1"/>
          <w:numId w:val="13"/>
        </w:numPr>
        <w:autoSpaceDE w:val="0"/>
        <w:autoSpaceDN w:val="0"/>
        <w:spacing w:line="240" w:lineRule="auto"/>
        <w:ind w:left="720" w:right="112"/>
        <w:contextualSpacing w:val="0"/>
        <w:jc w:val="both"/>
        <w:rPr>
          <w:rFonts w:ascii="Garamond" w:hAnsi="Garamond"/>
          <w:sz w:val="24"/>
          <w:szCs w:val="24"/>
        </w:rPr>
      </w:pPr>
      <w:r w:rsidRPr="00A56023">
        <w:rPr>
          <w:rFonts w:ascii="Garamond" w:hAnsi="Garamond"/>
          <w:sz w:val="24"/>
          <w:szCs w:val="24"/>
        </w:rPr>
        <w:t>Information Repositories developed by Exchanges and Depositories to provide consolidated information on primary issuance and secondary market trades in corporate</w:t>
      </w:r>
      <w:r w:rsidRPr="00A56023">
        <w:rPr>
          <w:rFonts w:ascii="Garamond" w:hAnsi="Garamond"/>
          <w:spacing w:val="-9"/>
          <w:sz w:val="24"/>
          <w:szCs w:val="24"/>
        </w:rPr>
        <w:t xml:space="preserve"> </w:t>
      </w:r>
      <w:r w:rsidRPr="00A56023">
        <w:rPr>
          <w:rFonts w:ascii="Garamond" w:hAnsi="Garamond"/>
          <w:sz w:val="24"/>
          <w:szCs w:val="24"/>
        </w:rPr>
        <w:t>bonds;</w:t>
      </w:r>
    </w:p>
    <w:p w14:paraId="7C300599" w14:textId="77777777" w:rsidR="00823298" w:rsidRPr="00A56023" w:rsidRDefault="00823298" w:rsidP="005F0356">
      <w:pPr>
        <w:pStyle w:val="ListParagraph"/>
        <w:widowControl w:val="0"/>
        <w:numPr>
          <w:ilvl w:val="1"/>
          <w:numId w:val="13"/>
        </w:numPr>
        <w:autoSpaceDE w:val="0"/>
        <w:autoSpaceDN w:val="0"/>
        <w:spacing w:line="240" w:lineRule="auto"/>
        <w:ind w:left="720" w:right="113"/>
        <w:contextualSpacing w:val="0"/>
        <w:jc w:val="both"/>
        <w:rPr>
          <w:rFonts w:ascii="Garamond" w:hAnsi="Garamond"/>
          <w:sz w:val="24"/>
          <w:szCs w:val="24"/>
        </w:rPr>
      </w:pPr>
      <w:r w:rsidRPr="00A56023">
        <w:rPr>
          <w:rFonts w:ascii="Garamond" w:hAnsi="Garamond"/>
          <w:sz w:val="24"/>
          <w:szCs w:val="24"/>
        </w:rPr>
        <w:t>Electronic Book Building mechanism for providing enhanced transparency in issuance of debt securities on private placement basis;</w:t>
      </w:r>
    </w:p>
    <w:p w14:paraId="5953BABD" w14:textId="77777777" w:rsidR="00823298" w:rsidRPr="00A56023" w:rsidRDefault="00823298" w:rsidP="005F0356">
      <w:pPr>
        <w:pStyle w:val="ListParagraph"/>
        <w:widowControl w:val="0"/>
        <w:numPr>
          <w:ilvl w:val="1"/>
          <w:numId w:val="13"/>
        </w:numPr>
        <w:autoSpaceDE w:val="0"/>
        <w:autoSpaceDN w:val="0"/>
        <w:spacing w:line="240" w:lineRule="auto"/>
        <w:ind w:left="720" w:right="115"/>
        <w:contextualSpacing w:val="0"/>
        <w:jc w:val="both"/>
        <w:rPr>
          <w:rFonts w:ascii="Garamond" w:hAnsi="Garamond"/>
          <w:sz w:val="24"/>
          <w:szCs w:val="24"/>
        </w:rPr>
      </w:pPr>
      <w:r w:rsidRPr="00A56023">
        <w:rPr>
          <w:rFonts w:ascii="Garamond" w:hAnsi="Garamond"/>
          <w:sz w:val="24"/>
          <w:szCs w:val="24"/>
        </w:rPr>
        <w:t>Enhanced standards for Credit Rating Agencies for timely monitoring of credit quality of</w:t>
      </w:r>
      <w:r w:rsidRPr="00A56023">
        <w:rPr>
          <w:rFonts w:ascii="Garamond" w:hAnsi="Garamond"/>
          <w:spacing w:val="-2"/>
          <w:sz w:val="24"/>
          <w:szCs w:val="24"/>
        </w:rPr>
        <w:t xml:space="preserve"> </w:t>
      </w:r>
      <w:r w:rsidRPr="00A56023">
        <w:rPr>
          <w:rFonts w:ascii="Garamond" w:hAnsi="Garamond"/>
          <w:sz w:val="24"/>
          <w:szCs w:val="24"/>
        </w:rPr>
        <w:t>bonds;</w:t>
      </w:r>
    </w:p>
    <w:p w14:paraId="7C2FBDBF" w14:textId="77777777" w:rsidR="00823298" w:rsidRPr="00A56023" w:rsidRDefault="00823298" w:rsidP="005F0356">
      <w:pPr>
        <w:pStyle w:val="ListParagraph"/>
        <w:widowControl w:val="0"/>
        <w:numPr>
          <w:ilvl w:val="1"/>
          <w:numId w:val="13"/>
        </w:numPr>
        <w:autoSpaceDE w:val="0"/>
        <w:autoSpaceDN w:val="0"/>
        <w:spacing w:line="240" w:lineRule="auto"/>
        <w:ind w:left="720" w:right="107"/>
        <w:contextualSpacing w:val="0"/>
        <w:jc w:val="both"/>
        <w:rPr>
          <w:rFonts w:ascii="Garamond" w:hAnsi="Garamond"/>
          <w:sz w:val="24"/>
          <w:szCs w:val="24"/>
        </w:rPr>
      </w:pPr>
      <w:r w:rsidRPr="00A56023">
        <w:rPr>
          <w:rFonts w:ascii="Garamond" w:hAnsi="Garamond"/>
          <w:sz w:val="24"/>
          <w:szCs w:val="24"/>
        </w:rPr>
        <w:t>Specifications related to International Securities Identification Number (ISINs) for debt securities to encourage liquidity and reduce fragmentation of</w:t>
      </w:r>
      <w:r w:rsidRPr="00A56023">
        <w:rPr>
          <w:rFonts w:ascii="Garamond" w:hAnsi="Garamond"/>
          <w:spacing w:val="-1"/>
          <w:sz w:val="24"/>
          <w:szCs w:val="24"/>
        </w:rPr>
        <w:t xml:space="preserve"> </w:t>
      </w:r>
      <w:r w:rsidRPr="00A56023">
        <w:rPr>
          <w:rFonts w:ascii="Garamond" w:hAnsi="Garamond"/>
          <w:sz w:val="24"/>
          <w:szCs w:val="24"/>
        </w:rPr>
        <w:t>issues;</w:t>
      </w:r>
    </w:p>
    <w:p w14:paraId="4E8F4777" w14:textId="77777777" w:rsidR="00823298" w:rsidRPr="00A56023" w:rsidRDefault="00823298" w:rsidP="005F0356">
      <w:pPr>
        <w:pStyle w:val="ListParagraph"/>
        <w:widowControl w:val="0"/>
        <w:numPr>
          <w:ilvl w:val="1"/>
          <w:numId w:val="13"/>
        </w:numPr>
        <w:autoSpaceDE w:val="0"/>
        <w:autoSpaceDN w:val="0"/>
        <w:spacing w:line="240" w:lineRule="auto"/>
        <w:ind w:left="720" w:right="116"/>
        <w:contextualSpacing w:val="0"/>
        <w:jc w:val="both"/>
        <w:rPr>
          <w:rFonts w:ascii="Garamond" w:hAnsi="Garamond"/>
          <w:sz w:val="24"/>
          <w:szCs w:val="24"/>
        </w:rPr>
      </w:pPr>
      <w:r w:rsidRPr="00A56023">
        <w:rPr>
          <w:rFonts w:ascii="Garamond" w:hAnsi="Garamond"/>
          <w:sz w:val="24"/>
          <w:szCs w:val="24"/>
        </w:rPr>
        <w:t>Tri-Party Repo trading on Exchanges to enhance liquidity and price discovery in corporate</w:t>
      </w:r>
      <w:r w:rsidRPr="00A56023">
        <w:rPr>
          <w:rFonts w:ascii="Garamond" w:hAnsi="Garamond"/>
          <w:spacing w:val="-4"/>
          <w:sz w:val="24"/>
          <w:szCs w:val="24"/>
        </w:rPr>
        <w:t xml:space="preserve"> </w:t>
      </w:r>
      <w:r w:rsidRPr="00A56023">
        <w:rPr>
          <w:rFonts w:ascii="Garamond" w:hAnsi="Garamond"/>
          <w:sz w:val="24"/>
          <w:szCs w:val="24"/>
        </w:rPr>
        <w:t>bonds;</w:t>
      </w:r>
    </w:p>
    <w:p w14:paraId="69B57C77" w14:textId="77777777" w:rsidR="00823298" w:rsidRPr="00A56023" w:rsidRDefault="00823298" w:rsidP="005F0356">
      <w:pPr>
        <w:pStyle w:val="ListParagraph"/>
        <w:widowControl w:val="0"/>
        <w:numPr>
          <w:ilvl w:val="1"/>
          <w:numId w:val="13"/>
        </w:numPr>
        <w:autoSpaceDE w:val="0"/>
        <w:autoSpaceDN w:val="0"/>
        <w:spacing w:line="240" w:lineRule="auto"/>
        <w:ind w:left="720" w:right="117"/>
        <w:contextualSpacing w:val="0"/>
        <w:jc w:val="both"/>
        <w:rPr>
          <w:rFonts w:ascii="Garamond" w:hAnsi="Garamond"/>
          <w:sz w:val="24"/>
          <w:szCs w:val="24"/>
        </w:rPr>
      </w:pPr>
      <w:r w:rsidRPr="00A56023">
        <w:rPr>
          <w:rFonts w:ascii="Garamond" w:hAnsi="Garamond"/>
          <w:sz w:val="24"/>
          <w:szCs w:val="24"/>
        </w:rPr>
        <w:t>Time taken for listing of public issue of bonds reduced from 12 days to 6 days;</w:t>
      </w:r>
      <w:r w:rsidRPr="00A56023">
        <w:rPr>
          <w:rFonts w:ascii="Garamond" w:hAnsi="Garamond"/>
          <w:spacing w:val="-1"/>
          <w:sz w:val="24"/>
          <w:szCs w:val="24"/>
        </w:rPr>
        <w:t xml:space="preserve"> </w:t>
      </w:r>
      <w:r w:rsidRPr="00A56023">
        <w:rPr>
          <w:rFonts w:ascii="Garamond" w:hAnsi="Garamond"/>
          <w:sz w:val="24"/>
          <w:szCs w:val="24"/>
        </w:rPr>
        <w:t>and</w:t>
      </w:r>
    </w:p>
    <w:p w14:paraId="7274D212" w14:textId="77777777" w:rsidR="00823298" w:rsidRPr="00A56023" w:rsidRDefault="00823298" w:rsidP="005F0356">
      <w:pPr>
        <w:pStyle w:val="ListParagraph"/>
        <w:widowControl w:val="0"/>
        <w:numPr>
          <w:ilvl w:val="1"/>
          <w:numId w:val="13"/>
        </w:numPr>
        <w:autoSpaceDE w:val="0"/>
        <w:autoSpaceDN w:val="0"/>
        <w:spacing w:line="240" w:lineRule="auto"/>
        <w:ind w:left="720" w:right="111"/>
        <w:contextualSpacing w:val="0"/>
        <w:jc w:val="both"/>
        <w:rPr>
          <w:rFonts w:ascii="Garamond" w:hAnsi="Garamond"/>
          <w:sz w:val="24"/>
          <w:szCs w:val="24"/>
        </w:rPr>
      </w:pPr>
      <w:r w:rsidRPr="00A56023">
        <w:rPr>
          <w:rFonts w:ascii="Garamond" w:hAnsi="Garamond"/>
          <w:sz w:val="24"/>
          <w:szCs w:val="24"/>
        </w:rPr>
        <w:t>Doing away with the requirement of 1 per cent security deposit for public issue of debt</w:t>
      </w:r>
      <w:r w:rsidRPr="00A56023">
        <w:rPr>
          <w:rFonts w:ascii="Garamond" w:hAnsi="Garamond"/>
          <w:spacing w:val="-4"/>
          <w:sz w:val="24"/>
          <w:szCs w:val="24"/>
        </w:rPr>
        <w:t xml:space="preserve"> </w:t>
      </w:r>
      <w:r w:rsidRPr="00A56023">
        <w:rPr>
          <w:rFonts w:ascii="Garamond" w:hAnsi="Garamond"/>
          <w:sz w:val="24"/>
          <w:szCs w:val="24"/>
        </w:rPr>
        <w:t>securities.</w:t>
      </w:r>
    </w:p>
    <w:p w14:paraId="06ABEB83"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While these policy measures, both individually and collectively, have helped in deepening of corporate bond market, yet, in comparison to other countries we still have a long way to go. For instance, the outstanding corporate bonds to GDP ratio in US and China is about 96 per cent and 54 per cent, respectively. In comparison, for India, this ratio stood at only around</w:t>
      </w:r>
      <w:r w:rsidRPr="00A56023">
        <w:rPr>
          <w:rFonts w:ascii="Garamond" w:hAnsi="Garamond"/>
          <w:spacing w:val="-6"/>
        </w:rPr>
        <w:t xml:space="preserve"> </w:t>
      </w:r>
      <w:r w:rsidRPr="00A56023">
        <w:rPr>
          <w:rFonts w:ascii="Garamond" w:hAnsi="Garamond"/>
        </w:rPr>
        <w:t>18 per cent.</w:t>
      </w:r>
    </w:p>
    <w:p w14:paraId="0C76B485" w14:textId="77777777" w:rsidR="00823298" w:rsidRPr="00A56023" w:rsidRDefault="00823298" w:rsidP="00823298">
      <w:pPr>
        <w:spacing w:after="200"/>
        <w:rPr>
          <w:rFonts w:ascii="Garamond" w:hAnsi="Garamond"/>
        </w:rPr>
      </w:pPr>
    </w:p>
    <w:p w14:paraId="40F80112" w14:textId="77777777" w:rsidR="00823298" w:rsidRPr="00A56023" w:rsidRDefault="00823298" w:rsidP="00823298">
      <w:pPr>
        <w:pStyle w:val="Heading1"/>
        <w:spacing w:after="200"/>
        <w:rPr>
          <w:b/>
          <w:szCs w:val="24"/>
        </w:rPr>
      </w:pPr>
      <w:r w:rsidRPr="00A56023">
        <w:rPr>
          <w:b/>
          <w:szCs w:val="24"/>
          <w:u w:val="thick"/>
        </w:rPr>
        <w:t>Issues &amp; Challenges</w:t>
      </w:r>
    </w:p>
    <w:p w14:paraId="054DF692"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 xml:space="preserve">Against this backdrop, let </w:t>
      </w:r>
      <w:r w:rsidRPr="00A56023">
        <w:rPr>
          <w:rFonts w:ascii="Garamond" w:hAnsi="Garamond"/>
          <w:spacing w:val="-4"/>
        </w:rPr>
        <w:t xml:space="preserve">me </w:t>
      </w:r>
      <w:r w:rsidRPr="00A56023">
        <w:rPr>
          <w:rFonts w:ascii="Garamond" w:hAnsi="Garamond"/>
        </w:rPr>
        <w:t>now briefly touch upon some of the issues and challenges constraining the development of corporate bond market in</w:t>
      </w:r>
      <w:r w:rsidRPr="00A56023">
        <w:rPr>
          <w:rFonts w:ascii="Garamond" w:hAnsi="Garamond"/>
          <w:spacing w:val="4"/>
        </w:rPr>
        <w:t xml:space="preserve"> </w:t>
      </w:r>
      <w:r w:rsidRPr="00A56023">
        <w:rPr>
          <w:rFonts w:ascii="Garamond" w:hAnsi="Garamond"/>
        </w:rPr>
        <w:t>India.</w:t>
      </w:r>
    </w:p>
    <w:p w14:paraId="1AF8E927"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On the supply side; Corporates, NBFCs and Housing Finance Companies (HFCs) are the major class of issuers tapping corporate bond market in India. These three groups individually account for 40 per cent, 25 per cent and 21 per cent of the outstanding corporate bonds, respectively, i.e., put together they constitute 86 per cent of the outstanding corporate</w:t>
      </w:r>
      <w:r w:rsidRPr="00A56023">
        <w:rPr>
          <w:rFonts w:ascii="Garamond" w:hAnsi="Garamond"/>
          <w:spacing w:val="-3"/>
        </w:rPr>
        <w:t xml:space="preserve"> </w:t>
      </w:r>
      <w:r w:rsidRPr="00A56023">
        <w:rPr>
          <w:rFonts w:ascii="Garamond" w:hAnsi="Garamond"/>
        </w:rPr>
        <w:t>bonds.</w:t>
      </w:r>
    </w:p>
    <w:p w14:paraId="5A1533CA"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lastRenderedPageBreak/>
        <w:t>Almost 90 per cent of the bonds issued carry AA and above rating. The market has a very narrow bandwidth to absorb issues below AA rating.</w:t>
      </w:r>
    </w:p>
    <w:p w14:paraId="7A70B62E"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In terms of tenor, majority of corporate bond issuances are between 2 to 5 years. In the absence of adequate liquidity in the secondary corporate bond market, long term investors like Insurance and Retirement funds adopt the approach of buy and hold. Others like Mutual Funds and Banks/ FIs mostly invest in tenor up to 5 years, generally in instruments issued by the most frequent</w:t>
      </w:r>
      <w:r w:rsidRPr="00A56023">
        <w:rPr>
          <w:rFonts w:ascii="Garamond" w:hAnsi="Garamond"/>
          <w:spacing w:val="-12"/>
        </w:rPr>
        <w:t xml:space="preserve"> </w:t>
      </w:r>
      <w:r w:rsidRPr="00A56023">
        <w:rPr>
          <w:rFonts w:ascii="Garamond" w:hAnsi="Garamond"/>
        </w:rPr>
        <w:t>issuers.</w:t>
      </w:r>
    </w:p>
    <w:p w14:paraId="5109EED5"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On the demand side; institutional investors are the pre-dominant investors in corporate bond market. On the subscription side, for instance, body corporates (with a share of 30 per cent in the outstanding corporate bonds), banks/ financial institutions (with a share of 25 per cent), mutual funds (with a share of 20 per cent), trusts (with a share of 15 per cent) and FPIs (with a share of 7 per cent) are the major class of investors in India. Retail investors hold only about 3 per cent of the outstanding issuances.</w:t>
      </w:r>
    </w:p>
    <w:p w14:paraId="051C3F6B"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Some of the measures taken and those on the anvil to address these constraints include the</w:t>
      </w:r>
      <w:r w:rsidRPr="00A56023">
        <w:rPr>
          <w:rFonts w:ascii="Garamond" w:hAnsi="Garamond"/>
          <w:spacing w:val="-2"/>
        </w:rPr>
        <w:t xml:space="preserve"> </w:t>
      </w:r>
      <w:r w:rsidRPr="00A56023">
        <w:rPr>
          <w:rFonts w:ascii="Garamond" w:hAnsi="Garamond"/>
        </w:rPr>
        <w:t>following:</w:t>
      </w:r>
    </w:p>
    <w:p w14:paraId="27B99DC6" w14:textId="77777777" w:rsidR="00823298" w:rsidRPr="00A56023" w:rsidRDefault="00823298" w:rsidP="005F0356">
      <w:pPr>
        <w:pStyle w:val="ListParagraph"/>
        <w:widowControl w:val="0"/>
        <w:numPr>
          <w:ilvl w:val="0"/>
          <w:numId w:val="11"/>
        </w:numPr>
        <w:autoSpaceDE w:val="0"/>
        <w:autoSpaceDN w:val="0"/>
        <w:spacing w:line="240" w:lineRule="auto"/>
        <w:ind w:left="720" w:right="114"/>
        <w:contextualSpacing w:val="0"/>
        <w:jc w:val="both"/>
        <w:rPr>
          <w:rFonts w:ascii="Garamond" w:hAnsi="Garamond"/>
          <w:sz w:val="24"/>
          <w:szCs w:val="24"/>
        </w:rPr>
      </w:pPr>
      <w:r w:rsidRPr="00A56023">
        <w:rPr>
          <w:rFonts w:ascii="Garamond" w:hAnsi="Garamond"/>
          <w:sz w:val="24"/>
          <w:szCs w:val="24"/>
        </w:rPr>
        <w:t>RBI has laid down the large exposure framework, aimed at limiting/capping banks’ lending and their exposure to large corporate entities. This is expected to nudge large corporates to tap corporate bond market for raising their debt; though the efficacy of the framework is yet to be</w:t>
      </w:r>
      <w:r w:rsidRPr="00A56023">
        <w:rPr>
          <w:rFonts w:ascii="Garamond" w:hAnsi="Garamond"/>
          <w:spacing w:val="-5"/>
          <w:sz w:val="24"/>
          <w:szCs w:val="24"/>
        </w:rPr>
        <w:t xml:space="preserve"> </w:t>
      </w:r>
      <w:r w:rsidRPr="00A56023">
        <w:rPr>
          <w:rFonts w:ascii="Garamond" w:hAnsi="Garamond"/>
          <w:sz w:val="24"/>
          <w:szCs w:val="24"/>
        </w:rPr>
        <w:t>tested.</w:t>
      </w:r>
    </w:p>
    <w:p w14:paraId="16E68DB9" w14:textId="77777777" w:rsidR="00823298" w:rsidRPr="00A56023" w:rsidRDefault="00823298" w:rsidP="005F0356">
      <w:pPr>
        <w:pStyle w:val="ListParagraph"/>
        <w:widowControl w:val="0"/>
        <w:numPr>
          <w:ilvl w:val="0"/>
          <w:numId w:val="11"/>
        </w:numPr>
        <w:autoSpaceDE w:val="0"/>
        <w:autoSpaceDN w:val="0"/>
        <w:spacing w:line="240" w:lineRule="auto"/>
        <w:ind w:left="720" w:right="114"/>
        <w:contextualSpacing w:val="0"/>
        <w:jc w:val="both"/>
        <w:rPr>
          <w:rFonts w:ascii="Garamond" w:hAnsi="Garamond"/>
          <w:sz w:val="24"/>
          <w:szCs w:val="24"/>
        </w:rPr>
      </w:pPr>
      <w:r w:rsidRPr="00A56023">
        <w:rPr>
          <w:rFonts w:ascii="Garamond" w:hAnsi="Garamond"/>
          <w:sz w:val="24"/>
          <w:szCs w:val="24"/>
        </w:rPr>
        <w:t>SEBI has been working on operationalizing the 2018-19 Budget announcement which mandates large corporates to raise 25 per cent of their financing needs from the corporate bond market. SEBI would be shortly issuing the operational framework.</w:t>
      </w:r>
    </w:p>
    <w:p w14:paraId="25D7AF0D" w14:textId="77777777" w:rsidR="00823298" w:rsidRPr="00A56023" w:rsidRDefault="00823298" w:rsidP="005F0356">
      <w:pPr>
        <w:pStyle w:val="ListParagraph"/>
        <w:widowControl w:val="0"/>
        <w:numPr>
          <w:ilvl w:val="0"/>
          <w:numId w:val="11"/>
        </w:numPr>
        <w:autoSpaceDE w:val="0"/>
        <w:autoSpaceDN w:val="0"/>
        <w:spacing w:line="240" w:lineRule="auto"/>
        <w:ind w:left="720" w:right="114"/>
        <w:contextualSpacing w:val="0"/>
        <w:jc w:val="both"/>
        <w:rPr>
          <w:rFonts w:ascii="Garamond" w:hAnsi="Garamond"/>
          <w:sz w:val="24"/>
          <w:szCs w:val="24"/>
        </w:rPr>
      </w:pPr>
      <w:r w:rsidRPr="00A56023">
        <w:rPr>
          <w:rFonts w:ascii="Garamond" w:hAnsi="Garamond"/>
          <w:sz w:val="24"/>
          <w:szCs w:val="24"/>
        </w:rPr>
        <w:t>SEBI is also examining enhancing the framework for ‘on tap’ bond issuances by corporates.</w:t>
      </w:r>
    </w:p>
    <w:p w14:paraId="5E634C14"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An important announcement in 2016-17 Budget related to setting up of Credit enhancement fund. An early setting up of such a fund would facilitate raising of bonds by infrastructure sector companies. Otherwise, such bonds, often rated ‘BBB’ or below, would not be able to participate in bond market though they need the bond market the most. In fact, the real test of bond market development in India would be when infrastructure companies start actively raising long tenor bonds to match their long term paying</w:t>
      </w:r>
      <w:r w:rsidRPr="00A56023">
        <w:rPr>
          <w:rFonts w:ascii="Garamond" w:hAnsi="Garamond"/>
          <w:spacing w:val="-18"/>
        </w:rPr>
        <w:t xml:space="preserve"> </w:t>
      </w:r>
      <w:r w:rsidRPr="00A56023">
        <w:rPr>
          <w:rFonts w:ascii="Garamond" w:hAnsi="Garamond"/>
        </w:rPr>
        <w:t>assets.</w:t>
      </w:r>
    </w:p>
    <w:p w14:paraId="226A8A9C"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Another important Budget announcement of 2018-19 states that “the Government and the concerned regulators will take steps to permit investment by regulated entities in ‘A’ grade</w:t>
      </w:r>
      <w:r w:rsidRPr="00A56023">
        <w:rPr>
          <w:rFonts w:ascii="Garamond" w:hAnsi="Garamond"/>
          <w:spacing w:val="-13"/>
        </w:rPr>
        <w:t xml:space="preserve"> </w:t>
      </w:r>
      <w:r w:rsidRPr="00A56023">
        <w:rPr>
          <w:rFonts w:ascii="Garamond" w:hAnsi="Garamond"/>
        </w:rPr>
        <w:t>bonds”.</w:t>
      </w:r>
    </w:p>
    <w:p w14:paraId="6C54595D"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I understand that PFRDA has already allowed their regulated entities to invest in ‘A’ grade bonds. A similar early action with regard to Provident Funds and Insurance Companies is likely to nudge more investments in below ‘AA’ grade</w:t>
      </w:r>
      <w:r w:rsidRPr="00A56023">
        <w:rPr>
          <w:rFonts w:ascii="Garamond" w:hAnsi="Garamond"/>
          <w:spacing w:val="-3"/>
        </w:rPr>
        <w:t xml:space="preserve"> </w:t>
      </w:r>
      <w:r w:rsidRPr="00A56023">
        <w:rPr>
          <w:rFonts w:ascii="Garamond" w:hAnsi="Garamond"/>
        </w:rPr>
        <w:t>bonds.</w:t>
      </w:r>
    </w:p>
    <w:p w14:paraId="7AF524B1" w14:textId="77777777" w:rsidR="00823298" w:rsidRPr="00A56023" w:rsidRDefault="00823298" w:rsidP="00823298">
      <w:pPr>
        <w:spacing w:after="200"/>
        <w:rPr>
          <w:rFonts w:ascii="Garamond" w:hAnsi="Garamond"/>
        </w:rPr>
      </w:pPr>
    </w:p>
    <w:p w14:paraId="298D8753" w14:textId="77777777" w:rsidR="00823298" w:rsidRPr="00A56023" w:rsidRDefault="00823298" w:rsidP="00823298">
      <w:pPr>
        <w:pStyle w:val="Heading1"/>
        <w:spacing w:after="200"/>
        <w:rPr>
          <w:b/>
          <w:szCs w:val="24"/>
        </w:rPr>
      </w:pPr>
      <w:r w:rsidRPr="00A56023">
        <w:rPr>
          <w:b/>
          <w:szCs w:val="24"/>
          <w:u w:val="thick"/>
        </w:rPr>
        <w:t>Alternative investment instruments for infrastructure financing - AIFs, REITs, InvITs and Municipal Bonds</w:t>
      </w:r>
    </w:p>
    <w:p w14:paraId="358D39B8"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Paying adequate attention to development of alternative investment instruments like AIFs, REITs, InvITs and Municipal Bonds is equally</w:t>
      </w:r>
      <w:r w:rsidRPr="00A56023">
        <w:rPr>
          <w:rFonts w:ascii="Garamond" w:hAnsi="Garamond"/>
          <w:spacing w:val="-3"/>
        </w:rPr>
        <w:t xml:space="preserve"> </w:t>
      </w:r>
      <w:r w:rsidRPr="00A56023">
        <w:rPr>
          <w:rFonts w:ascii="Garamond" w:hAnsi="Garamond"/>
        </w:rPr>
        <w:t>important.</w:t>
      </w:r>
    </w:p>
    <w:p w14:paraId="05EC1506"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Alternative Investment Funds (AIFs) serve as an effective source of alternate financing for infrastructure. Over 80 AIFs have been registered with SEBI for investing in infrastructure and real</w:t>
      </w:r>
      <w:r w:rsidRPr="00A56023">
        <w:rPr>
          <w:rFonts w:ascii="Garamond" w:hAnsi="Garamond"/>
          <w:spacing w:val="-12"/>
        </w:rPr>
        <w:t xml:space="preserve"> </w:t>
      </w:r>
      <w:r w:rsidRPr="00A56023">
        <w:rPr>
          <w:rFonts w:ascii="Garamond" w:hAnsi="Garamond"/>
        </w:rPr>
        <w:t>estate.</w:t>
      </w:r>
    </w:p>
    <w:p w14:paraId="4CEF3E1A"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lastRenderedPageBreak/>
        <w:t>The changes made to the regulatory and tax framework for REITs and InvITs are likely to show positive results going forward. Seven InvITs and two REITs have been so far registered with SEBI. Three of the registered InvITs have already issued and listed more than ₹ 10,000 crores of units. Recently one REIT has filed the necessary documents with SEBI to make an offering of more than ₹ 5,000 crores of</w:t>
      </w:r>
      <w:r w:rsidRPr="00A56023">
        <w:rPr>
          <w:rFonts w:ascii="Garamond" w:hAnsi="Garamond"/>
          <w:spacing w:val="-3"/>
        </w:rPr>
        <w:t xml:space="preserve"> </w:t>
      </w:r>
      <w:r w:rsidRPr="00A56023">
        <w:rPr>
          <w:rFonts w:ascii="Garamond" w:hAnsi="Garamond"/>
        </w:rPr>
        <w:t>units.</w:t>
      </w:r>
    </w:p>
    <w:p w14:paraId="112E4AC2"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Other regulators need to play active supporting role for the development of REITs and InvITs. For instance, IRDAI, currently allows insurance companies to invest not more than 5 per cent of the units issued by a single REIT / InvIT. PFRDA has mandated minimum rating of AA for the Sponsor as a pre-requisite for investment in REITs/ InvITs. EPFO has not yet come out with guidelines for investment in REITs/ InvITs. Also, pension and insurance funds are not permitted to invest in debt securities issued by REITs/InvITs. Similarly, Banks and FPIs, who otherwise are allowed to invest in units of REITs/ InvITs, cannot invest in their debt</w:t>
      </w:r>
      <w:r w:rsidRPr="00A56023">
        <w:rPr>
          <w:rFonts w:ascii="Garamond" w:hAnsi="Garamond"/>
          <w:spacing w:val="-12"/>
        </w:rPr>
        <w:t xml:space="preserve"> </w:t>
      </w:r>
      <w:r w:rsidRPr="00A56023">
        <w:rPr>
          <w:rFonts w:ascii="Garamond" w:hAnsi="Garamond"/>
        </w:rPr>
        <w:t>securities.</w:t>
      </w:r>
    </w:p>
    <w:p w14:paraId="37F6A9C0"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An active municipal bond market would help municipalities to finance a part of their requirement through the financial</w:t>
      </w:r>
      <w:r w:rsidRPr="00A56023">
        <w:rPr>
          <w:rFonts w:ascii="Garamond" w:hAnsi="Garamond"/>
          <w:spacing w:val="-15"/>
        </w:rPr>
        <w:t xml:space="preserve"> </w:t>
      </w:r>
      <w:r w:rsidRPr="00A56023">
        <w:rPr>
          <w:rFonts w:ascii="Garamond" w:hAnsi="Garamond"/>
        </w:rPr>
        <w:t>market.</w:t>
      </w:r>
    </w:p>
    <w:p w14:paraId="0CDB0A36"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Pursuant to SEBI’s Municipal Bond framework of 2015 which was further amended in 2017, two(2), municipal corporations - Pune  and Greater Hyderabad - together raised ₹ 400 crore though issuance of municipal bonds during 2017-18 and three municipal corporations – Indore, Greater Hyderabad and Bhopal- have together raised ₹ 470 crores so far during the current financial year. The municipal bond market is at a very nascent stage of development.</w:t>
      </w:r>
    </w:p>
    <w:p w14:paraId="4A237CD4"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Some of the issues constraining municipalities to use municipal bonds as a significant source of financing include</w:t>
      </w:r>
      <w:r w:rsidRPr="00A56023">
        <w:rPr>
          <w:rFonts w:ascii="Garamond" w:hAnsi="Garamond"/>
          <w:spacing w:val="-5"/>
        </w:rPr>
        <w:t xml:space="preserve"> </w:t>
      </w:r>
      <w:r w:rsidRPr="00A56023">
        <w:rPr>
          <w:rFonts w:ascii="Garamond" w:hAnsi="Garamond"/>
        </w:rPr>
        <w:t>–</w:t>
      </w:r>
    </w:p>
    <w:p w14:paraId="4E78A83B" w14:textId="77777777" w:rsidR="00823298" w:rsidRPr="00A56023" w:rsidRDefault="00823298" w:rsidP="005F0356">
      <w:pPr>
        <w:pStyle w:val="ListParagraph"/>
        <w:widowControl w:val="0"/>
        <w:numPr>
          <w:ilvl w:val="0"/>
          <w:numId w:val="10"/>
        </w:numPr>
        <w:tabs>
          <w:tab w:val="left" w:pos="1220"/>
          <w:tab w:val="left" w:pos="1221"/>
        </w:tabs>
        <w:autoSpaceDE w:val="0"/>
        <w:autoSpaceDN w:val="0"/>
        <w:spacing w:line="240" w:lineRule="auto"/>
        <w:contextualSpacing w:val="0"/>
        <w:jc w:val="left"/>
        <w:rPr>
          <w:rFonts w:ascii="Garamond" w:hAnsi="Garamond"/>
          <w:sz w:val="24"/>
          <w:szCs w:val="24"/>
        </w:rPr>
      </w:pPr>
      <w:r w:rsidRPr="00A56023">
        <w:rPr>
          <w:rFonts w:ascii="Garamond" w:hAnsi="Garamond"/>
          <w:sz w:val="24"/>
          <w:szCs w:val="24"/>
        </w:rPr>
        <w:t>Lack of expertise in raising funds from the</w:t>
      </w:r>
      <w:r w:rsidRPr="00A56023">
        <w:rPr>
          <w:rFonts w:ascii="Garamond" w:hAnsi="Garamond"/>
          <w:spacing w:val="-3"/>
          <w:sz w:val="24"/>
          <w:szCs w:val="24"/>
        </w:rPr>
        <w:t xml:space="preserve"> </w:t>
      </w:r>
      <w:r w:rsidRPr="00A56023">
        <w:rPr>
          <w:rFonts w:ascii="Garamond" w:hAnsi="Garamond"/>
          <w:sz w:val="24"/>
          <w:szCs w:val="24"/>
        </w:rPr>
        <w:t>market;</w:t>
      </w:r>
    </w:p>
    <w:p w14:paraId="05DAC9C3" w14:textId="77777777" w:rsidR="00823298" w:rsidRPr="00A56023" w:rsidRDefault="00823298" w:rsidP="005F0356">
      <w:pPr>
        <w:pStyle w:val="ListParagraph"/>
        <w:widowControl w:val="0"/>
        <w:numPr>
          <w:ilvl w:val="0"/>
          <w:numId w:val="10"/>
        </w:numPr>
        <w:tabs>
          <w:tab w:val="left" w:pos="1220"/>
          <w:tab w:val="left" w:pos="1221"/>
        </w:tabs>
        <w:autoSpaceDE w:val="0"/>
        <w:autoSpaceDN w:val="0"/>
        <w:spacing w:line="240" w:lineRule="auto"/>
        <w:ind w:right="565" w:hanging="617"/>
        <w:contextualSpacing w:val="0"/>
        <w:jc w:val="left"/>
        <w:rPr>
          <w:rFonts w:ascii="Garamond" w:hAnsi="Garamond"/>
          <w:sz w:val="24"/>
          <w:szCs w:val="24"/>
        </w:rPr>
      </w:pPr>
      <w:r w:rsidRPr="00A56023">
        <w:rPr>
          <w:rFonts w:ascii="Garamond" w:hAnsi="Garamond"/>
          <w:sz w:val="24"/>
          <w:szCs w:val="24"/>
        </w:rPr>
        <w:t>Poor quality of accounting and management hindering due diligence by</w:t>
      </w:r>
      <w:r w:rsidRPr="00A56023">
        <w:rPr>
          <w:rFonts w:ascii="Garamond" w:hAnsi="Garamond"/>
          <w:spacing w:val="-4"/>
          <w:sz w:val="24"/>
          <w:szCs w:val="24"/>
        </w:rPr>
        <w:t xml:space="preserve"> </w:t>
      </w:r>
      <w:r w:rsidRPr="00A56023">
        <w:rPr>
          <w:rFonts w:ascii="Garamond" w:hAnsi="Garamond"/>
          <w:sz w:val="24"/>
          <w:szCs w:val="24"/>
        </w:rPr>
        <w:t>investors;</w:t>
      </w:r>
    </w:p>
    <w:p w14:paraId="357AE7A7" w14:textId="77777777" w:rsidR="00823298" w:rsidRPr="00A56023" w:rsidRDefault="00823298" w:rsidP="005F0356">
      <w:pPr>
        <w:pStyle w:val="ListParagraph"/>
        <w:widowControl w:val="0"/>
        <w:numPr>
          <w:ilvl w:val="0"/>
          <w:numId w:val="10"/>
        </w:numPr>
        <w:tabs>
          <w:tab w:val="left" w:pos="1220"/>
          <w:tab w:val="left" w:pos="1221"/>
        </w:tabs>
        <w:autoSpaceDE w:val="0"/>
        <w:autoSpaceDN w:val="0"/>
        <w:spacing w:line="240" w:lineRule="auto"/>
        <w:ind w:hanging="706"/>
        <w:contextualSpacing w:val="0"/>
        <w:jc w:val="left"/>
        <w:rPr>
          <w:rFonts w:ascii="Garamond" w:hAnsi="Garamond"/>
          <w:sz w:val="24"/>
          <w:szCs w:val="24"/>
        </w:rPr>
      </w:pPr>
      <w:r w:rsidRPr="00A56023">
        <w:rPr>
          <w:rFonts w:ascii="Garamond" w:hAnsi="Garamond"/>
          <w:sz w:val="24"/>
          <w:szCs w:val="24"/>
        </w:rPr>
        <w:t>Procedural delays in approvals;</w:t>
      </w:r>
      <w:r w:rsidRPr="00A56023">
        <w:rPr>
          <w:rFonts w:ascii="Garamond" w:hAnsi="Garamond"/>
          <w:spacing w:val="-5"/>
          <w:sz w:val="24"/>
          <w:szCs w:val="24"/>
        </w:rPr>
        <w:t xml:space="preserve"> </w:t>
      </w:r>
      <w:r w:rsidRPr="00A56023">
        <w:rPr>
          <w:rFonts w:ascii="Garamond" w:hAnsi="Garamond"/>
          <w:sz w:val="24"/>
          <w:szCs w:val="24"/>
        </w:rPr>
        <w:t>and</w:t>
      </w:r>
    </w:p>
    <w:p w14:paraId="4715B2C8" w14:textId="77777777" w:rsidR="00823298" w:rsidRPr="00A56023" w:rsidRDefault="00823298" w:rsidP="005F0356">
      <w:pPr>
        <w:pStyle w:val="ListParagraph"/>
        <w:widowControl w:val="0"/>
        <w:numPr>
          <w:ilvl w:val="0"/>
          <w:numId w:val="10"/>
        </w:numPr>
        <w:tabs>
          <w:tab w:val="left" w:pos="1220"/>
          <w:tab w:val="left" w:pos="1221"/>
        </w:tabs>
        <w:autoSpaceDE w:val="0"/>
        <w:autoSpaceDN w:val="0"/>
        <w:spacing w:line="240" w:lineRule="auto"/>
        <w:ind w:hanging="689"/>
        <w:contextualSpacing w:val="0"/>
        <w:jc w:val="left"/>
        <w:rPr>
          <w:rFonts w:ascii="Garamond" w:hAnsi="Garamond"/>
          <w:sz w:val="24"/>
          <w:szCs w:val="24"/>
        </w:rPr>
      </w:pPr>
      <w:r w:rsidRPr="00A56023">
        <w:rPr>
          <w:rFonts w:ascii="Garamond" w:hAnsi="Garamond"/>
          <w:sz w:val="24"/>
          <w:szCs w:val="24"/>
        </w:rPr>
        <w:t>Lack of credit worthiness to access</w:t>
      </w:r>
      <w:r w:rsidRPr="00A56023">
        <w:rPr>
          <w:rFonts w:ascii="Garamond" w:hAnsi="Garamond"/>
          <w:spacing w:val="-1"/>
          <w:sz w:val="24"/>
          <w:szCs w:val="24"/>
        </w:rPr>
        <w:t xml:space="preserve"> </w:t>
      </w:r>
      <w:r w:rsidRPr="00A56023">
        <w:rPr>
          <w:rFonts w:ascii="Garamond" w:hAnsi="Garamond"/>
          <w:sz w:val="24"/>
          <w:szCs w:val="24"/>
        </w:rPr>
        <w:t>market</w:t>
      </w:r>
    </w:p>
    <w:p w14:paraId="26787694"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These issues need to be addressed at the earliest for deepening the municipal bond market.</w:t>
      </w:r>
    </w:p>
    <w:p w14:paraId="7669D006" w14:textId="77777777" w:rsidR="00823298" w:rsidRPr="00A56023" w:rsidRDefault="00823298" w:rsidP="00823298">
      <w:pPr>
        <w:spacing w:after="200"/>
        <w:rPr>
          <w:rFonts w:ascii="Garamond" w:hAnsi="Garamond"/>
        </w:rPr>
      </w:pPr>
    </w:p>
    <w:p w14:paraId="545E623A" w14:textId="77777777" w:rsidR="00823298" w:rsidRPr="00A56023" w:rsidRDefault="00823298" w:rsidP="00823298">
      <w:pPr>
        <w:pStyle w:val="Heading1"/>
        <w:spacing w:after="200"/>
        <w:rPr>
          <w:b/>
          <w:szCs w:val="24"/>
        </w:rPr>
      </w:pPr>
      <w:r w:rsidRPr="00A56023">
        <w:rPr>
          <w:b/>
          <w:szCs w:val="24"/>
          <w:u w:val="thick"/>
        </w:rPr>
        <w:t>Concluding Remarks</w:t>
      </w:r>
    </w:p>
    <w:p w14:paraId="43EB2236"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Let me conclude by saying that, enabling capital market to play an important role in funding of infrastructure projects, which typically require long-term financing, is still in some way a work in progress. Naturally, much more needs to be</w:t>
      </w:r>
      <w:r w:rsidRPr="00A56023">
        <w:rPr>
          <w:rFonts w:ascii="Garamond" w:hAnsi="Garamond"/>
          <w:spacing w:val="1"/>
        </w:rPr>
        <w:t xml:space="preserve"> </w:t>
      </w:r>
      <w:r w:rsidRPr="00A56023">
        <w:rPr>
          <w:rFonts w:ascii="Garamond" w:hAnsi="Garamond"/>
        </w:rPr>
        <w:t>done.</w:t>
      </w:r>
    </w:p>
    <w:p w14:paraId="2E8C54F9" w14:textId="77777777" w:rsidR="00823298" w:rsidRPr="00A56023" w:rsidRDefault="00823298" w:rsidP="00823298">
      <w:pPr>
        <w:tabs>
          <w:tab w:val="left" w:pos="772"/>
        </w:tabs>
        <w:spacing w:after="200"/>
        <w:jc w:val="both"/>
        <w:rPr>
          <w:rFonts w:ascii="Garamond" w:hAnsi="Garamond"/>
        </w:rPr>
      </w:pPr>
      <w:r w:rsidRPr="00A56023">
        <w:rPr>
          <w:rFonts w:ascii="Garamond" w:hAnsi="Garamond"/>
        </w:rPr>
        <w:t>I am sure that the deliberations in the conference would throw up important issues for the consideration of policy makers, regulators and</w:t>
      </w:r>
      <w:r w:rsidRPr="00A56023">
        <w:rPr>
          <w:rFonts w:ascii="Garamond" w:hAnsi="Garamond"/>
          <w:spacing w:val="-1"/>
        </w:rPr>
        <w:t xml:space="preserve"> </w:t>
      </w:r>
      <w:r w:rsidRPr="00A56023">
        <w:rPr>
          <w:rFonts w:ascii="Garamond" w:hAnsi="Garamond"/>
        </w:rPr>
        <w:t>implementers.</w:t>
      </w:r>
    </w:p>
    <w:p w14:paraId="58A4A8C0" w14:textId="77777777" w:rsidR="00986BF2" w:rsidRPr="007A5E90" w:rsidRDefault="00823298" w:rsidP="007A5E90">
      <w:pPr>
        <w:jc w:val="center"/>
        <w:rPr>
          <w:rFonts w:ascii="Palatino Linotype" w:hAnsi="Palatino Linotype"/>
          <w:i/>
          <w:sz w:val="22"/>
          <w:szCs w:val="22"/>
        </w:rPr>
      </w:pPr>
      <w:r w:rsidRPr="007A5E90">
        <w:rPr>
          <w:rFonts w:ascii="Garamond" w:hAnsi="Garamond"/>
          <w:i/>
        </w:rPr>
        <w:t xml:space="preserve">I wish you all fruitful discussions and successful conclusion of </w:t>
      </w:r>
      <w:r w:rsidRPr="007A5E90">
        <w:rPr>
          <w:rFonts w:ascii="Garamond" w:hAnsi="Garamond"/>
          <w:i/>
          <w:spacing w:val="3"/>
        </w:rPr>
        <w:t xml:space="preserve">the </w:t>
      </w:r>
      <w:r w:rsidRPr="007A5E90">
        <w:rPr>
          <w:rFonts w:ascii="Garamond" w:hAnsi="Garamond"/>
          <w:i/>
        </w:rPr>
        <w:t>conference. Thank</w:t>
      </w:r>
      <w:r w:rsidRPr="007A5E90">
        <w:rPr>
          <w:rFonts w:ascii="Garamond" w:hAnsi="Garamond"/>
          <w:i/>
          <w:spacing w:val="-3"/>
        </w:rPr>
        <w:t xml:space="preserve"> </w:t>
      </w:r>
      <w:r w:rsidRPr="007A5E90">
        <w:rPr>
          <w:rFonts w:ascii="Garamond" w:hAnsi="Garamond"/>
          <w:i/>
        </w:rPr>
        <w:t>you.</w:t>
      </w:r>
    </w:p>
    <w:p w14:paraId="3FEAB4DA" w14:textId="77777777" w:rsidR="00986BF2" w:rsidRPr="00986BF2" w:rsidRDefault="00986BF2" w:rsidP="00986BF2">
      <w:pPr>
        <w:jc w:val="both"/>
        <w:rPr>
          <w:rFonts w:ascii="Palatino Linotype" w:hAnsi="Palatino Linotype"/>
          <w:sz w:val="22"/>
          <w:szCs w:val="22"/>
        </w:rPr>
      </w:pPr>
    </w:p>
    <w:p w14:paraId="2A28E6A3" w14:textId="77777777" w:rsidR="00986BF2" w:rsidRPr="00F270ED" w:rsidRDefault="00986BF2" w:rsidP="00986BF2">
      <w:pPr>
        <w:jc w:val="both"/>
        <w:rPr>
          <w:rFonts w:ascii="Palatino Linotype" w:hAnsi="Palatino Linotype"/>
        </w:rPr>
      </w:pPr>
    </w:p>
    <w:p w14:paraId="7E24D414" w14:textId="77777777" w:rsidR="004D4725" w:rsidRPr="002D46D6" w:rsidRDefault="004D4725" w:rsidP="00D80581">
      <w:pPr>
        <w:spacing w:after="120"/>
        <w:rPr>
          <w:rFonts w:ascii="Garamond" w:hAnsi="Garamond" w:cs="Helvetica"/>
          <w:b/>
          <w:color w:val="000099"/>
          <w:sz w:val="32"/>
          <w:szCs w:val="40"/>
        </w:rPr>
      </w:pPr>
    </w:p>
    <w:p w14:paraId="65E8ED70" w14:textId="77777777" w:rsidR="00823298" w:rsidRDefault="00823298">
      <w:pPr>
        <w:rPr>
          <w:rFonts w:ascii="Garamond" w:hAnsi="Garamond" w:cs="Helvetica"/>
          <w:b/>
          <w:color w:val="000099"/>
          <w:sz w:val="32"/>
          <w:szCs w:val="40"/>
        </w:rPr>
      </w:pPr>
      <w:r>
        <w:rPr>
          <w:rFonts w:ascii="Garamond" w:hAnsi="Garamond" w:cs="Helvetica"/>
          <w:b/>
          <w:color w:val="000099"/>
          <w:sz w:val="32"/>
          <w:szCs w:val="40"/>
        </w:rPr>
        <w:br w:type="page"/>
      </w:r>
    </w:p>
    <w:p w14:paraId="33E9CA5D" w14:textId="77777777" w:rsidR="00865AF9" w:rsidRPr="00991592" w:rsidRDefault="00865AF9" w:rsidP="00865AF9">
      <w:pPr>
        <w:jc w:val="center"/>
        <w:outlineLvl w:val="0"/>
        <w:rPr>
          <w:rFonts w:ascii="Garamond" w:hAnsi="Garamond" w:cs="Helvetica"/>
          <w:b/>
          <w:color w:val="000099"/>
          <w:sz w:val="32"/>
          <w:szCs w:val="40"/>
        </w:rPr>
      </w:pPr>
      <w:r w:rsidRPr="00991592">
        <w:rPr>
          <w:rFonts w:ascii="Garamond" w:hAnsi="Garamond" w:cs="Helvetica"/>
          <w:b/>
          <w:color w:val="000099"/>
          <w:sz w:val="32"/>
          <w:szCs w:val="40"/>
        </w:rPr>
        <w:lastRenderedPageBreak/>
        <w:t>CAPITAL MARKET REVIEW</w:t>
      </w:r>
    </w:p>
    <w:p w14:paraId="2B05221C" w14:textId="77777777" w:rsidR="00865AF9" w:rsidRDefault="00865AF9" w:rsidP="00865AF9">
      <w:pPr>
        <w:rPr>
          <w:rFonts w:ascii="Garamond" w:hAnsi="Garamond"/>
        </w:rPr>
      </w:pPr>
    </w:p>
    <w:p w14:paraId="7EFA5B38" w14:textId="77777777" w:rsidR="005260F0" w:rsidRPr="00184C5B" w:rsidRDefault="005260F0" w:rsidP="005260F0">
      <w:pPr>
        <w:widowControl w:val="0"/>
        <w:numPr>
          <w:ilvl w:val="0"/>
          <w:numId w:val="2"/>
        </w:numPr>
        <w:contextualSpacing/>
        <w:jc w:val="both"/>
        <w:rPr>
          <w:rFonts w:ascii="Palatino Linotype" w:hAnsi="Palatino Linotype"/>
          <w:b/>
          <w:sz w:val="22"/>
          <w:szCs w:val="22"/>
        </w:rPr>
      </w:pPr>
      <w:r w:rsidRPr="00184C5B">
        <w:rPr>
          <w:rFonts w:ascii="Palatino Linotype" w:hAnsi="Palatino Linotype"/>
          <w:b/>
          <w:sz w:val="22"/>
          <w:szCs w:val="22"/>
        </w:rPr>
        <w:t xml:space="preserve">Introduction </w:t>
      </w:r>
    </w:p>
    <w:p w14:paraId="658A6562" w14:textId="77777777" w:rsidR="005260F0" w:rsidRPr="00184C5B" w:rsidRDefault="005260F0" w:rsidP="005260F0">
      <w:pPr>
        <w:rPr>
          <w:rFonts w:ascii="Palatino Linotype" w:hAnsi="Palatino Linotype"/>
          <w:sz w:val="22"/>
          <w:szCs w:val="22"/>
        </w:rPr>
      </w:pPr>
    </w:p>
    <w:p w14:paraId="09604C21" w14:textId="77777777" w:rsidR="005260F0" w:rsidRPr="00184C5B" w:rsidRDefault="005260F0" w:rsidP="005260F0">
      <w:pPr>
        <w:jc w:val="both"/>
        <w:rPr>
          <w:rFonts w:ascii="Palatino Linotype" w:hAnsi="Palatino Linotype"/>
          <w:sz w:val="22"/>
          <w:szCs w:val="22"/>
        </w:rPr>
      </w:pPr>
    </w:p>
    <w:p w14:paraId="4E553433" w14:textId="77777777" w:rsidR="005260F0" w:rsidRPr="004A77AF" w:rsidRDefault="005260F0" w:rsidP="005260F0">
      <w:pPr>
        <w:jc w:val="both"/>
        <w:rPr>
          <w:rFonts w:ascii="Palatino Linotype" w:hAnsi="Palatino Linotype"/>
          <w:sz w:val="22"/>
          <w:szCs w:val="22"/>
        </w:rPr>
      </w:pPr>
      <w:r w:rsidRPr="004A77AF">
        <w:rPr>
          <w:rFonts w:ascii="Palatino Linotype" w:hAnsi="Palatino Linotype"/>
          <w:sz w:val="22"/>
          <w:szCs w:val="22"/>
        </w:rPr>
        <w:t xml:space="preserve">The country's GDP (gross domestic product) growth </w:t>
      </w:r>
      <w:r>
        <w:rPr>
          <w:rFonts w:ascii="Palatino Linotype" w:hAnsi="Palatino Linotype"/>
          <w:sz w:val="22"/>
          <w:szCs w:val="22"/>
        </w:rPr>
        <w:t>dropped</w:t>
      </w:r>
      <w:r w:rsidRPr="004A77AF">
        <w:rPr>
          <w:rFonts w:ascii="Palatino Linotype" w:hAnsi="Palatino Linotype"/>
          <w:sz w:val="22"/>
          <w:szCs w:val="22"/>
        </w:rPr>
        <w:t xml:space="preserve"> to 7.1 per cent in the September quarter (2018-19) from 8.2 per cent in the June quarter. Despite the slow GDP growth, </w:t>
      </w:r>
      <w:r>
        <w:rPr>
          <w:rFonts w:ascii="Palatino Linotype" w:hAnsi="Palatino Linotype"/>
          <w:sz w:val="22"/>
          <w:szCs w:val="22"/>
        </w:rPr>
        <w:t xml:space="preserve">India </w:t>
      </w:r>
      <w:r w:rsidRPr="004A77AF">
        <w:rPr>
          <w:rFonts w:ascii="Palatino Linotype" w:hAnsi="Palatino Linotype"/>
          <w:sz w:val="22"/>
          <w:szCs w:val="22"/>
        </w:rPr>
        <w:t>still remained the world's fastest growing economy.</w:t>
      </w:r>
      <w:r>
        <w:rPr>
          <w:rFonts w:ascii="Palatino Linotype" w:hAnsi="Palatino Linotype"/>
          <w:sz w:val="22"/>
          <w:szCs w:val="22"/>
        </w:rPr>
        <w:t xml:space="preserve"> </w:t>
      </w:r>
      <w:r w:rsidRPr="004A77AF">
        <w:rPr>
          <w:rFonts w:ascii="Palatino Linotype" w:hAnsi="Palatino Linotype"/>
          <w:sz w:val="22"/>
          <w:szCs w:val="22"/>
        </w:rPr>
        <w:t>Manufacturing, ‘Electricity, Gas, Water Supply &amp; Other Utilit</w:t>
      </w:r>
      <w:r>
        <w:rPr>
          <w:rFonts w:ascii="Palatino Linotype" w:hAnsi="Palatino Linotype"/>
          <w:sz w:val="22"/>
          <w:szCs w:val="22"/>
        </w:rPr>
        <w:t>y Services,’ ‘Construction’ and ‘</w:t>
      </w:r>
      <w:r w:rsidRPr="004A77AF">
        <w:rPr>
          <w:rFonts w:ascii="Palatino Linotype" w:hAnsi="Palatino Linotype"/>
          <w:sz w:val="22"/>
          <w:szCs w:val="22"/>
        </w:rPr>
        <w:t>Public Administrati</w:t>
      </w:r>
      <w:r>
        <w:rPr>
          <w:rFonts w:ascii="Palatino Linotype" w:hAnsi="Palatino Linotype"/>
          <w:sz w:val="22"/>
          <w:szCs w:val="22"/>
        </w:rPr>
        <w:t xml:space="preserve">on, Defence and Other Services’ were the sectors </w:t>
      </w:r>
      <w:r w:rsidRPr="005628AE">
        <w:rPr>
          <w:rFonts w:ascii="Palatino Linotype" w:hAnsi="Palatino Linotype"/>
          <w:sz w:val="22"/>
          <w:szCs w:val="22"/>
        </w:rPr>
        <w:t>which registered growth of over 7 per</w:t>
      </w:r>
      <w:r>
        <w:rPr>
          <w:rFonts w:ascii="Palatino Linotype" w:hAnsi="Palatino Linotype"/>
          <w:sz w:val="22"/>
          <w:szCs w:val="22"/>
        </w:rPr>
        <w:t xml:space="preserve"> </w:t>
      </w:r>
      <w:r w:rsidRPr="005628AE">
        <w:rPr>
          <w:rFonts w:ascii="Palatino Linotype" w:hAnsi="Palatino Linotype"/>
          <w:sz w:val="22"/>
          <w:szCs w:val="22"/>
        </w:rPr>
        <w:t>cent in Q2 of 2018-19 over Q2 of 2017-18</w:t>
      </w:r>
      <w:r>
        <w:rPr>
          <w:rFonts w:ascii="Palatino Linotype" w:hAnsi="Palatino Linotype"/>
          <w:sz w:val="22"/>
          <w:szCs w:val="22"/>
        </w:rPr>
        <w:t>.</w:t>
      </w:r>
    </w:p>
    <w:p w14:paraId="35C07ACB" w14:textId="77777777" w:rsidR="005260F0" w:rsidRPr="00BB7EF4" w:rsidRDefault="005260F0" w:rsidP="005260F0">
      <w:pPr>
        <w:jc w:val="both"/>
        <w:rPr>
          <w:rFonts w:ascii="Palatino Linotype" w:hAnsi="Palatino Linotype"/>
          <w:sz w:val="22"/>
          <w:szCs w:val="22"/>
          <w:highlight w:val="yellow"/>
        </w:rPr>
      </w:pPr>
    </w:p>
    <w:p w14:paraId="343397A9" w14:textId="77777777" w:rsidR="005260F0" w:rsidRDefault="005260F0" w:rsidP="005260F0">
      <w:pPr>
        <w:jc w:val="both"/>
        <w:rPr>
          <w:rFonts w:ascii="Palatino Linotype" w:hAnsi="Palatino Linotype"/>
          <w:sz w:val="22"/>
          <w:szCs w:val="22"/>
        </w:rPr>
      </w:pPr>
      <w:r w:rsidRPr="004B37FD">
        <w:rPr>
          <w:rFonts w:ascii="Palatino Linotype" w:hAnsi="Palatino Linotype"/>
          <w:sz w:val="22"/>
          <w:szCs w:val="22"/>
        </w:rPr>
        <w:t xml:space="preserve">The CPI figures </w:t>
      </w:r>
      <w:r w:rsidRPr="00922591">
        <w:rPr>
          <w:rFonts w:ascii="Palatino Linotype" w:hAnsi="Palatino Linotype"/>
          <w:sz w:val="22"/>
          <w:szCs w:val="22"/>
        </w:rPr>
        <w:t xml:space="preserve">have once again brought in the cheer for the economy mostly due to drop in food prices.  The retail inflation which is measured by CPI cooled to 2.3 per cent in November from 3.3 per cent in October 2018. </w:t>
      </w:r>
      <w:r>
        <w:rPr>
          <w:rFonts w:ascii="Palatino Linotype" w:hAnsi="Palatino Linotype"/>
          <w:sz w:val="22"/>
          <w:szCs w:val="22"/>
        </w:rPr>
        <w:t xml:space="preserve">Further, </w:t>
      </w:r>
      <w:r w:rsidRPr="00922591">
        <w:rPr>
          <w:rFonts w:ascii="Palatino Linotype" w:hAnsi="Palatino Linotype"/>
          <w:sz w:val="22"/>
          <w:szCs w:val="22"/>
        </w:rPr>
        <w:t>during the month of October 2018, Index of Industrial Production (IIP) zoomed to 8.1 per cent y</w:t>
      </w:r>
      <w:r>
        <w:rPr>
          <w:rFonts w:ascii="Palatino Linotype" w:hAnsi="Palatino Linotype"/>
          <w:sz w:val="22"/>
          <w:szCs w:val="22"/>
        </w:rPr>
        <w:t>-o-y.</w:t>
      </w:r>
    </w:p>
    <w:p w14:paraId="3A4E0709" w14:textId="77777777" w:rsidR="005260F0" w:rsidRPr="00BB7EF4" w:rsidRDefault="005260F0" w:rsidP="005260F0">
      <w:pPr>
        <w:jc w:val="both"/>
        <w:rPr>
          <w:rFonts w:ascii="Palatino Linotype" w:hAnsi="Palatino Linotype"/>
          <w:sz w:val="22"/>
          <w:szCs w:val="22"/>
          <w:highlight w:val="yellow"/>
        </w:rPr>
      </w:pPr>
    </w:p>
    <w:p w14:paraId="5E70B989" w14:textId="77777777" w:rsidR="005260F0" w:rsidRPr="00A331B3" w:rsidRDefault="005260F0" w:rsidP="005260F0">
      <w:pPr>
        <w:jc w:val="both"/>
        <w:rPr>
          <w:rFonts w:ascii="Palatino Linotype" w:hAnsi="Palatino Linotype"/>
          <w:sz w:val="22"/>
          <w:szCs w:val="22"/>
        </w:rPr>
      </w:pPr>
      <w:r w:rsidRPr="00A331B3">
        <w:rPr>
          <w:rFonts w:ascii="Palatino Linotype" w:hAnsi="Palatino Linotype"/>
          <w:sz w:val="22"/>
          <w:szCs w:val="22"/>
        </w:rPr>
        <w:t>India’s overall exports (Merchandise and Services com</w:t>
      </w:r>
      <w:r>
        <w:rPr>
          <w:rFonts w:ascii="Palatino Linotype" w:hAnsi="Palatino Linotype"/>
          <w:sz w:val="22"/>
          <w:szCs w:val="22"/>
        </w:rPr>
        <w:t>bined) in April-October 2018-19 we</w:t>
      </w:r>
      <w:r w:rsidRPr="00A331B3">
        <w:rPr>
          <w:rFonts w:ascii="Palatino Linotype" w:hAnsi="Palatino Linotype"/>
          <w:sz w:val="22"/>
          <w:szCs w:val="22"/>
        </w:rPr>
        <w:t>re</w:t>
      </w:r>
      <w:r>
        <w:rPr>
          <w:rFonts w:ascii="Palatino Linotype" w:hAnsi="Palatino Linotype"/>
          <w:sz w:val="22"/>
          <w:szCs w:val="22"/>
        </w:rPr>
        <w:t xml:space="preserve"> </w:t>
      </w:r>
      <w:r w:rsidRPr="00A331B3">
        <w:rPr>
          <w:rFonts w:ascii="Palatino Linotype" w:hAnsi="Palatino Linotype"/>
          <w:sz w:val="22"/>
          <w:szCs w:val="22"/>
        </w:rPr>
        <w:t>estimated to be USD 308.32 Billion, exhibiting a positive growth of 17.17 per cent over the</w:t>
      </w:r>
      <w:r>
        <w:rPr>
          <w:rFonts w:ascii="Palatino Linotype" w:hAnsi="Palatino Linotype"/>
          <w:sz w:val="22"/>
          <w:szCs w:val="22"/>
        </w:rPr>
        <w:t xml:space="preserve"> </w:t>
      </w:r>
      <w:r w:rsidRPr="00A331B3">
        <w:rPr>
          <w:rFonts w:ascii="Palatino Linotype" w:hAnsi="Palatino Linotype"/>
          <w:sz w:val="22"/>
          <w:szCs w:val="22"/>
        </w:rPr>
        <w:t>same period last year</w:t>
      </w:r>
      <w:r>
        <w:rPr>
          <w:rFonts w:ascii="Palatino Linotype" w:hAnsi="Palatino Linotype"/>
          <w:sz w:val="22"/>
          <w:szCs w:val="22"/>
        </w:rPr>
        <w:t xml:space="preserve">. </w:t>
      </w:r>
      <w:r w:rsidRPr="00A331B3">
        <w:rPr>
          <w:rFonts w:ascii="Palatino Linotype" w:hAnsi="Palatino Linotype"/>
          <w:sz w:val="22"/>
          <w:szCs w:val="22"/>
        </w:rPr>
        <w:t>Further, overall i</w:t>
      </w:r>
      <w:r>
        <w:rPr>
          <w:rFonts w:ascii="Palatino Linotype" w:hAnsi="Palatino Linotype"/>
          <w:sz w:val="22"/>
          <w:szCs w:val="22"/>
        </w:rPr>
        <w:t>mports in April-October 2018-19 we</w:t>
      </w:r>
      <w:r w:rsidRPr="00A331B3">
        <w:rPr>
          <w:rFonts w:ascii="Palatino Linotype" w:hAnsi="Palatino Linotype"/>
          <w:sz w:val="22"/>
          <w:szCs w:val="22"/>
        </w:rPr>
        <w:t>re estimated to be USD 374.88 Billion, exhibiting a positive growth of 18.88 per cent over the same period last year.</w:t>
      </w:r>
    </w:p>
    <w:p w14:paraId="258AB1BC" w14:textId="77777777" w:rsidR="005260F0" w:rsidRPr="00BB7EF4" w:rsidRDefault="005260F0" w:rsidP="005260F0">
      <w:pPr>
        <w:jc w:val="both"/>
        <w:rPr>
          <w:rFonts w:ascii="Palatino Linotype" w:hAnsi="Palatino Linotype"/>
          <w:sz w:val="22"/>
          <w:szCs w:val="22"/>
          <w:highlight w:val="yellow"/>
        </w:rPr>
      </w:pPr>
    </w:p>
    <w:p w14:paraId="54D14187" w14:textId="058E8A16" w:rsidR="005260F0" w:rsidRPr="00BB7EF4" w:rsidRDefault="005260F0" w:rsidP="005260F0">
      <w:pPr>
        <w:jc w:val="both"/>
        <w:rPr>
          <w:rFonts w:ascii="Palatino Linotype" w:hAnsi="Palatino Linotype"/>
          <w:sz w:val="22"/>
          <w:szCs w:val="22"/>
          <w:highlight w:val="yellow"/>
        </w:rPr>
      </w:pPr>
      <w:r w:rsidRPr="00BF3810">
        <w:rPr>
          <w:rFonts w:ascii="Palatino Linotype" w:hAnsi="Palatino Linotype"/>
          <w:sz w:val="22"/>
          <w:szCs w:val="22"/>
        </w:rPr>
        <w:t xml:space="preserve">India gained </w:t>
      </w:r>
      <w:r w:rsidR="00AF2836">
        <w:rPr>
          <w:rFonts w:ascii="Palatino Linotype" w:hAnsi="Palatino Linotype"/>
          <w:sz w:val="22"/>
          <w:szCs w:val="22"/>
        </w:rPr>
        <w:t>23</w:t>
      </w:r>
      <w:r w:rsidRPr="00BF3810">
        <w:rPr>
          <w:rFonts w:ascii="Palatino Linotype" w:hAnsi="Palatino Linotype"/>
          <w:sz w:val="22"/>
          <w:szCs w:val="22"/>
        </w:rPr>
        <w:t xml:space="preserve"> places in the World Bank’s ease of doing business index for 2018 to </w:t>
      </w:r>
      <w:r w:rsidR="00D60448">
        <w:rPr>
          <w:rFonts w:ascii="Palatino Linotype" w:hAnsi="Palatino Linotype"/>
          <w:sz w:val="22"/>
          <w:szCs w:val="22"/>
        </w:rPr>
        <w:t>77</w:t>
      </w:r>
      <w:r w:rsidRPr="00BF3810">
        <w:rPr>
          <w:rFonts w:ascii="Palatino Linotype" w:hAnsi="Palatino Linotype"/>
          <w:sz w:val="22"/>
          <w:szCs w:val="22"/>
        </w:rPr>
        <w:t xml:space="preserve">th among 190 nations. </w:t>
      </w:r>
      <w:r w:rsidRPr="001B2693">
        <w:rPr>
          <w:rFonts w:ascii="Palatino Linotype" w:hAnsi="Palatino Linotype"/>
          <w:sz w:val="22"/>
          <w:szCs w:val="22"/>
        </w:rPr>
        <w:t>Bank’s recapitalisation plan and World Bank’s ranking provided a much-needed breather to FPIs who have been net selle</w:t>
      </w:r>
      <w:r w:rsidR="00D60448">
        <w:rPr>
          <w:rFonts w:ascii="Palatino Linotype" w:hAnsi="Palatino Linotype"/>
          <w:sz w:val="22"/>
          <w:szCs w:val="22"/>
        </w:rPr>
        <w:t>rs almost throughout the year.</w:t>
      </w:r>
      <w:r w:rsidRPr="001B2693">
        <w:rPr>
          <w:rFonts w:ascii="Palatino Linotype" w:hAnsi="Palatino Linotype"/>
          <w:sz w:val="22"/>
          <w:szCs w:val="22"/>
        </w:rPr>
        <w:t xml:space="preserve"> </w:t>
      </w:r>
      <w:r>
        <w:rPr>
          <w:rFonts w:ascii="Palatino Linotype" w:hAnsi="Palatino Linotype"/>
          <w:sz w:val="22"/>
          <w:szCs w:val="22"/>
        </w:rPr>
        <w:t xml:space="preserve">Further, commodity </w:t>
      </w:r>
      <w:r w:rsidRPr="001B2693">
        <w:rPr>
          <w:rFonts w:ascii="Palatino Linotype" w:hAnsi="Palatino Linotype"/>
          <w:sz w:val="22"/>
          <w:szCs w:val="22"/>
        </w:rPr>
        <w:t>prices continued to decline in November 2018.</w:t>
      </w:r>
    </w:p>
    <w:p w14:paraId="7ACBB5C6" w14:textId="77777777" w:rsidR="005260F0" w:rsidRPr="00BB7EF4" w:rsidRDefault="005260F0" w:rsidP="005260F0">
      <w:pPr>
        <w:jc w:val="both"/>
        <w:rPr>
          <w:rFonts w:ascii="Palatino Linotype" w:hAnsi="Palatino Linotype"/>
          <w:sz w:val="22"/>
          <w:szCs w:val="22"/>
          <w:highlight w:val="yellow"/>
        </w:rPr>
      </w:pPr>
    </w:p>
    <w:p w14:paraId="7409760C" w14:textId="77777777" w:rsidR="005260F0" w:rsidRPr="00A331B3" w:rsidRDefault="005260F0" w:rsidP="005260F0">
      <w:pPr>
        <w:jc w:val="both"/>
        <w:rPr>
          <w:rFonts w:ascii="Palatino Linotype" w:hAnsi="Palatino Linotype"/>
          <w:sz w:val="22"/>
          <w:szCs w:val="22"/>
        </w:rPr>
      </w:pPr>
      <w:r w:rsidRPr="00A331B3">
        <w:rPr>
          <w:rFonts w:ascii="Palatino Linotype" w:hAnsi="Palatino Linotype"/>
          <w:sz w:val="22"/>
          <w:szCs w:val="22"/>
        </w:rPr>
        <w:t xml:space="preserve">The following sections of the review highlights the trends observed in the Indian securities market during November 2018. </w:t>
      </w:r>
    </w:p>
    <w:p w14:paraId="2A0293C9" w14:textId="77777777" w:rsidR="00586E62" w:rsidRDefault="005260F0" w:rsidP="005260F0">
      <w:pPr>
        <w:jc w:val="both"/>
        <w:rPr>
          <w:rFonts w:ascii="Palatino Linotype" w:hAnsi="Palatino Linotype"/>
          <w:sz w:val="22"/>
          <w:szCs w:val="22"/>
          <w:highlight w:val="yellow"/>
        </w:rPr>
      </w:pPr>
      <w:r w:rsidRPr="00BB7EF4">
        <w:rPr>
          <w:rFonts w:ascii="Palatino Linotype" w:hAnsi="Palatino Linotype"/>
          <w:sz w:val="22"/>
          <w:szCs w:val="22"/>
          <w:highlight w:val="yellow"/>
        </w:rPr>
        <w:t> </w:t>
      </w:r>
    </w:p>
    <w:p w14:paraId="3FEC4F60" w14:textId="77777777" w:rsidR="00586E62" w:rsidRDefault="00586E62">
      <w:pPr>
        <w:rPr>
          <w:rFonts w:ascii="Palatino Linotype" w:hAnsi="Palatino Linotype"/>
          <w:sz w:val="22"/>
          <w:szCs w:val="22"/>
          <w:highlight w:val="yellow"/>
        </w:rPr>
      </w:pPr>
      <w:r>
        <w:rPr>
          <w:rFonts w:ascii="Palatino Linotype" w:hAnsi="Palatino Linotype"/>
          <w:sz w:val="22"/>
          <w:szCs w:val="22"/>
          <w:highlight w:val="yellow"/>
        </w:rPr>
        <w:br w:type="page"/>
      </w:r>
    </w:p>
    <w:p w14:paraId="67ADE90B" w14:textId="77777777" w:rsidR="005260F0" w:rsidRPr="009F652E" w:rsidRDefault="005260F0" w:rsidP="005260F0">
      <w:pPr>
        <w:jc w:val="both"/>
        <w:rPr>
          <w:rFonts w:ascii="Palatino Linotype" w:eastAsia="Calibri" w:hAnsi="Palatino Linotype" w:cs="Arial"/>
          <w:color w:val="000000"/>
          <w:sz w:val="22"/>
          <w:szCs w:val="22"/>
          <w:lang w:val="en-US"/>
        </w:rPr>
      </w:pPr>
    </w:p>
    <w:p w14:paraId="15D23CAA" w14:textId="77777777" w:rsidR="005260F0" w:rsidRPr="004312D0" w:rsidRDefault="005260F0" w:rsidP="005260F0">
      <w:pPr>
        <w:widowControl w:val="0"/>
        <w:numPr>
          <w:ilvl w:val="0"/>
          <w:numId w:val="2"/>
        </w:numPr>
        <w:contextualSpacing/>
        <w:jc w:val="both"/>
        <w:rPr>
          <w:rFonts w:ascii="Palatino Linotype" w:hAnsi="Palatino Linotype"/>
          <w:b/>
          <w:sz w:val="22"/>
          <w:szCs w:val="22"/>
        </w:rPr>
      </w:pPr>
      <w:r w:rsidRPr="004312D0">
        <w:rPr>
          <w:rFonts w:ascii="Palatino Linotype" w:hAnsi="Palatino Linotype"/>
          <w:b/>
          <w:sz w:val="22"/>
          <w:szCs w:val="22"/>
        </w:rPr>
        <w:t>Trends in Resource Mobilisation by Corporates</w:t>
      </w:r>
    </w:p>
    <w:p w14:paraId="3D6E0E4A" w14:textId="77777777" w:rsidR="005260F0" w:rsidRDefault="005260F0" w:rsidP="005260F0">
      <w:pPr>
        <w:widowControl w:val="0"/>
        <w:contextualSpacing/>
        <w:jc w:val="both"/>
        <w:rPr>
          <w:rFonts w:ascii="Palatino Linotype" w:hAnsi="Palatino Linotype"/>
          <w:b/>
          <w:sz w:val="22"/>
          <w:szCs w:val="22"/>
        </w:rPr>
      </w:pPr>
      <w:r w:rsidRPr="004312D0">
        <w:rPr>
          <w:rFonts w:ascii="Palatino Linotype" w:hAnsi="Palatino Linotype"/>
          <w:b/>
          <w:sz w:val="22"/>
          <w:szCs w:val="22"/>
        </w:rPr>
        <w:t xml:space="preserve">Exhibit 1: Funds Mobilisation by Corporates </w:t>
      </w:r>
      <w:r w:rsidRPr="004312D0">
        <w:rPr>
          <w:rFonts w:ascii="Palatino Linotype" w:hAnsi="Palatino Linotype"/>
          <w:b/>
          <w:bCs/>
          <w:sz w:val="22"/>
          <w:szCs w:val="22"/>
        </w:rPr>
        <w:t>(</w:t>
      </w:r>
      <w:r w:rsidRPr="004312D0">
        <w:rPr>
          <w:rFonts w:ascii="Times New Roman" w:hAnsi="Times New Roman"/>
          <w:b/>
          <w:bCs/>
          <w:sz w:val="22"/>
          <w:szCs w:val="22"/>
        </w:rPr>
        <w:t>₹</w:t>
      </w:r>
      <w:r w:rsidRPr="004312D0">
        <w:rPr>
          <w:rFonts w:ascii="Palatino Linotype" w:hAnsi="Palatino Linotype"/>
          <w:b/>
          <w:bCs/>
          <w:sz w:val="22"/>
          <w:szCs w:val="22"/>
        </w:rPr>
        <w:t xml:space="preserve"> crore)</w:t>
      </w:r>
      <w:r w:rsidRPr="002E3090">
        <w:rPr>
          <w:rFonts w:ascii="Palatino Linotype" w:hAnsi="Palatino Linotype"/>
          <w:b/>
          <w:sz w:val="22"/>
          <w:szCs w:val="22"/>
        </w:rPr>
        <w:t xml:space="preserve"> </w:t>
      </w:r>
    </w:p>
    <w:tbl>
      <w:tblPr>
        <w:tblW w:w="7460" w:type="dxa"/>
        <w:tblLook w:val="04A0" w:firstRow="1" w:lastRow="0" w:firstColumn="1" w:lastColumn="0" w:noHBand="0" w:noVBand="1"/>
      </w:tblPr>
      <w:tblGrid>
        <w:gridCol w:w="5140"/>
        <w:gridCol w:w="1220"/>
        <w:gridCol w:w="1100"/>
      </w:tblGrid>
      <w:tr w:rsidR="005260F0" w:rsidRPr="004312D0" w14:paraId="32705372" w14:textId="77777777" w:rsidTr="00586E62">
        <w:trPr>
          <w:trHeight w:val="345"/>
        </w:trPr>
        <w:tc>
          <w:tcPr>
            <w:tcW w:w="5140"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2270021" w14:textId="77777777" w:rsidR="005260F0" w:rsidRPr="004312D0" w:rsidRDefault="005260F0" w:rsidP="00586E62">
            <w:pPr>
              <w:rPr>
                <w:rFonts w:ascii="Palatino Linotype" w:eastAsia="Times New Roman" w:hAnsi="Palatino Linotype"/>
                <w:b/>
                <w:bCs/>
                <w:color w:val="000000"/>
                <w:sz w:val="22"/>
                <w:szCs w:val="22"/>
                <w:lang w:val="en-US" w:bidi="hi-IN"/>
              </w:rPr>
            </w:pPr>
            <w:r w:rsidRPr="004312D0">
              <w:rPr>
                <w:rFonts w:ascii="Palatino Linotype" w:eastAsia="Times New Roman" w:hAnsi="Palatino Linotype"/>
                <w:b/>
                <w:bCs/>
                <w:color w:val="000000"/>
                <w:sz w:val="22"/>
                <w:szCs w:val="22"/>
                <w:lang w:val="en-US" w:bidi="hi-IN"/>
              </w:rPr>
              <w:t>Particulars</w:t>
            </w:r>
          </w:p>
        </w:tc>
        <w:tc>
          <w:tcPr>
            <w:tcW w:w="1220" w:type="dxa"/>
            <w:tcBorders>
              <w:top w:val="single" w:sz="4" w:space="0" w:color="auto"/>
              <w:left w:val="nil"/>
              <w:bottom w:val="single" w:sz="4" w:space="0" w:color="auto"/>
              <w:right w:val="single" w:sz="4" w:space="0" w:color="auto"/>
            </w:tcBorders>
            <w:shd w:val="clear" w:color="000000" w:fill="A9D08E"/>
            <w:noWrap/>
            <w:vAlign w:val="center"/>
            <w:hideMark/>
          </w:tcPr>
          <w:p w14:paraId="6D3CC442" w14:textId="77777777" w:rsidR="005260F0" w:rsidRPr="004312D0" w:rsidRDefault="005260F0" w:rsidP="00586E62">
            <w:pPr>
              <w:jc w:val="right"/>
              <w:rPr>
                <w:rFonts w:ascii="Palatino Linotype" w:eastAsia="Times New Roman" w:hAnsi="Palatino Linotype"/>
                <w:b/>
                <w:bCs/>
                <w:color w:val="000000"/>
                <w:sz w:val="22"/>
                <w:szCs w:val="22"/>
                <w:lang w:val="en-US" w:bidi="hi-IN"/>
              </w:rPr>
            </w:pPr>
            <w:r w:rsidRPr="004312D0">
              <w:rPr>
                <w:rFonts w:ascii="Palatino Linotype" w:eastAsia="Times New Roman" w:hAnsi="Palatino Linotype"/>
                <w:b/>
                <w:bCs/>
                <w:color w:val="000000"/>
                <w:sz w:val="22"/>
                <w:szCs w:val="22"/>
                <w:lang w:val="en-US" w:bidi="hi-IN"/>
              </w:rPr>
              <w:t>Oct-18</w:t>
            </w:r>
          </w:p>
        </w:tc>
        <w:tc>
          <w:tcPr>
            <w:tcW w:w="1100" w:type="dxa"/>
            <w:tcBorders>
              <w:top w:val="single" w:sz="4" w:space="0" w:color="auto"/>
              <w:left w:val="nil"/>
              <w:bottom w:val="single" w:sz="4" w:space="0" w:color="auto"/>
              <w:right w:val="single" w:sz="4" w:space="0" w:color="auto"/>
            </w:tcBorders>
            <w:shd w:val="clear" w:color="000000" w:fill="A9D08E"/>
            <w:noWrap/>
            <w:vAlign w:val="center"/>
            <w:hideMark/>
          </w:tcPr>
          <w:p w14:paraId="4F4202C0" w14:textId="77777777" w:rsidR="005260F0" w:rsidRPr="004312D0" w:rsidRDefault="005260F0" w:rsidP="00586E62">
            <w:pPr>
              <w:jc w:val="right"/>
              <w:rPr>
                <w:rFonts w:ascii="Palatino Linotype" w:eastAsia="Times New Roman" w:hAnsi="Palatino Linotype"/>
                <w:b/>
                <w:bCs/>
                <w:color w:val="000000"/>
                <w:sz w:val="22"/>
                <w:szCs w:val="22"/>
                <w:lang w:val="en-US" w:bidi="hi-IN"/>
              </w:rPr>
            </w:pPr>
            <w:r w:rsidRPr="004312D0">
              <w:rPr>
                <w:rFonts w:ascii="Palatino Linotype" w:eastAsia="Times New Roman" w:hAnsi="Palatino Linotype"/>
                <w:b/>
                <w:bCs/>
                <w:color w:val="000000"/>
                <w:sz w:val="22"/>
                <w:szCs w:val="22"/>
                <w:lang w:val="en-US" w:bidi="hi-IN"/>
              </w:rPr>
              <w:t>Nov-18</w:t>
            </w:r>
          </w:p>
        </w:tc>
      </w:tr>
      <w:tr w:rsidR="005260F0" w:rsidRPr="004312D0" w14:paraId="08F437B9" w14:textId="77777777" w:rsidTr="00586E62">
        <w:trPr>
          <w:trHeight w:val="330"/>
        </w:trPr>
        <w:tc>
          <w:tcPr>
            <w:tcW w:w="5140" w:type="dxa"/>
            <w:tcBorders>
              <w:top w:val="nil"/>
              <w:left w:val="single" w:sz="4" w:space="0" w:color="auto"/>
              <w:bottom w:val="single" w:sz="4" w:space="0" w:color="auto"/>
              <w:right w:val="single" w:sz="4" w:space="0" w:color="auto"/>
            </w:tcBorders>
            <w:shd w:val="clear" w:color="000000" w:fill="8EA9DB"/>
            <w:noWrap/>
            <w:vAlign w:val="bottom"/>
            <w:hideMark/>
          </w:tcPr>
          <w:p w14:paraId="1A3E1222" w14:textId="77777777" w:rsidR="005260F0" w:rsidRPr="004312D0" w:rsidRDefault="005260F0" w:rsidP="00586E62">
            <w:pPr>
              <w:rPr>
                <w:rFonts w:ascii="Palatino Linotype" w:eastAsia="Times New Roman" w:hAnsi="Palatino Linotype"/>
                <w:b/>
                <w:bCs/>
                <w:i/>
                <w:iCs/>
                <w:color w:val="000000"/>
                <w:sz w:val="22"/>
                <w:szCs w:val="22"/>
                <w:lang w:val="en-US" w:bidi="hi-IN"/>
              </w:rPr>
            </w:pPr>
            <w:r w:rsidRPr="004312D0">
              <w:rPr>
                <w:rFonts w:ascii="Palatino Linotype" w:eastAsia="Times New Roman" w:hAnsi="Palatino Linotype"/>
                <w:b/>
                <w:bCs/>
                <w:i/>
                <w:iCs/>
                <w:color w:val="000000"/>
                <w:sz w:val="22"/>
                <w:szCs w:val="22"/>
                <w:lang w:val="en-US" w:bidi="hi-IN"/>
              </w:rPr>
              <w:t>A. Funds Mobilisation through Public  Issue</w:t>
            </w:r>
          </w:p>
        </w:tc>
        <w:tc>
          <w:tcPr>
            <w:tcW w:w="1220" w:type="dxa"/>
            <w:tcBorders>
              <w:top w:val="nil"/>
              <w:left w:val="nil"/>
              <w:bottom w:val="single" w:sz="4" w:space="0" w:color="auto"/>
              <w:right w:val="single" w:sz="4" w:space="0" w:color="auto"/>
            </w:tcBorders>
            <w:shd w:val="clear" w:color="000000" w:fill="8EA9DB"/>
            <w:noWrap/>
            <w:vAlign w:val="bottom"/>
            <w:hideMark/>
          </w:tcPr>
          <w:p w14:paraId="5A4A7466" w14:textId="77777777" w:rsidR="005260F0" w:rsidRPr="004312D0" w:rsidRDefault="005260F0" w:rsidP="00586E62">
            <w:pPr>
              <w:rPr>
                <w:rFonts w:ascii="Palatino Linotype" w:eastAsia="Times New Roman" w:hAnsi="Palatino Linotype"/>
                <w:b/>
                <w:bCs/>
                <w:i/>
                <w:iCs/>
                <w:color w:val="000000"/>
                <w:sz w:val="22"/>
                <w:szCs w:val="22"/>
                <w:lang w:val="en-US" w:bidi="hi-IN"/>
              </w:rPr>
            </w:pPr>
            <w:r w:rsidRPr="004312D0">
              <w:rPr>
                <w:rFonts w:ascii="Palatino Linotype" w:eastAsia="Times New Roman" w:hAnsi="Palatino Linotype"/>
                <w:b/>
                <w:bCs/>
                <w:i/>
                <w:iCs/>
                <w:color w:val="000000"/>
                <w:sz w:val="22"/>
                <w:szCs w:val="22"/>
                <w:lang w:val="en-US" w:bidi="hi-IN"/>
              </w:rPr>
              <w:t xml:space="preserve">        1,232 </w:t>
            </w:r>
          </w:p>
        </w:tc>
        <w:tc>
          <w:tcPr>
            <w:tcW w:w="1100" w:type="dxa"/>
            <w:tcBorders>
              <w:top w:val="nil"/>
              <w:left w:val="nil"/>
              <w:bottom w:val="single" w:sz="4" w:space="0" w:color="auto"/>
              <w:right w:val="single" w:sz="4" w:space="0" w:color="auto"/>
            </w:tcBorders>
            <w:shd w:val="clear" w:color="000000" w:fill="8EA9DB"/>
            <w:noWrap/>
            <w:vAlign w:val="bottom"/>
            <w:hideMark/>
          </w:tcPr>
          <w:p w14:paraId="756042EB" w14:textId="77777777" w:rsidR="005260F0" w:rsidRPr="004312D0" w:rsidRDefault="005260F0" w:rsidP="00586E62">
            <w:pPr>
              <w:rPr>
                <w:rFonts w:ascii="Palatino Linotype" w:eastAsia="Times New Roman" w:hAnsi="Palatino Linotype"/>
                <w:b/>
                <w:bCs/>
                <w:i/>
                <w:iCs/>
                <w:color w:val="000000"/>
                <w:sz w:val="22"/>
                <w:szCs w:val="22"/>
                <w:lang w:val="en-US" w:bidi="hi-IN"/>
              </w:rPr>
            </w:pPr>
            <w:r w:rsidRPr="004312D0">
              <w:rPr>
                <w:rFonts w:ascii="Palatino Linotype" w:eastAsia="Times New Roman" w:hAnsi="Palatino Linotype"/>
                <w:b/>
                <w:bCs/>
                <w:i/>
                <w:iCs/>
                <w:color w:val="000000"/>
                <w:sz w:val="22"/>
                <w:szCs w:val="22"/>
                <w:lang w:val="en-US" w:bidi="hi-IN"/>
              </w:rPr>
              <w:t xml:space="preserve">           56 </w:t>
            </w:r>
          </w:p>
        </w:tc>
      </w:tr>
      <w:tr w:rsidR="005260F0" w:rsidRPr="004312D0" w14:paraId="1654392C"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1C0A5B8C"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I. Equity Public Issue</w:t>
            </w:r>
          </w:p>
        </w:tc>
        <w:tc>
          <w:tcPr>
            <w:tcW w:w="1220" w:type="dxa"/>
            <w:tcBorders>
              <w:top w:val="nil"/>
              <w:left w:val="nil"/>
              <w:bottom w:val="single" w:sz="4" w:space="0" w:color="auto"/>
              <w:right w:val="single" w:sz="4" w:space="0" w:color="auto"/>
            </w:tcBorders>
            <w:shd w:val="clear" w:color="auto" w:fill="auto"/>
            <w:noWrap/>
            <w:vAlign w:val="center"/>
            <w:hideMark/>
          </w:tcPr>
          <w:p w14:paraId="5466CB32"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w:t>
            </w:r>
          </w:p>
        </w:tc>
        <w:tc>
          <w:tcPr>
            <w:tcW w:w="1100" w:type="dxa"/>
            <w:tcBorders>
              <w:top w:val="nil"/>
              <w:left w:val="nil"/>
              <w:bottom w:val="single" w:sz="4" w:space="0" w:color="auto"/>
              <w:right w:val="single" w:sz="4" w:space="0" w:color="auto"/>
            </w:tcBorders>
            <w:shd w:val="clear" w:color="auto" w:fill="auto"/>
            <w:noWrap/>
            <w:vAlign w:val="center"/>
            <w:hideMark/>
          </w:tcPr>
          <w:p w14:paraId="068E25FE"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w:t>
            </w:r>
          </w:p>
        </w:tc>
      </w:tr>
      <w:tr w:rsidR="005260F0" w:rsidRPr="004312D0" w14:paraId="3B5E4238"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center"/>
            <w:hideMark/>
          </w:tcPr>
          <w:p w14:paraId="382213CB"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a. IPOs (i+ii)</w:t>
            </w:r>
          </w:p>
        </w:tc>
        <w:tc>
          <w:tcPr>
            <w:tcW w:w="1220" w:type="dxa"/>
            <w:tcBorders>
              <w:top w:val="nil"/>
              <w:left w:val="nil"/>
              <w:bottom w:val="single" w:sz="4" w:space="0" w:color="auto"/>
              <w:right w:val="single" w:sz="4" w:space="0" w:color="auto"/>
            </w:tcBorders>
            <w:shd w:val="clear" w:color="auto" w:fill="auto"/>
            <w:noWrap/>
            <w:vAlign w:val="bottom"/>
            <w:hideMark/>
          </w:tcPr>
          <w:p w14:paraId="0E5E1F2D"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525 </w:t>
            </w:r>
          </w:p>
        </w:tc>
        <w:tc>
          <w:tcPr>
            <w:tcW w:w="1100" w:type="dxa"/>
            <w:tcBorders>
              <w:top w:val="nil"/>
              <w:left w:val="nil"/>
              <w:bottom w:val="single" w:sz="4" w:space="0" w:color="auto"/>
              <w:right w:val="single" w:sz="4" w:space="0" w:color="auto"/>
            </w:tcBorders>
            <w:shd w:val="clear" w:color="auto" w:fill="auto"/>
            <w:noWrap/>
            <w:vAlign w:val="bottom"/>
            <w:hideMark/>
          </w:tcPr>
          <w:p w14:paraId="4BDEBF50"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56 </w:t>
            </w:r>
          </w:p>
        </w:tc>
      </w:tr>
      <w:tr w:rsidR="005260F0" w:rsidRPr="004312D0" w14:paraId="39AAE73F"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2A1F363C"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i. Main Board</w:t>
            </w:r>
          </w:p>
        </w:tc>
        <w:tc>
          <w:tcPr>
            <w:tcW w:w="1220" w:type="dxa"/>
            <w:tcBorders>
              <w:top w:val="nil"/>
              <w:left w:val="nil"/>
              <w:bottom w:val="single" w:sz="4" w:space="0" w:color="auto"/>
              <w:right w:val="single" w:sz="4" w:space="0" w:color="auto"/>
            </w:tcBorders>
            <w:shd w:val="clear" w:color="auto" w:fill="auto"/>
            <w:noWrap/>
            <w:vAlign w:val="bottom"/>
            <w:hideMark/>
          </w:tcPr>
          <w:p w14:paraId="0A70781D"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344 </w:t>
            </w:r>
          </w:p>
        </w:tc>
        <w:tc>
          <w:tcPr>
            <w:tcW w:w="1100" w:type="dxa"/>
            <w:tcBorders>
              <w:top w:val="nil"/>
              <w:left w:val="nil"/>
              <w:bottom w:val="single" w:sz="4" w:space="0" w:color="auto"/>
              <w:right w:val="single" w:sz="4" w:space="0" w:color="auto"/>
            </w:tcBorders>
            <w:shd w:val="clear" w:color="auto" w:fill="auto"/>
            <w:noWrap/>
            <w:vAlign w:val="bottom"/>
            <w:hideMark/>
          </w:tcPr>
          <w:p w14:paraId="17BC9B9F"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0 </w:t>
            </w:r>
          </w:p>
        </w:tc>
      </w:tr>
      <w:tr w:rsidR="005260F0" w:rsidRPr="004312D0" w14:paraId="6FBEBA42"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C763679"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ii. SME Platform</w:t>
            </w:r>
          </w:p>
        </w:tc>
        <w:tc>
          <w:tcPr>
            <w:tcW w:w="1220" w:type="dxa"/>
            <w:tcBorders>
              <w:top w:val="nil"/>
              <w:left w:val="nil"/>
              <w:bottom w:val="single" w:sz="4" w:space="0" w:color="auto"/>
              <w:right w:val="single" w:sz="4" w:space="0" w:color="auto"/>
            </w:tcBorders>
            <w:shd w:val="clear" w:color="auto" w:fill="auto"/>
            <w:noWrap/>
            <w:vAlign w:val="bottom"/>
            <w:hideMark/>
          </w:tcPr>
          <w:p w14:paraId="0E14B0F4"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182 </w:t>
            </w:r>
          </w:p>
        </w:tc>
        <w:tc>
          <w:tcPr>
            <w:tcW w:w="1100" w:type="dxa"/>
            <w:tcBorders>
              <w:top w:val="nil"/>
              <w:left w:val="nil"/>
              <w:bottom w:val="single" w:sz="4" w:space="0" w:color="auto"/>
              <w:right w:val="single" w:sz="4" w:space="0" w:color="auto"/>
            </w:tcBorders>
            <w:shd w:val="clear" w:color="auto" w:fill="auto"/>
            <w:noWrap/>
            <w:vAlign w:val="bottom"/>
            <w:hideMark/>
          </w:tcPr>
          <w:p w14:paraId="4AD530D2"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56 </w:t>
            </w:r>
          </w:p>
        </w:tc>
      </w:tr>
      <w:tr w:rsidR="005260F0" w:rsidRPr="004312D0" w14:paraId="3E1A3DCA"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2FC6B3E"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b. FPOs</w:t>
            </w:r>
          </w:p>
        </w:tc>
        <w:tc>
          <w:tcPr>
            <w:tcW w:w="1220" w:type="dxa"/>
            <w:tcBorders>
              <w:top w:val="nil"/>
              <w:left w:val="nil"/>
              <w:bottom w:val="single" w:sz="4" w:space="0" w:color="auto"/>
              <w:right w:val="single" w:sz="4" w:space="0" w:color="auto"/>
            </w:tcBorders>
            <w:shd w:val="clear" w:color="auto" w:fill="auto"/>
            <w:noWrap/>
            <w:vAlign w:val="bottom"/>
            <w:hideMark/>
          </w:tcPr>
          <w:p w14:paraId="28AAE757"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0 </w:t>
            </w:r>
          </w:p>
        </w:tc>
        <w:tc>
          <w:tcPr>
            <w:tcW w:w="1100" w:type="dxa"/>
            <w:tcBorders>
              <w:top w:val="nil"/>
              <w:left w:val="nil"/>
              <w:bottom w:val="single" w:sz="4" w:space="0" w:color="auto"/>
              <w:right w:val="single" w:sz="4" w:space="0" w:color="auto"/>
            </w:tcBorders>
            <w:shd w:val="clear" w:color="auto" w:fill="auto"/>
            <w:noWrap/>
            <w:vAlign w:val="bottom"/>
            <w:hideMark/>
          </w:tcPr>
          <w:p w14:paraId="3F79C8D4"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0 </w:t>
            </w:r>
          </w:p>
        </w:tc>
      </w:tr>
      <w:tr w:rsidR="005260F0" w:rsidRPr="004312D0" w14:paraId="152478D8"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0FC140E2"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c. Equity Right Issue</w:t>
            </w:r>
          </w:p>
        </w:tc>
        <w:tc>
          <w:tcPr>
            <w:tcW w:w="1220" w:type="dxa"/>
            <w:tcBorders>
              <w:top w:val="nil"/>
              <w:left w:val="nil"/>
              <w:bottom w:val="single" w:sz="4" w:space="0" w:color="auto"/>
              <w:right w:val="single" w:sz="4" w:space="0" w:color="auto"/>
            </w:tcBorders>
            <w:shd w:val="clear" w:color="auto" w:fill="auto"/>
            <w:noWrap/>
            <w:vAlign w:val="bottom"/>
            <w:hideMark/>
          </w:tcPr>
          <w:p w14:paraId="03E2D10F"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0 </w:t>
            </w:r>
          </w:p>
        </w:tc>
        <w:tc>
          <w:tcPr>
            <w:tcW w:w="1100" w:type="dxa"/>
            <w:tcBorders>
              <w:top w:val="nil"/>
              <w:left w:val="nil"/>
              <w:bottom w:val="single" w:sz="4" w:space="0" w:color="auto"/>
              <w:right w:val="single" w:sz="4" w:space="0" w:color="auto"/>
            </w:tcBorders>
            <w:shd w:val="clear" w:color="auto" w:fill="auto"/>
            <w:noWrap/>
            <w:vAlign w:val="bottom"/>
            <w:hideMark/>
          </w:tcPr>
          <w:p w14:paraId="2F7ACD58"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0 </w:t>
            </w:r>
          </w:p>
        </w:tc>
      </w:tr>
      <w:tr w:rsidR="005260F0" w:rsidRPr="004312D0" w14:paraId="4B947E9E"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333CC213" w14:textId="77777777" w:rsidR="005260F0" w:rsidRPr="004312D0" w:rsidRDefault="005260F0" w:rsidP="00586E62">
            <w:pPr>
              <w:ind w:firstLineChars="100" w:firstLine="22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d. Public Issue of Debt</w:t>
            </w:r>
          </w:p>
        </w:tc>
        <w:tc>
          <w:tcPr>
            <w:tcW w:w="1220" w:type="dxa"/>
            <w:tcBorders>
              <w:top w:val="nil"/>
              <w:left w:val="nil"/>
              <w:bottom w:val="single" w:sz="4" w:space="0" w:color="auto"/>
              <w:right w:val="single" w:sz="4" w:space="0" w:color="auto"/>
            </w:tcBorders>
            <w:shd w:val="clear" w:color="auto" w:fill="auto"/>
            <w:noWrap/>
            <w:vAlign w:val="bottom"/>
            <w:hideMark/>
          </w:tcPr>
          <w:p w14:paraId="3CEE10F2"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707 </w:t>
            </w:r>
          </w:p>
        </w:tc>
        <w:tc>
          <w:tcPr>
            <w:tcW w:w="1100" w:type="dxa"/>
            <w:tcBorders>
              <w:top w:val="nil"/>
              <w:left w:val="nil"/>
              <w:bottom w:val="single" w:sz="4" w:space="0" w:color="auto"/>
              <w:right w:val="single" w:sz="4" w:space="0" w:color="auto"/>
            </w:tcBorders>
            <w:shd w:val="clear" w:color="auto" w:fill="auto"/>
            <w:noWrap/>
            <w:vAlign w:val="bottom"/>
            <w:hideMark/>
          </w:tcPr>
          <w:p w14:paraId="140CD6AE"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0 </w:t>
            </w:r>
          </w:p>
        </w:tc>
      </w:tr>
      <w:tr w:rsidR="005260F0" w:rsidRPr="004312D0" w14:paraId="6B134D7F" w14:textId="77777777" w:rsidTr="00586E62">
        <w:trPr>
          <w:trHeight w:val="330"/>
        </w:trPr>
        <w:tc>
          <w:tcPr>
            <w:tcW w:w="5140" w:type="dxa"/>
            <w:tcBorders>
              <w:top w:val="nil"/>
              <w:left w:val="single" w:sz="4" w:space="0" w:color="auto"/>
              <w:bottom w:val="single" w:sz="4" w:space="0" w:color="auto"/>
              <w:right w:val="single" w:sz="4" w:space="0" w:color="auto"/>
            </w:tcBorders>
            <w:shd w:val="clear" w:color="000000" w:fill="8EA9DB"/>
            <w:noWrap/>
            <w:vAlign w:val="bottom"/>
            <w:hideMark/>
          </w:tcPr>
          <w:p w14:paraId="1ACA5016" w14:textId="77777777" w:rsidR="005260F0" w:rsidRPr="004312D0" w:rsidRDefault="005260F0" w:rsidP="00586E62">
            <w:pPr>
              <w:rPr>
                <w:rFonts w:ascii="Palatino Linotype" w:eastAsia="Times New Roman" w:hAnsi="Palatino Linotype"/>
                <w:b/>
                <w:bCs/>
                <w:i/>
                <w:iCs/>
                <w:color w:val="000000"/>
                <w:sz w:val="22"/>
                <w:szCs w:val="22"/>
                <w:lang w:val="en-US" w:bidi="hi-IN"/>
              </w:rPr>
            </w:pPr>
            <w:r w:rsidRPr="004312D0">
              <w:rPr>
                <w:rFonts w:ascii="Palatino Linotype" w:eastAsia="Times New Roman" w:hAnsi="Palatino Linotype"/>
                <w:b/>
                <w:bCs/>
                <w:i/>
                <w:iCs/>
                <w:color w:val="000000"/>
                <w:sz w:val="22"/>
                <w:szCs w:val="22"/>
                <w:lang w:val="en-US" w:bidi="hi-IN"/>
              </w:rPr>
              <w:t>B. Funds Mobilisation through Private Placement</w:t>
            </w:r>
          </w:p>
        </w:tc>
        <w:tc>
          <w:tcPr>
            <w:tcW w:w="1220" w:type="dxa"/>
            <w:tcBorders>
              <w:top w:val="nil"/>
              <w:left w:val="nil"/>
              <w:bottom w:val="single" w:sz="4" w:space="0" w:color="auto"/>
              <w:right w:val="single" w:sz="4" w:space="0" w:color="auto"/>
            </w:tcBorders>
            <w:shd w:val="clear" w:color="000000" w:fill="8EA9DB"/>
            <w:noWrap/>
            <w:vAlign w:val="bottom"/>
            <w:hideMark/>
          </w:tcPr>
          <w:p w14:paraId="5E6F29EB" w14:textId="77777777" w:rsidR="005260F0" w:rsidRPr="004312D0" w:rsidRDefault="005260F0" w:rsidP="00586E62">
            <w:pPr>
              <w:rPr>
                <w:rFonts w:ascii="Palatino Linotype" w:eastAsia="Times New Roman" w:hAnsi="Palatino Linotype"/>
                <w:b/>
                <w:bCs/>
                <w:i/>
                <w:iCs/>
                <w:color w:val="000000"/>
                <w:sz w:val="22"/>
                <w:szCs w:val="22"/>
                <w:lang w:val="en-US" w:bidi="hi-IN"/>
              </w:rPr>
            </w:pPr>
            <w:r w:rsidRPr="004312D0">
              <w:rPr>
                <w:rFonts w:ascii="Palatino Linotype" w:eastAsia="Times New Roman" w:hAnsi="Palatino Linotype"/>
                <w:b/>
                <w:bCs/>
                <w:i/>
                <w:iCs/>
                <w:color w:val="000000"/>
                <w:sz w:val="22"/>
                <w:szCs w:val="22"/>
                <w:lang w:val="en-US" w:bidi="hi-IN"/>
              </w:rPr>
              <w:t xml:space="preserve">      35,538 </w:t>
            </w:r>
          </w:p>
        </w:tc>
        <w:tc>
          <w:tcPr>
            <w:tcW w:w="1100" w:type="dxa"/>
            <w:tcBorders>
              <w:top w:val="nil"/>
              <w:left w:val="nil"/>
              <w:bottom w:val="single" w:sz="4" w:space="0" w:color="auto"/>
              <w:right w:val="single" w:sz="4" w:space="0" w:color="auto"/>
            </w:tcBorders>
            <w:shd w:val="clear" w:color="000000" w:fill="8EA9DB"/>
            <w:noWrap/>
            <w:vAlign w:val="bottom"/>
            <w:hideMark/>
          </w:tcPr>
          <w:p w14:paraId="69A7F29D" w14:textId="77777777" w:rsidR="005260F0" w:rsidRPr="004312D0" w:rsidRDefault="005260F0" w:rsidP="00586E62">
            <w:pPr>
              <w:rPr>
                <w:rFonts w:ascii="Palatino Linotype" w:eastAsia="Times New Roman" w:hAnsi="Palatino Linotype"/>
                <w:b/>
                <w:bCs/>
                <w:i/>
                <w:iCs/>
                <w:color w:val="000000"/>
                <w:sz w:val="22"/>
                <w:szCs w:val="22"/>
                <w:lang w:val="en-US" w:bidi="hi-IN"/>
              </w:rPr>
            </w:pPr>
            <w:r w:rsidRPr="004312D0">
              <w:rPr>
                <w:rFonts w:ascii="Palatino Linotype" w:eastAsia="Times New Roman" w:hAnsi="Palatino Linotype"/>
                <w:b/>
                <w:bCs/>
                <w:i/>
                <w:iCs/>
                <w:color w:val="000000"/>
                <w:sz w:val="22"/>
                <w:szCs w:val="22"/>
                <w:lang w:val="en-US" w:bidi="hi-IN"/>
              </w:rPr>
              <w:t xml:space="preserve">    79,474 </w:t>
            </w:r>
          </w:p>
        </w:tc>
      </w:tr>
      <w:tr w:rsidR="005260F0" w:rsidRPr="004312D0" w14:paraId="70786B60"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E90E085"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1. QIP/IPP</w:t>
            </w:r>
          </w:p>
        </w:tc>
        <w:tc>
          <w:tcPr>
            <w:tcW w:w="1220" w:type="dxa"/>
            <w:tcBorders>
              <w:top w:val="nil"/>
              <w:left w:val="nil"/>
              <w:bottom w:val="single" w:sz="4" w:space="0" w:color="auto"/>
              <w:right w:val="single" w:sz="4" w:space="0" w:color="auto"/>
            </w:tcBorders>
            <w:shd w:val="clear" w:color="auto" w:fill="auto"/>
            <w:noWrap/>
            <w:vAlign w:val="bottom"/>
            <w:hideMark/>
          </w:tcPr>
          <w:p w14:paraId="770230FE"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0 </w:t>
            </w:r>
          </w:p>
        </w:tc>
        <w:tc>
          <w:tcPr>
            <w:tcW w:w="1100" w:type="dxa"/>
            <w:tcBorders>
              <w:top w:val="nil"/>
              <w:left w:val="nil"/>
              <w:bottom w:val="single" w:sz="4" w:space="0" w:color="auto"/>
              <w:right w:val="single" w:sz="4" w:space="0" w:color="auto"/>
            </w:tcBorders>
            <w:shd w:val="clear" w:color="auto" w:fill="auto"/>
            <w:noWrap/>
            <w:vAlign w:val="bottom"/>
            <w:hideMark/>
          </w:tcPr>
          <w:p w14:paraId="2A1E88F2" w14:textId="77777777" w:rsidR="005260F0" w:rsidRPr="004312D0" w:rsidRDefault="005260F0" w:rsidP="00586E62">
            <w:pPr>
              <w:jc w:val="right"/>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0 </w:t>
            </w:r>
          </w:p>
        </w:tc>
      </w:tr>
      <w:tr w:rsidR="005260F0" w:rsidRPr="004312D0" w14:paraId="608EDA28"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56BC3C4F" w14:textId="77777777" w:rsidR="005260F0" w:rsidRPr="004312D0" w:rsidRDefault="005260F0" w:rsidP="00586E62">
            <w:pPr>
              <w:ind w:firstLineChars="200" w:firstLine="44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2. Preferential Allotment</w:t>
            </w:r>
          </w:p>
        </w:tc>
        <w:tc>
          <w:tcPr>
            <w:tcW w:w="1220" w:type="dxa"/>
            <w:tcBorders>
              <w:top w:val="nil"/>
              <w:left w:val="nil"/>
              <w:bottom w:val="single" w:sz="4" w:space="0" w:color="auto"/>
              <w:right w:val="single" w:sz="4" w:space="0" w:color="auto"/>
            </w:tcBorders>
            <w:shd w:val="clear" w:color="auto" w:fill="auto"/>
            <w:noWrap/>
            <w:vAlign w:val="bottom"/>
            <w:hideMark/>
          </w:tcPr>
          <w:p w14:paraId="0E62750C"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3,644 </w:t>
            </w:r>
          </w:p>
        </w:tc>
        <w:tc>
          <w:tcPr>
            <w:tcW w:w="1100" w:type="dxa"/>
            <w:tcBorders>
              <w:top w:val="nil"/>
              <w:left w:val="nil"/>
              <w:bottom w:val="single" w:sz="4" w:space="0" w:color="auto"/>
              <w:right w:val="single" w:sz="4" w:space="0" w:color="auto"/>
            </w:tcBorders>
            <w:shd w:val="clear" w:color="auto" w:fill="auto"/>
            <w:noWrap/>
            <w:vAlign w:val="bottom"/>
            <w:hideMark/>
          </w:tcPr>
          <w:p w14:paraId="723118BC"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24,259 </w:t>
            </w:r>
          </w:p>
        </w:tc>
      </w:tr>
      <w:tr w:rsidR="005260F0" w:rsidRPr="004312D0" w14:paraId="3384927B" w14:textId="77777777" w:rsidTr="00586E62">
        <w:trPr>
          <w:trHeight w:val="330"/>
        </w:trPr>
        <w:tc>
          <w:tcPr>
            <w:tcW w:w="5140" w:type="dxa"/>
            <w:tcBorders>
              <w:top w:val="nil"/>
              <w:left w:val="single" w:sz="4" w:space="0" w:color="auto"/>
              <w:bottom w:val="single" w:sz="4" w:space="0" w:color="auto"/>
              <w:right w:val="single" w:sz="4" w:space="0" w:color="auto"/>
            </w:tcBorders>
            <w:shd w:val="clear" w:color="auto" w:fill="auto"/>
            <w:noWrap/>
            <w:vAlign w:val="bottom"/>
            <w:hideMark/>
          </w:tcPr>
          <w:p w14:paraId="63542618" w14:textId="77777777" w:rsidR="005260F0" w:rsidRPr="004312D0" w:rsidRDefault="005260F0" w:rsidP="00586E62">
            <w:pPr>
              <w:ind w:firstLineChars="100" w:firstLine="220"/>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3. Private Placement of Debt</w:t>
            </w:r>
          </w:p>
        </w:tc>
        <w:tc>
          <w:tcPr>
            <w:tcW w:w="1220" w:type="dxa"/>
            <w:tcBorders>
              <w:top w:val="nil"/>
              <w:left w:val="nil"/>
              <w:bottom w:val="single" w:sz="4" w:space="0" w:color="auto"/>
              <w:right w:val="single" w:sz="4" w:space="0" w:color="auto"/>
            </w:tcBorders>
            <w:shd w:val="clear" w:color="auto" w:fill="auto"/>
            <w:noWrap/>
            <w:vAlign w:val="bottom"/>
            <w:hideMark/>
          </w:tcPr>
          <w:p w14:paraId="2E464056"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31,894 </w:t>
            </w:r>
          </w:p>
        </w:tc>
        <w:tc>
          <w:tcPr>
            <w:tcW w:w="1100" w:type="dxa"/>
            <w:tcBorders>
              <w:top w:val="nil"/>
              <w:left w:val="nil"/>
              <w:bottom w:val="single" w:sz="4" w:space="0" w:color="auto"/>
              <w:right w:val="single" w:sz="4" w:space="0" w:color="auto"/>
            </w:tcBorders>
            <w:shd w:val="clear" w:color="auto" w:fill="auto"/>
            <w:noWrap/>
            <w:vAlign w:val="bottom"/>
            <w:hideMark/>
          </w:tcPr>
          <w:p w14:paraId="581EE002" w14:textId="77777777" w:rsidR="005260F0" w:rsidRPr="004312D0" w:rsidRDefault="005260F0" w:rsidP="00586E62">
            <w:pPr>
              <w:rPr>
                <w:rFonts w:ascii="Palatino Linotype" w:eastAsia="Times New Roman" w:hAnsi="Palatino Linotype"/>
                <w:color w:val="000000"/>
                <w:sz w:val="22"/>
                <w:szCs w:val="22"/>
                <w:lang w:val="en-US" w:bidi="hi-IN"/>
              </w:rPr>
            </w:pPr>
            <w:r w:rsidRPr="004312D0">
              <w:rPr>
                <w:rFonts w:ascii="Palatino Linotype" w:eastAsia="Times New Roman" w:hAnsi="Palatino Linotype"/>
                <w:color w:val="000000"/>
                <w:sz w:val="22"/>
                <w:szCs w:val="22"/>
                <w:lang w:val="en-US" w:bidi="hi-IN"/>
              </w:rPr>
              <w:t xml:space="preserve">     55,215 </w:t>
            </w:r>
          </w:p>
        </w:tc>
      </w:tr>
      <w:tr w:rsidR="005260F0" w:rsidRPr="004312D0" w14:paraId="523045BF" w14:textId="77777777" w:rsidTr="00586E62">
        <w:trPr>
          <w:trHeight w:val="345"/>
        </w:trPr>
        <w:tc>
          <w:tcPr>
            <w:tcW w:w="5140" w:type="dxa"/>
            <w:tcBorders>
              <w:top w:val="nil"/>
              <w:left w:val="single" w:sz="4" w:space="0" w:color="auto"/>
              <w:bottom w:val="single" w:sz="4" w:space="0" w:color="auto"/>
              <w:right w:val="single" w:sz="4" w:space="0" w:color="auto"/>
            </w:tcBorders>
            <w:shd w:val="clear" w:color="000000" w:fill="FABF8F"/>
            <w:noWrap/>
            <w:vAlign w:val="bottom"/>
            <w:hideMark/>
          </w:tcPr>
          <w:p w14:paraId="7FF445C8" w14:textId="77777777" w:rsidR="005260F0" w:rsidRPr="004312D0" w:rsidRDefault="005260F0" w:rsidP="00586E62">
            <w:pPr>
              <w:rPr>
                <w:rFonts w:ascii="Palatino Linotype" w:eastAsia="Times New Roman" w:hAnsi="Palatino Linotype"/>
                <w:b/>
                <w:bCs/>
                <w:color w:val="000000"/>
                <w:sz w:val="22"/>
                <w:szCs w:val="22"/>
                <w:lang w:val="en-US" w:bidi="hi-IN"/>
              </w:rPr>
            </w:pPr>
            <w:r w:rsidRPr="004312D0">
              <w:rPr>
                <w:rFonts w:ascii="Palatino Linotype" w:eastAsia="Times New Roman" w:hAnsi="Palatino Linotype"/>
                <w:b/>
                <w:bCs/>
                <w:color w:val="000000"/>
                <w:sz w:val="22"/>
                <w:szCs w:val="22"/>
                <w:lang w:val="en-US" w:bidi="hi-IN"/>
              </w:rPr>
              <w:t>Total Funds Mobilised (A+B)</w:t>
            </w:r>
          </w:p>
        </w:tc>
        <w:tc>
          <w:tcPr>
            <w:tcW w:w="1220" w:type="dxa"/>
            <w:tcBorders>
              <w:top w:val="nil"/>
              <w:left w:val="nil"/>
              <w:bottom w:val="single" w:sz="4" w:space="0" w:color="auto"/>
              <w:right w:val="single" w:sz="4" w:space="0" w:color="auto"/>
            </w:tcBorders>
            <w:shd w:val="clear" w:color="000000" w:fill="FABF8F"/>
            <w:noWrap/>
            <w:vAlign w:val="bottom"/>
            <w:hideMark/>
          </w:tcPr>
          <w:p w14:paraId="59260656" w14:textId="77777777" w:rsidR="005260F0" w:rsidRPr="004312D0" w:rsidRDefault="005260F0" w:rsidP="00586E62">
            <w:pPr>
              <w:rPr>
                <w:rFonts w:ascii="Palatino Linotype" w:eastAsia="Times New Roman" w:hAnsi="Palatino Linotype"/>
                <w:b/>
                <w:bCs/>
                <w:color w:val="000000"/>
                <w:sz w:val="22"/>
                <w:szCs w:val="22"/>
                <w:lang w:val="en-US" w:bidi="hi-IN"/>
              </w:rPr>
            </w:pPr>
            <w:r w:rsidRPr="004312D0">
              <w:rPr>
                <w:rFonts w:ascii="Palatino Linotype" w:eastAsia="Times New Roman" w:hAnsi="Palatino Linotype"/>
                <w:b/>
                <w:bCs/>
                <w:color w:val="000000"/>
                <w:sz w:val="22"/>
                <w:szCs w:val="22"/>
                <w:lang w:val="en-US" w:bidi="hi-IN"/>
              </w:rPr>
              <w:t xml:space="preserve">       36,770 </w:t>
            </w:r>
          </w:p>
        </w:tc>
        <w:tc>
          <w:tcPr>
            <w:tcW w:w="1100" w:type="dxa"/>
            <w:tcBorders>
              <w:top w:val="nil"/>
              <w:left w:val="nil"/>
              <w:bottom w:val="single" w:sz="4" w:space="0" w:color="auto"/>
              <w:right w:val="single" w:sz="4" w:space="0" w:color="auto"/>
            </w:tcBorders>
            <w:shd w:val="clear" w:color="000000" w:fill="FABF8F"/>
            <w:noWrap/>
            <w:vAlign w:val="bottom"/>
            <w:hideMark/>
          </w:tcPr>
          <w:p w14:paraId="22CDF4AD" w14:textId="77777777" w:rsidR="005260F0" w:rsidRPr="004312D0" w:rsidRDefault="005260F0" w:rsidP="00586E62">
            <w:pPr>
              <w:rPr>
                <w:rFonts w:ascii="Palatino Linotype" w:eastAsia="Times New Roman" w:hAnsi="Palatino Linotype"/>
                <w:b/>
                <w:bCs/>
                <w:color w:val="000000"/>
                <w:sz w:val="22"/>
                <w:szCs w:val="22"/>
                <w:lang w:val="en-US" w:bidi="hi-IN"/>
              </w:rPr>
            </w:pPr>
            <w:r w:rsidRPr="004312D0">
              <w:rPr>
                <w:rFonts w:ascii="Palatino Linotype" w:eastAsia="Times New Roman" w:hAnsi="Palatino Linotype"/>
                <w:b/>
                <w:bCs/>
                <w:color w:val="000000"/>
                <w:sz w:val="22"/>
                <w:szCs w:val="22"/>
                <w:lang w:val="en-US" w:bidi="hi-IN"/>
              </w:rPr>
              <w:t xml:space="preserve">     79,530 </w:t>
            </w:r>
          </w:p>
        </w:tc>
      </w:tr>
    </w:tbl>
    <w:p w14:paraId="20F0935F" w14:textId="77777777" w:rsidR="005260F0" w:rsidRDefault="005260F0" w:rsidP="005260F0">
      <w:pPr>
        <w:widowControl w:val="0"/>
        <w:contextualSpacing/>
        <w:jc w:val="both"/>
        <w:rPr>
          <w:rFonts w:ascii="Palatino Linotype" w:hAnsi="Palatino Linotype"/>
          <w:b/>
          <w:sz w:val="16"/>
          <w:szCs w:val="18"/>
        </w:rPr>
      </w:pPr>
      <w:r>
        <w:rPr>
          <w:rFonts w:ascii="Palatino Linotype" w:hAnsi="Palatino Linotype"/>
          <w:b/>
          <w:sz w:val="16"/>
          <w:szCs w:val="18"/>
        </w:rPr>
        <w:t>Notes:</w:t>
      </w:r>
    </w:p>
    <w:p w14:paraId="485254F7" w14:textId="77777777" w:rsidR="005260F0" w:rsidRPr="00910139" w:rsidRDefault="005260F0" w:rsidP="005260F0">
      <w:pPr>
        <w:widowControl w:val="0"/>
        <w:contextualSpacing/>
        <w:jc w:val="both"/>
        <w:rPr>
          <w:rFonts w:ascii="Palatino Linotype" w:hAnsi="Palatino Linotype"/>
          <w:b/>
          <w:sz w:val="16"/>
          <w:szCs w:val="18"/>
        </w:rPr>
      </w:pPr>
      <w:r>
        <w:rPr>
          <w:rFonts w:ascii="Palatino Linotype" w:hAnsi="Palatino Linotype"/>
          <w:b/>
          <w:sz w:val="16"/>
          <w:szCs w:val="18"/>
        </w:rPr>
        <w:t>1.</w:t>
      </w:r>
      <w:r w:rsidRPr="00910139">
        <w:rPr>
          <w:rFonts w:ascii="Palatino Linotype" w:hAnsi="Palatino Linotype"/>
          <w:b/>
          <w:sz w:val="16"/>
          <w:szCs w:val="18"/>
        </w:rPr>
        <w:t xml:space="preserve"> Current month data are provisional</w:t>
      </w:r>
    </w:p>
    <w:p w14:paraId="19925D14" w14:textId="77777777" w:rsidR="005260F0" w:rsidRPr="00D13863" w:rsidRDefault="005260F0" w:rsidP="005260F0">
      <w:pPr>
        <w:widowControl w:val="0"/>
        <w:contextualSpacing/>
        <w:jc w:val="both"/>
        <w:rPr>
          <w:rFonts w:ascii="Palatino Linotype" w:hAnsi="Palatino Linotype"/>
          <w:b/>
          <w:sz w:val="18"/>
          <w:szCs w:val="18"/>
        </w:rPr>
      </w:pPr>
      <w:r w:rsidRPr="00910139">
        <w:rPr>
          <w:rFonts w:ascii="Palatino Linotype" w:hAnsi="Palatino Linotype"/>
          <w:b/>
          <w:sz w:val="16"/>
          <w:szCs w:val="18"/>
        </w:rPr>
        <w:t>Source: SEBI, NSE, BSE and MSEI</w:t>
      </w:r>
    </w:p>
    <w:p w14:paraId="1F097779" w14:textId="77777777" w:rsidR="005260F0" w:rsidRPr="00BB7EF4" w:rsidRDefault="005260F0" w:rsidP="005260F0">
      <w:pPr>
        <w:pStyle w:val="NormalWeb"/>
        <w:shd w:val="clear" w:color="auto" w:fill="FFFFFF"/>
        <w:spacing w:after="300"/>
        <w:jc w:val="both"/>
        <w:rPr>
          <w:rFonts w:ascii="Palatino Linotype" w:hAnsi="Palatino Linotype"/>
          <w:sz w:val="22"/>
          <w:szCs w:val="22"/>
          <w:highlight w:val="yellow"/>
        </w:rPr>
      </w:pPr>
      <w:r w:rsidRPr="004312D0">
        <w:rPr>
          <w:rFonts w:ascii="Palatino Linotype" w:hAnsi="Palatino Linotype"/>
          <w:sz w:val="22"/>
          <w:szCs w:val="22"/>
        </w:rPr>
        <w:t xml:space="preserve">Primary market </w:t>
      </w:r>
      <w:r>
        <w:rPr>
          <w:rFonts w:ascii="Palatino Linotype" w:hAnsi="Palatino Linotype"/>
          <w:sz w:val="22"/>
          <w:szCs w:val="22"/>
        </w:rPr>
        <w:t>mobilis</w:t>
      </w:r>
      <w:r w:rsidRPr="004312D0">
        <w:rPr>
          <w:rFonts w:ascii="Palatino Linotype" w:hAnsi="Palatino Linotype"/>
          <w:sz w:val="22"/>
          <w:szCs w:val="22"/>
        </w:rPr>
        <w:t xml:space="preserve">ed </w:t>
      </w:r>
      <w:r w:rsidRPr="004312D0">
        <w:rPr>
          <w:rFonts w:ascii="Tahoma" w:hAnsi="Tahoma" w:cs="Tahoma"/>
          <w:sz w:val="22"/>
          <w:szCs w:val="22"/>
        </w:rPr>
        <w:t>₹</w:t>
      </w:r>
      <w:r w:rsidRPr="004312D0">
        <w:rPr>
          <w:rFonts w:ascii="Palatino Linotype" w:hAnsi="Palatino Linotype"/>
          <w:bCs/>
          <w:sz w:val="22"/>
          <w:szCs w:val="22"/>
          <w:lang w:eastAsia="en-GB" w:bidi="bn-IN"/>
        </w:rPr>
        <w:t xml:space="preserve"> 5</w:t>
      </w:r>
      <w:r w:rsidRPr="00265D83">
        <w:rPr>
          <w:rFonts w:ascii="Palatino Linotype" w:hAnsi="Palatino Linotype"/>
          <w:bCs/>
          <w:sz w:val="22"/>
          <w:szCs w:val="22"/>
          <w:lang w:eastAsia="en-GB" w:bidi="bn-IN"/>
        </w:rPr>
        <w:t xml:space="preserve">6 </w:t>
      </w:r>
      <w:r w:rsidRPr="00265D83">
        <w:rPr>
          <w:rFonts w:ascii="Palatino Linotype" w:hAnsi="Palatino Linotype"/>
          <w:sz w:val="22"/>
          <w:szCs w:val="22"/>
        </w:rPr>
        <w:t xml:space="preserve">crore in November 2018 through public issues as compared to </w:t>
      </w:r>
      <w:r w:rsidRPr="00265D83">
        <w:rPr>
          <w:rFonts w:ascii="Rupee Foradian" w:hAnsi="Rupee Foradian"/>
          <w:sz w:val="22"/>
          <w:szCs w:val="22"/>
        </w:rPr>
        <w:t>`</w:t>
      </w:r>
      <w:r w:rsidRPr="00265D83">
        <w:rPr>
          <w:rFonts w:ascii="Palatino Linotype" w:hAnsi="Palatino Linotype"/>
          <w:sz w:val="22"/>
          <w:szCs w:val="22"/>
        </w:rPr>
        <w:t xml:space="preserve"> 1,232 crore raised in October 2018. Total 5 IPOs were listed on SMEs platform of the BSE and the NSE during November 2018. </w:t>
      </w:r>
    </w:p>
    <w:p w14:paraId="49392111" w14:textId="77777777" w:rsidR="005260F0" w:rsidRDefault="005260F0" w:rsidP="005260F0">
      <w:pPr>
        <w:jc w:val="both"/>
        <w:rPr>
          <w:rFonts w:ascii="Palatino Linotype" w:eastAsia="Times New Roman" w:hAnsi="Palatino Linotype"/>
          <w:color w:val="000000"/>
          <w:sz w:val="22"/>
          <w:szCs w:val="22"/>
          <w:lang w:val="en-US"/>
        </w:rPr>
      </w:pPr>
      <w:r w:rsidRPr="009C750F">
        <w:rPr>
          <w:rFonts w:ascii="Palatino Linotype" w:hAnsi="Palatino Linotype"/>
          <w:sz w:val="22"/>
          <w:szCs w:val="22"/>
        </w:rPr>
        <w:t xml:space="preserve">In November 2018, there were total 34 preferential allotments worth </w:t>
      </w:r>
      <w:r w:rsidRPr="009C750F">
        <w:rPr>
          <w:rFonts w:ascii="Times New Roman" w:hAnsi="Times New Roman"/>
          <w:sz w:val="22"/>
          <w:szCs w:val="22"/>
        </w:rPr>
        <w:t>₹</w:t>
      </w:r>
      <w:r w:rsidRPr="009C750F">
        <w:rPr>
          <w:rFonts w:ascii="Palatino Linotype" w:eastAsia="Times New Roman" w:hAnsi="Palatino Linotype"/>
          <w:color w:val="000000"/>
          <w:sz w:val="22"/>
          <w:szCs w:val="22"/>
          <w:lang w:val="en-US"/>
        </w:rPr>
        <w:t xml:space="preserve">24,259 </w:t>
      </w:r>
      <w:r w:rsidRPr="009C750F">
        <w:rPr>
          <w:rFonts w:ascii="Palatino Linotype" w:eastAsia="Times New Roman" w:hAnsi="Palatino Linotype" w:cs="Calibri"/>
          <w:sz w:val="22"/>
          <w:szCs w:val="22"/>
          <w:lang w:val="en-US"/>
        </w:rPr>
        <w:t>crore</w:t>
      </w:r>
      <w:r w:rsidRPr="009C750F">
        <w:rPr>
          <w:rFonts w:ascii="Palatino Linotype" w:hAnsi="Palatino Linotype" w:cs="Garamond"/>
          <w:sz w:val="22"/>
          <w:szCs w:val="22"/>
        </w:rPr>
        <w:t xml:space="preserve"> that got listed at BSE, NSE and MSEI as compared to </w:t>
      </w:r>
      <w:r w:rsidRPr="009C750F">
        <w:rPr>
          <w:rFonts w:ascii="Palatino Linotype" w:hAnsi="Palatino Linotype"/>
          <w:sz w:val="22"/>
          <w:szCs w:val="22"/>
        </w:rPr>
        <w:t xml:space="preserve">28 preferential allotments worth </w:t>
      </w:r>
      <w:r w:rsidRPr="009C750F">
        <w:rPr>
          <w:rFonts w:ascii="Tahoma" w:hAnsi="Tahoma" w:cs="Tahoma"/>
          <w:sz w:val="22"/>
          <w:szCs w:val="22"/>
        </w:rPr>
        <w:t>₹</w:t>
      </w:r>
      <w:r w:rsidRPr="009C750F">
        <w:rPr>
          <w:rFonts w:ascii="Palatino Linotype" w:eastAsia="Times New Roman" w:hAnsi="Palatino Linotype"/>
          <w:color w:val="000000"/>
          <w:sz w:val="22"/>
          <w:szCs w:val="22"/>
          <w:lang w:val="en-US"/>
        </w:rPr>
        <w:t xml:space="preserve">3,644 </w:t>
      </w:r>
      <w:r w:rsidRPr="009C750F">
        <w:rPr>
          <w:rFonts w:ascii="Palatino Linotype" w:eastAsia="Times New Roman" w:hAnsi="Palatino Linotype" w:cs="Calibri"/>
          <w:sz w:val="22"/>
          <w:szCs w:val="22"/>
          <w:lang w:val="en-US"/>
        </w:rPr>
        <w:t>crore</w:t>
      </w:r>
      <w:r>
        <w:rPr>
          <w:rFonts w:ascii="Palatino Linotype" w:hAnsi="Palatino Linotype" w:cs="Garamond"/>
          <w:sz w:val="22"/>
          <w:szCs w:val="22"/>
        </w:rPr>
        <w:t xml:space="preserve"> in October 2018</w:t>
      </w:r>
      <w:r w:rsidRPr="009C750F">
        <w:rPr>
          <w:rFonts w:ascii="Palatino Linotype" w:hAnsi="Palatino Linotype"/>
          <w:sz w:val="22"/>
          <w:szCs w:val="22"/>
        </w:rPr>
        <w:t xml:space="preserve">. Corporate sector mobilised large amount of resources by way of private placements of corporate bonds. The companies mobilised </w:t>
      </w:r>
      <w:r w:rsidRPr="009C750F">
        <w:rPr>
          <w:rFonts w:ascii="Rupee Foradian" w:hAnsi="Rupee Foradian"/>
          <w:sz w:val="22"/>
          <w:szCs w:val="22"/>
        </w:rPr>
        <w:t>`</w:t>
      </w:r>
      <w:r w:rsidRPr="009C750F">
        <w:rPr>
          <w:rFonts w:ascii="Palatino Linotype" w:hAnsi="Palatino Linotype"/>
          <w:sz w:val="22"/>
          <w:szCs w:val="22"/>
        </w:rPr>
        <w:t xml:space="preserve"> 55,215 crore through 158 issues in November 2018</w:t>
      </w:r>
      <w:r>
        <w:rPr>
          <w:rFonts w:ascii="Palatino Linotype" w:hAnsi="Palatino Linotype"/>
          <w:sz w:val="22"/>
          <w:szCs w:val="22"/>
        </w:rPr>
        <w:t>.</w:t>
      </w:r>
    </w:p>
    <w:p w14:paraId="2FB66749" w14:textId="77777777" w:rsidR="005260F0" w:rsidRDefault="005260F0" w:rsidP="005260F0">
      <w:pPr>
        <w:rPr>
          <w:rFonts w:ascii="Palatino Linotype" w:eastAsia="Times New Roman" w:hAnsi="Palatino Linotype"/>
          <w:color w:val="000000"/>
          <w:sz w:val="22"/>
          <w:szCs w:val="22"/>
          <w:lang w:val="en-US"/>
        </w:rPr>
      </w:pPr>
      <w:r>
        <w:rPr>
          <w:rFonts w:ascii="Palatino Linotype" w:eastAsia="Times New Roman" w:hAnsi="Palatino Linotype"/>
          <w:color w:val="000000"/>
          <w:sz w:val="22"/>
          <w:szCs w:val="22"/>
          <w:lang w:val="en-US"/>
        </w:rPr>
        <w:br w:type="page"/>
      </w:r>
    </w:p>
    <w:p w14:paraId="03A53AC2" w14:textId="77777777" w:rsidR="005260F0" w:rsidRPr="0076574F" w:rsidRDefault="005260F0" w:rsidP="005260F0">
      <w:pPr>
        <w:widowControl w:val="0"/>
        <w:numPr>
          <w:ilvl w:val="0"/>
          <w:numId w:val="2"/>
        </w:numPr>
        <w:contextualSpacing/>
        <w:jc w:val="both"/>
        <w:rPr>
          <w:rFonts w:ascii="Palatino Linotype" w:hAnsi="Palatino Linotype"/>
          <w:b/>
          <w:sz w:val="22"/>
          <w:szCs w:val="22"/>
        </w:rPr>
      </w:pPr>
      <w:r w:rsidRPr="0076574F">
        <w:rPr>
          <w:rFonts w:ascii="Palatino Linotype" w:hAnsi="Palatino Linotype"/>
          <w:b/>
          <w:sz w:val="22"/>
          <w:szCs w:val="22"/>
        </w:rPr>
        <w:lastRenderedPageBreak/>
        <w:t>Trends in the Secondary Market</w:t>
      </w:r>
    </w:p>
    <w:p w14:paraId="74CBD2C8" w14:textId="77777777" w:rsidR="005260F0" w:rsidRPr="0076574F" w:rsidRDefault="005260F0" w:rsidP="005260F0">
      <w:pPr>
        <w:widowControl w:val="0"/>
        <w:tabs>
          <w:tab w:val="left" w:pos="3915"/>
        </w:tabs>
        <w:jc w:val="both"/>
        <w:rPr>
          <w:rFonts w:ascii="Palatino Linotype" w:hAnsi="Palatino Linotype"/>
          <w:b/>
          <w:sz w:val="22"/>
          <w:szCs w:val="22"/>
        </w:rPr>
      </w:pPr>
    </w:p>
    <w:p w14:paraId="4A62263C" w14:textId="77777777" w:rsidR="005260F0" w:rsidRDefault="005260F0" w:rsidP="005260F0">
      <w:pPr>
        <w:widowControl w:val="0"/>
        <w:contextualSpacing/>
        <w:jc w:val="both"/>
        <w:rPr>
          <w:rFonts w:ascii="Palatino Linotype" w:hAnsi="Palatino Linotype"/>
          <w:b/>
          <w:sz w:val="22"/>
          <w:szCs w:val="22"/>
        </w:rPr>
      </w:pPr>
      <w:r w:rsidRPr="0076574F">
        <w:rPr>
          <w:rFonts w:ascii="Palatino Linotype" w:hAnsi="Palatino Linotype"/>
          <w:b/>
          <w:sz w:val="22"/>
          <w:szCs w:val="22"/>
        </w:rPr>
        <w:t>Exhibit 2: Snapshot of Indian Capital Market</w:t>
      </w:r>
      <w:r w:rsidRPr="000B4C38">
        <w:rPr>
          <w:rFonts w:ascii="Palatino Linotype" w:hAnsi="Palatino Linotype"/>
          <w:b/>
          <w:sz w:val="22"/>
          <w:szCs w:val="22"/>
        </w:rPr>
        <w:t xml:space="preserve"> </w:t>
      </w:r>
    </w:p>
    <w:tbl>
      <w:tblPr>
        <w:tblW w:w="8060" w:type="dxa"/>
        <w:tblLook w:val="04A0" w:firstRow="1" w:lastRow="0" w:firstColumn="1" w:lastColumn="0" w:noHBand="0" w:noVBand="1"/>
      </w:tblPr>
      <w:tblGrid>
        <w:gridCol w:w="2620"/>
        <w:gridCol w:w="1920"/>
        <w:gridCol w:w="1720"/>
        <w:gridCol w:w="1800"/>
      </w:tblGrid>
      <w:tr w:rsidR="005260F0" w:rsidRPr="00623D21" w14:paraId="2EFE6BF0" w14:textId="77777777" w:rsidTr="00586E62">
        <w:trPr>
          <w:trHeight w:val="780"/>
        </w:trPr>
        <w:tc>
          <w:tcPr>
            <w:tcW w:w="2620"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3261B513" w14:textId="77777777" w:rsidR="005260F0" w:rsidRPr="00623D21" w:rsidRDefault="005260F0" w:rsidP="00586E62">
            <w:pPr>
              <w:rPr>
                <w:rFonts w:ascii="Palatino Linotype" w:eastAsia="Times New Roman" w:hAnsi="Palatino Linotype"/>
                <w:b/>
                <w:bCs/>
                <w:color w:val="000000"/>
                <w:sz w:val="22"/>
                <w:szCs w:val="22"/>
                <w:lang w:val="en-US" w:bidi="hi-IN"/>
              </w:rPr>
            </w:pPr>
            <w:r w:rsidRPr="00623D21">
              <w:rPr>
                <w:rFonts w:ascii="Palatino Linotype" w:eastAsia="Times New Roman" w:hAnsi="Palatino Linotype"/>
                <w:b/>
                <w:bCs/>
                <w:color w:val="000000"/>
                <w:sz w:val="22"/>
                <w:szCs w:val="22"/>
                <w:lang w:val="en-US" w:bidi="hi-IN"/>
              </w:rPr>
              <w:t>Description</w:t>
            </w:r>
          </w:p>
        </w:tc>
        <w:tc>
          <w:tcPr>
            <w:tcW w:w="1920" w:type="dxa"/>
            <w:tcBorders>
              <w:top w:val="single" w:sz="4" w:space="0" w:color="auto"/>
              <w:left w:val="nil"/>
              <w:bottom w:val="single" w:sz="4" w:space="0" w:color="auto"/>
              <w:right w:val="single" w:sz="4" w:space="0" w:color="auto"/>
            </w:tcBorders>
            <w:shd w:val="clear" w:color="000000" w:fill="92CDDC"/>
            <w:noWrap/>
            <w:vAlign w:val="center"/>
            <w:hideMark/>
          </w:tcPr>
          <w:p w14:paraId="696C553E" w14:textId="77777777" w:rsidR="005260F0" w:rsidRPr="00623D21" w:rsidRDefault="005260F0" w:rsidP="00586E62">
            <w:pPr>
              <w:jc w:val="center"/>
              <w:rPr>
                <w:rFonts w:ascii="Palatino Linotype" w:eastAsia="Times New Roman" w:hAnsi="Palatino Linotype"/>
                <w:b/>
                <w:bCs/>
                <w:color w:val="000000"/>
                <w:sz w:val="22"/>
                <w:szCs w:val="22"/>
                <w:lang w:val="en-US" w:bidi="hi-IN"/>
              </w:rPr>
            </w:pPr>
            <w:r w:rsidRPr="00623D21">
              <w:rPr>
                <w:rFonts w:ascii="Palatino Linotype" w:eastAsia="Times New Roman" w:hAnsi="Palatino Linotype"/>
                <w:b/>
                <w:bCs/>
                <w:color w:val="000000"/>
                <w:sz w:val="22"/>
                <w:szCs w:val="22"/>
                <w:lang w:val="en-US" w:bidi="hi-IN"/>
              </w:rPr>
              <w:t>Oct-18</w:t>
            </w:r>
          </w:p>
        </w:tc>
        <w:tc>
          <w:tcPr>
            <w:tcW w:w="1720" w:type="dxa"/>
            <w:tcBorders>
              <w:top w:val="single" w:sz="4" w:space="0" w:color="auto"/>
              <w:left w:val="nil"/>
              <w:bottom w:val="single" w:sz="4" w:space="0" w:color="auto"/>
              <w:right w:val="single" w:sz="4" w:space="0" w:color="auto"/>
            </w:tcBorders>
            <w:shd w:val="clear" w:color="000000" w:fill="92CDDC"/>
            <w:noWrap/>
            <w:vAlign w:val="center"/>
            <w:hideMark/>
          </w:tcPr>
          <w:p w14:paraId="7C0F2654" w14:textId="77777777" w:rsidR="005260F0" w:rsidRPr="00623D21" w:rsidRDefault="005260F0" w:rsidP="00586E62">
            <w:pPr>
              <w:jc w:val="center"/>
              <w:rPr>
                <w:rFonts w:ascii="Palatino Linotype" w:eastAsia="Times New Roman" w:hAnsi="Palatino Linotype"/>
                <w:b/>
                <w:bCs/>
                <w:color w:val="000000"/>
                <w:sz w:val="22"/>
                <w:szCs w:val="22"/>
                <w:lang w:val="en-US" w:bidi="hi-IN"/>
              </w:rPr>
            </w:pPr>
            <w:r w:rsidRPr="00623D21">
              <w:rPr>
                <w:rFonts w:ascii="Palatino Linotype" w:eastAsia="Times New Roman" w:hAnsi="Palatino Linotype"/>
                <w:b/>
                <w:bCs/>
                <w:color w:val="000000"/>
                <w:sz w:val="22"/>
                <w:szCs w:val="22"/>
                <w:lang w:val="en-US" w:bidi="hi-IN"/>
              </w:rPr>
              <w:t>Nov-18</w:t>
            </w:r>
          </w:p>
        </w:tc>
        <w:tc>
          <w:tcPr>
            <w:tcW w:w="1800" w:type="dxa"/>
            <w:tcBorders>
              <w:top w:val="single" w:sz="4" w:space="0" w:color="auto"/>
              <w:left w:val="nil"/>
              <w:bottom w:val="single" w:sz="4" w:space="0" w:color="auto"/>
              <w:right w:val="single" w:sz="4" w:space="0" w:color="auto"/>
            </w:tcBorders>
            <w:shd w:val="clear" w:color="000000" w:fill="92CDDC"/>
            <w:vAlign w:val="center"/>
            <w:hideMark/>
          </w:tcPr>
          <w:p w14:paraId="6C3E598D" w14:textId="77777777" w:rsidR="005260F0" w:rsidRPr="00623D21" w:rsidRDefault="005260F0" w:rsidP="00586E62">
            <w:pPr>
              <w:jc w:val="center"/>
              <w:rPr>
                <w:rFonts w:ascii="Palatino Linotype" w:eastAsia="Times New Roman" w:hAnsi="Palatino Linotype"/>
                <w:b/>
                <w:bCs/>
                <w:color w:val="000000"/>
                <w:sz w:val="22"/>
                <w:szCs w:val="22"/>
                <w:lang w:val="en-US" w:bidi="hi-IN"/>
              </w:rPr>
            </w:pPr>
            <w:r w:rsidRPr="00623D21">
              <w:rPr>
                <w:rFonts w:ascii="Palatino Linotype" w:eastAsia="Times New Roman" w:hAnsi="Palatino Linotype"/>
                <w:b/>
                <w:bCs/>
                <w:color w:val="000000"/>
                <w:sz w:val="22"/>
                <w:szCs w:val="22"/>
                <w:lang w:val="en-US" w:bidi="hi-IN"/>
              </w:rPr>
              <w:t>Change during the Month</w:t>
            </w:r>
          </w:p>
        </w:tc>
      </w:tr>
      <w:tr w:rsidR="005260F0" w:rsidRPr="00623D21" w14:paraId="46E1F8A2" w14:textId="77777777" w:rsidTr="00586E62">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17F9773" w14:textId="77777777" w:rsidR="005260F0" w:rsidRPr="00623D21" w:rsidRDefault="005260F0" w:rsidP="00586E62">
            <w:pPr>
              <w:rPr>
                <w:rFonts w:ascii="Palatino Linotype" w:eastAsia="Times New Roman" w:hAnsi="Palatino Linotype"/>
                <w:b/>
                <w:bCs/>
                <w:color w:val="002060"/>
                <w:sz w:val="20"/>
                <w:szCs w:val="20"/>
                <w:lang w:val="en-US" w:bidi="hi-IN"/>
              </w:rPr>
            </w:pPr>
            <w:r w:rsidRPr="00623D21">
              <w:rPr>
                <w:rFonts w:ascii="Palatino Linotype" w:eastAsia="Times New Roman" w:hAnsi="Palatino Linotype"/>
                <w:b/>
                <w:bCs/>
                <w:color w:val="002060"/>
                <w:sz w:val="20"/>
                <w:szCs w:val="20"/>
                <w:lang w:val="en-US" w:bidi="hi-IN"/>
              </w:rPr>
              <w:t>Index in Equity Market</w:t>
            </w:r>
          </w:p>
        </w:tc>
      </w:tr>
      <w:tr w:rsidR="005260F0" w:rsidRPr="00623D21" w14:paraId="62A244E0"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60C4161"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Sensex</w:t>
            </w:r>
          </w:p>
        </w:tc>
        <w:tc>
          <w:tcPr>
            <w:tcW w:w="1920" w:type="dxa"/>
            <w:tcBorders>
              <w:top w:val="nil"/>
              <w:left w:val="nil"/>
              <w:bottom w:val="single" w:sz="4" w:space="0" w:color="auto"/>
              <w:right w:val="single" w:sz="4" w:space="0" w:color="auto"/>
            </w:tcBorders>
            <w:shd w:val="clear" w:color="auto" w:fill="auto"/>
            <w:noWrap/>
            <w:vAlign w:val="bottom"/>
            <w:hideMark/>
          </w:tcPr>
          <w:p w14:paraId="7F3520F8"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34442</w:t>
            </w:r>
          </w:p>
        </w:tc>
        <w:tc>
          <w:tcPr>
            <w:tcW w:w="1720" w:type="dxa"/>
            <w:tcBorders>
              <w:top w:val="nil"/>
              <w:left w:val="nil"/>
              <w:bottom w:val="single" w:sz="4" w:space="0" w:color="auto"/>
              <w:right w:val="single" w:sz="4" w:space="0" w:color="auto"/>
            </w:tcBorders>
            <w:shd w:val="clear" w:color="auto" w:fill="auto"/>
            <w:noWrap/>
            <w:vAlign w:val="bottom"/>
            <w:hideMark/>
          </w:tcPr>
          <w:p w14:paraId="343EB82A"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36194</w:t>
            </w:r>
          </w:p>
        </w:tc>
        <w:tc>
          <w:tcPr>
            <w:tcW w:w="1800" w:type="dxa"/>
            <w:tcBorders>
              <w:top w:val="nil"/>
              <w:left w:val="nil"/>
              <w:bottom w:val="single" w:sz="4" w:space="0" w:color="auto"/>
              <w:right w:val="single" w:sz="4" w:space="0" w:color="auto"/>
            </w:tcBorders>
            <w:shd w:val="clear" w:color="auto" w:fill="auto"/>
            <w:noWrap/>
            <w:vAlign w:val="bottom"/>
            <w:hideMark/>
          </w:tcPr>
          <w:p w14:paraId="652BF6A7"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5.1</w:t>
            </w:r>
          </w:p>
        </w:tc>
      </w:tr>
      <w:tr w:rsidR="005260F0" w:rsidRPr="00623D21" w14:paraId="5BC78267"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63927E9"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Nifty 50</w:t>
            </w:r>
          </w:p>
        </w:tc>
        <w:tc>
          <w:tcPr>
            <w:tcW w:w="1920" w:type="dxa"/>
            <w:tcBorders>
              <w:top w:val="nil"/>
              <w:left w:val="nil"/>
              <w:bottom w:val="single" w:sz="4" w:space="0" w:color="auto"/>
              <w:right w:val="single" w:sz="4" w:space="0" w:color="auto"/>
            </w:tcBorders>
            <w:shd w:val="clear" w:color="auto" w:fill="auto"/>
            <w:noWrap/>
            <w:vAlign w:val="bottom"/>
            <w:hideMark/>
          </w:tcPr>
          <w:p w14:paraId="59BCC3A6"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10387</w:t>
            </w:r>
          </w:p>
        </w:tc>
        <w:tc>
          <w:tcPr>
            <w:tcW w:w="1720" w:type="dxa"/>
            <w:tcBorders>
              <w:top w:val="nil"/>
              <w:left w:val="nil"/>
              <w:bottom w:val="single" w:sz="4" w:space="0" w:color="auto"/>
              <w:right w:val="single" w:sz="4" w:space="0" w:color="auto"/>
            </w:tcBorders>
            <w:shd w:val="clear" w:color="auto" w:fill="auto"/>
            <w:noWrap/>
            <w:vAlign w:val="bottom"/>
            <w:hideMark/>
          </w:tcPr>
          <w:p w14:paraId="39AAA560"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10877</w:t>
            </w:r>
          </w:p>
        </w:tc>
        <w:tc>
          <w:tcPr>
            <w:tcW w:w="1800" w:type="dxa"/>
            <w:tcBorders>
              <w:top w:val="nil"/>
              <w:left w:val="nil"/>
              <w:bottom w:val="single" w:sz="4" w:space="0" w:color="auto"/>
              <w:right w:val="single" w:sz="4" w:space="0" w:color="auto"/>
            </w:tcBorders>
            <w:shd w:val="clear" w:color="auto" w:fill="auto"/>
            <w:noWrap/>
            <w:vAlign w:val="bottom"/>
            <w:hideMark/>
          </w:tcPr>
          <w:p w14:paraId="62972732"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4.7</w:t>
            </w:r>
          </w:p>
        </w:tc>
      </w:tr>
      <w:tr w:rsidR="005260F0" w:rsidRPr="00623D21" w14:paraId="61C0F8AE"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FE29013"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Nifty 500</w:t>
            </w:r>
          </w:p>
        </w:tc>
        <w:tc>
          <w:tcPr>
            <w:tcW w:w="1920" w:type="dxa"/>
            <w:tcBorders>
              <w:top w:val="nil"/>
              <w:left w:val="nil"/>
              <w:bottom w:val="single" w:sz="4" w:space="0" w:color="auto"/>
              <w:right w:val="single" w:sz="4" w:space="0" w:color="auto"/>
            </w:tcBorders>
            <w:shd w:val="clear" w:color="auto" w:fill="auto"/>
            <w:noWrap/>
            <w:vAlign w:val="bottom"/>
            <w:hideMark/>
          </w:tcPr>
          <w:p w14:paraId="01BDD68A"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8753</w:t>
            </w:r>
          </w:p>
        </w:tc>
        <w:tc>
          <w:tcPr>
            <w:tcW w:w="1720" w:type="dxa"/>
            <w:tcBorders>
              <w:top w:val="nil"/>
              <w:left w:val="nil"/>
              <w:bottom w:val="single" w:sz="4" w:space="0" w:color="auto"/>
              <w:right w:val="single" w:sz="4" w:space="0" w:color="auto"/>
            </w:tcBorders>
            <w:shd w:val="clear" w:color="auto" w:fill="auto"/>
            <w:noWrap/>
            <w:vAlign w:val="bottom"/>
            <w:hideMark/>
          </w:tcPr>
          <w:p w14:paraId="6ADC10FF"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9109</w:t>
            </w:r>
          </w:p>
        </w:tc>
        <w:tc>
          <w:tcPr>
            <w:tcW w:w="1800" w:type="dxa"/>
            <w:tcBorders>
              <w:top w:val="nil"/>
              <w:left w:val="nil"/>
              <w:bottom w:val="single" w:sz="4" w:space="0" w:color="auto"/>
              <w:right w:val="single" w:sz="4" w:space="0" w:color="auto"/>
            </w:tcBorders>
            <w:shd w:val="clear" w:color="auto" w:fill="auto"/>
            <w:noWrap/>
            <w:vAlign w:val="bottom"/>
            <w:hideMark/>
          </w:tcPr>
          <w:p w14:paraId="1784EE91"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4.1</w:t>
            </w:r>
          </w:p>
        </w:tc>
      </w:tr>
      <w:tr w:rsidR="005260F0" w:rsidRPr="00623D21" w14:paraId="7B718479"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3111A68"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BSE 500</w:t>
            </w:r>
          </w:p>
        </w:tc>
        <w:tc>
          <w:tcPr>
            <w:tcW w:w="1920" w:type="dxa"/>
            <w:tcBorders>
              <w:top w:val="nil"/>
              <w:left w:val="nil"/>
              <w:bottom w:val="single" w:sz="4" w:space="0" w:color="auto"/>
              <w:right w:val="single" w:sz="4" w:space="0" w:color="auto"/>
            </w:tcBorders>
            <w:shd w:val="clear" w:color="auto" w:fill="auto"/>
            <w:noWrap/>
            <w:vAlign w:val="bottom"/>
            <w:hideMark/>
          </w:tcPr>
          <w:p w14:paraId="022ED08A"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13882</w:t>
            </w:r>
          </w:p>
        </w:tc>
        <w:tc>
          <w:tcPr>
            <w:tcW w:w="1720" w:type="dxa"/>
            <w:tcBorders>
              <w:top w:val="nil"/>
              <w:left w:val="nil"/>
              <w:bottom w:val="single" w:sz="4" w:space="0" w:color="auto"/>
              <w:right w:val="single" w:sz="4" w:space="0" w:color="auto"/>
            </w:tcBorders>
            <w:shd w:val="clear" w:color="auto" w:fill="auto"/>
            <w:noWrap/>
            <w:vAlign w:val="bottom"/>
            <w:hideMark/>
          </w:tcPr>
          <w:p w14:paraId="5902FFEB"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14429</w:t>
            </w:r>
          </w:p>
        </w:tc>
        <w:tc>
          <w:tcPr>
            <w:tcW w:w="1800" w:type="dxa"/>
            <w:tcBorders>
              <w:top w:val="nil"/>
              <w:left w:val="nil"/>
              <w:bottom w:val="single" w:sz="4" w:space="0" w:color="auto"/>
              <w:right w:val="single" w:sz="4" w:space="0" w:color="auto"/>
            </w:tcBorders>
            <w:shd w:val="clear" w:color="auto" w:fill="auto"/>
            <w:noWrap/>
            <w:vAlign w:val="bottom"/>
            <w:hideMark/>
          </w:tcPr>
          <w:p w14:paraId="6320C6A5"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3.9</w:t>
            </w:r>
          </w:p>
        </w:tc>
      </w:tr>
      <w:tr w:rsidR="005260F0" w:rsidRPr="00623D21" w14:paraId="33AA0433"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CF422AC"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Nifty Bank</w:t>
            </w:r>
          </w:p>
        </w:tc>
        <w:tc>
          <w:tcPr>
            <w:tcW w:w="1920" w:type="dxa"/>
            <w:tcBorders>
              <w:top w:val="nil"/>
              <w:left w:val="nil"/>
              <w:bottom w:val="single" w:sz="4" w:space="0" w:color="auto"/>
              <w:right w:val="single" w:sz="4" w:space="0" w:color="auto"/>
            </w:tcBorders>
            <w:shd w:val="clear" w:color="auto" w:fill="auto"/>
            <w:noWrap/>
            <w:vAlign w:val="bottom"/>
            <w:hideMark/>
          </w:tcPr>
          <w:p w14:paraId="4CE2FF1E"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25153</w:t>
            </w:r>
          </w:p>
        </w:tc>
        <w:tc>
          <w:tcPr>
            <w:tcW w:w="1720" w:type="dxa"/>
            <w:tcBorders>
              <w:top w:val="nil"/>
              <w:left w:val="nil"/>
              <w:bottom w:val="single" w:sz="4" w:space="0" w:color="auto"/>
              <w:right w:val="single" w:sz="4" w:space="0" w:color="auto"/>
            </w:tcBorders>
            <w:shd w:val="clear" w:color="auto" w:fill="auto"/>
            <w:noWrap/>
            <w:vAlign w:val="bottom"/>
            <w:hideMark/>
          </w:tcPr>
          <w:p w14:paraId="3B620B8C"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26863</w:t>
            </w:r>
          </w:p>
        </w:tc>
        <w:tc>
          <w:tcPr>
            <w:tcW w:w="1800" w:type="dxa"/>
            <w:tcBorders>
              <w:top w:val="nil"/>
              <w:left w:val="nil"/>
              <w:bottom w:val="single" w:sz="4" w:space="0" w:color="auto"/>
              <w:right w:val="single" w:sz="4" w:space="0" w:color="auto"/>
            </w:tcBorders>
            <w:shd w:val="clear" w:color="auto" w:fill="auto"/>
            <w:noWrap/>
            <w:vAlign w:val="bottom"/>
            <w:hideMark/>
          </w:tcPr>
          <w:p w14:paraId="3B61D80B"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6.8</w:t>
            </w:r>
          </w:p>
        </w:tc>
      </w:tr>
      <w:tr w:rsidR="005260F0" w:rsidRPr="00623D21" w14:paraId="7714ADAE"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C6FE914"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Nifty IT</w:t>
            </w:r>
          </w:p>
        </w:tc>
        <w:tc>
          <w:tcPr>
            <w:tcW w:w="1920" w:type="dxa"/>
            <w:tcBorders>
              <w:top w:val="nil"/>
              <w:left w:val="nil"/>
              <w:bottom w:val="single" w:sz="4" w:space="0" w:color="auto"/>
              <w:right w:val="single" w:sz="4" w:space="0" w:color="auto"/>
            </w:tcBorders>
            <w:shd w:val="clear" w:color="auto" w:fill="auto"/>
            <w:noWrap/>
            <w:vAlign w:val="bottom"/>
            <w:hideMark/>
          </w:tcPr>
          <w:p w14:paraId="0C4D61DC"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14940</w:t>
            </w:r>
          </w:p>
        </w:tc>
        <w:tc>
          <w:tcPr>
            <w:tcW w:w="1720" w:type="dxa"/>
            <w:tcBorders>
              <w:top w:val="nil"/>
              <w:left w:val="nil"/>
              <w:bottom w:val="single" w:sz="4" w:space="0" w:color="auto"/>
              <w:right w:val="single" w:sz="4" w:space="0" w:color="auto"/>
            </w:tcBorders>
            <w:shd w:val="clear" w:color="auto" w:fill="auto"/>
            <w:noWrap/>
            <w:vAlign w:val="bottom"/>
            <w:hideMark/>
          </w:tcPr>
          <w:p w14:paraId="0FAFF43D"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14638</w:t>
            </w:r>
          </w:p>
        </w:tc>
        <w:tc>
          <w:tcPr>
            <w:tcW w:w="1800" w:type="dxa"/>
            <w:tcBorders>
              <w:top w:val="nil"/>
              <w:left w:val="nil"/>
              <w:bottom w:val="single" w:sz="4" w:space="0" w:color="auto"/>
              <w:right w:val="single" w:sz="4" w:space="0" w:color="auto"/>
            </w:tcBorders>
            <w:shd w:val="clear" w:color="auto" w:fill="auto"/>
            <w:noWrap/>
            <w:vAlign w:val="bottom"/>
            <w:hideMark/>
          </w:tcPr>
          <w:p w14:paraId="6C398E4A"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-2.0</w:t>
            </w:r>
          </w:p>
        </w:tc>
      </w:tr>
      <w:tr w:rsidR="005260F0" w:rsidRPr="00623D21" w14:paraId="40F60316"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F57F5B4"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BSE Healthcare</w:t>
            </w:r>
          </w:p>
        </w:tc>
        <w:tc>
          <w:tcPr>
            <w:tcW w:w="1920" w:type="dxa"/>
            <w:tcBorders>
              <w:top w:val="nil"/>
              <w:left w:val="nil"/>
              <w:bottom w:val="single" w:sz="4" w:space="0" w:color="auto"/>
              <w:right w:val="single" w:sz="4" w:space="0" w:color="auto"/>
            </w:tcBorders>
            <w:shd w:val="clear" w:color="auto" w:fill="auto"/>
            <w:noWrap/>
            <w:vAlign w:val="bottom"/>
            <w:hideMark/>
          </w:tcPr>
          <w:p w14:paraId="1C79E038"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14727</w:t>
            </w:r>
          </w:p>
        </w:tc>
        <w:tc>
          <w:tcPr>
            <w:tcW w:w="1720" w:type="dxa"/>
            <w:tcBorders>
              <w:top w:val="nil"/>
              <w:left w:val="nil"/>
              <w:bottom w:val="single" w:sz="4" w:space="0" w:color="auto"/>
              <w:right w:val="single" w:sz="4" w:space="0" w:color="auto"/>
            </w:tcBorders>
            <w:shd w:val="clear" w:color="auto" w:fill="auto"/>
            <w:noWrap/>
            <w:vAlign w:val="bottom"/>
            <w:hideMark/>
          </w:tcPr>
          <w:p w14:paraId="0A9B987E"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14333</w:t>
            </w:r>
          </w:p>
        </w:tc>
        <w:tc>
          <w:tcPr>
            <w:tcW w:w="1800" w:type="dxa"/>
            <w:tcBorders>
              <w:top w:val="nil"/>
              <w:left w:val="nil"/>
              <w:bottom w:val="single" w:sz="4" w:space="0" w:color="auto"/>
              <w:right w:val="single" w:sz="4" w:space="0" w:color="auto"/>
            </w:tcBorders>
            <w:shd w:val="clear" w:color="auto" w:fill="auto"/>
            <w:noWrap/>
            <w:vAlign w:val="bottom"/>
            <w:hideMark/>
          </w:tcPr>
          <w:p w14:paraId="0E35CC94"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-2.7</w:t>
            </w:r>
          </w:p>
        </w:tc>
      </w:tr>
      <w:tr w:rsidR="005260F0" w:rsidRPr="00623D21" w14:paraId="145D522F"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8E13B1C"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BSE FMCG</w:t>
            </w:r>
          </w:p>
        </w:tc>
        <w:tc>
          <w:tcPr>
            <w:tcW w:w="1920" w:type="dxa"/>
            <w:tcBorders>
              <w:top w:val="nil"/>
              <w:left w:val="nil"/>
              <w:bottom w:val="single" w:sz="4" w:space="0" w:color="auto"/>
              <w:right w:val="single" w:sz="4" w:space="0" w:color="auto"/>
            </w:tcBorders>
            <w:shd w:val="clear" w:color="auto" w:fill="auto"/>
            <w:noWrap/>
            <w:vAlign w:val="bottom"/>
            <w:hideMark/>
          </w:tcPr>
          <w:p w14:paraId="33A56C07"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11128</w:t>
            </w:r>
          </w:p>
        </w:tc>
        <w:tc>
          <w:tcPr>
            <w:tcW w:w="1720" w:type="dxa"/>
            <w:tcBorders>
              <w:top w:val="nil"/>
              <w:left w:val="nil"/>
              <w:bottom w:val="single" w:sz="4" w:space="0" w:color="auto"/>
              <w:right w:val="single" w:sz="4" w:space="0" w:color="auto"/>
            </w:tcBorders>
            <w:shd w:val="clear" w:color="auto" w:fill="auto"/>
            <w:noWrap/>
            <w:vAlign w:val="bottom"/>
            <w:hideMark/>
          </w:tcPr>
          <w:p w14:paraId="6C2E0DA0"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11647</w:t>
            </w:r>
          </w:p>
        </w:tc>
        <w:tc>
          <w:tcPr>
            <w:tcW w:w="1800" w:type="dxa"/>
            <w:tcBorders>
              <w:top w:val="nil"/>
              <w:left w:val="nil"/>
              <w:bottom w:val="single" w:sz="4" w:space="0" w:color="auto"/>
              <w:right w:val="single" w:sz="4" w:space="0" w:color="auto"/>
            </w:tcBorders>
            <w:shd w:val="clear" w:color="auto" w:fill="auto"/>
            <w:noWrap/>
            <w:vAlign w:val="bottom"/>
            <w:hideMark/>
          </w:tcPr>
          <w:p w14:paraId="3DCD9F19"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4.7</w:t>
            </w:r>
          </w:p>
        </w:tc>
      </w:tr>
      <w:tr w:rsidR="005260F0" w:rsidRPr="00623D21" w14:paraId="71512F62" w14:textId="77777777" w:rsidTr="00586E62">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B268F38" w14:textId="77777777" w:rsidR="005260F0" w:rsidRPr="00623D21" w:rsidRDefault="005260F0" w:rsidP="00586E62">
            <w:pPr>
              <w:rPr>
                <w:rFonts w:ascii="Palatino Linotype" w:eastAsia="Times New Roman" w:hAnsi="Palatino Linotype"/>
                <w:b/>
                <w:bCs/>
                <w:color w:val="002060"/>
                <w:sz w:val="20"/>
                <w:szCs w:val="20"/>
                <w:lang w:val="en-US" w:bidi="hi-IN"/>
              </w:rPr>
            </w:pPr>
            <w:r w:rsidRPr="00623D21">
              <w:rPr>
                <w:rFonts w:ascii="Palatino Linotype" w:eastAsia="Times New Roman" w:hAnsi="Palatino Linotype"/>
                <w:b/>
                <w:bCs/>
                <w:color w:val="002060"/>
                <w:sz w:val="20"/>
                <w:szCs w:val="20"/>
                <w:lang w:val="en-US" w:bidi="hi-IN"/>
              </w:rPr>
              <w:t>Market Capitalisation (</w:t>
            </w:r>
            <w:r w:rsidRPr="00623D21">
              <w:rPr>
                <w:rFonts w:ascii="Rupee Foradian" w:eastAsia="Times New Roman" w:hAnsi="Rupee Foradian"/>
                <w:b/>
                <w:bCs/>
                <w:color w:val="002060"/>
                <w:sz w:val="20"/>
                <w:szCs w:val="20"/>
                <w:lang w:val="en-US" w:bidi="hi-IN"/>
              </w:rPr>
              <w:t>`</w:t>
            </w:r>
            <w:r w:rsidRPr="00623D21">
              <w:rPr>
                <w:rFonts w:ascii="Palatino Linotype" w:eastAsia="Times New Roman" w:hAnsi="Palatino Linotype"/>
                <w:b/>
                <w:bCs/>
                <w:color w:val="002060"/>
                <w:sz w:val="20"/>
                <w:szCs w:val="20"/>
                <w:lang w:val="en-US" w:bidi="hi-IN"/>
              </w:rPr>
              <w:t xml:space="preserve"> crore)</w:t>
            </w:r>
          </w:p>
        </w:tc>
      </w:tr>
      <w:tr w:rsidR="005260F0" w:rsidRPr="00623D21" w14:paraId="7F995C2A"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293ACD9"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065AF08E"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1,38,45,109</w:t>
            </w:r>
          </w:p>
        </w:tc>
        <w:tc>
          <w:tcPr>
            <w:tcW w:w="1720" w:type="dxa"/>
            <w:tcBorders>
              <w:top w:val="nil"/>
              <w:left w:val="nil"/>
              <w:bottom w:val="single" w:sz="4" w:space="0" w:color="auto"/>
              <w:right w:val="single" w:sz="4" w:space="0" w:color="auto"/>
            </w:tcBorders>
            <w:shd w:val="clear" w:color="auto" w:fill="auto"/>
            <w:noWrap/>
            <w:vAlign w:val="center"/>
            <w:hideMark/>
          </w:tcPr>
          <w:p w14:paraId="69CB2464"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1,42,88,776</w:t>
            </w:r>
          </w:p>
        </w:tc>
        <w:tc>
          <w:tcPr>
            <w:tcW w:w="1800" w:type="dxa"/>
            <w:tcBorders>
              <w:top w:val="nil"/>
              <w:left w:val="nil"/>
              <w:bottom w:val="single" w:sz="4" w:space="0" w:color="auto"/>
              <w:right w:val="single" w:sz="4" w:space="0" w:color="auto"/>
            </w:tcBorders>
            <w:shd w:val="clear" w:color="auto" w:fill="auto"/>
            <w:noWrap/>
            <w:vAlign w:val="bottom"/>
            <w:hideMark/>
          </w:tcPr>
          <w:p w14:paraId="314001FF"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3.2</w:t>
            </w:r>
          </w:p>
        </w:tc>
      </w:tr>
      <w:tr w:rsidR="005260F0" w:rsidRPr="00623D21" w14:paraId="3CBDD7C4"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971B0DE"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599B06FE"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1,36,93,825</w:t>
            </w:r>
          </w:p>
        </w:tc>
        <w:tc>
          <w:tcPr>
            <w:tcW w:w="1720" w:type="dxa"/>
            <w:tcBorders>
              <w:top w:val="nil"/>
              <w:left w:val="nil"/>
              <w:bottom w:val="single" w:sz="4" w:space="0" w:color="auto"/>
              <w:right w:val="single" w:sz="4" w:space="0" w:color="auto"/>
            </w:tcBorders>
            <w:shd w:val="clear" w:color="auto" w:fill="auto"/>
            <w:noWrap/>
            <w:vAlign w:val="center"/>
            <w:hideMark/>
          </w:tcPr>
          <w:p w14:paraId="2B683004"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1,41,22,535</w:t>
            </w:r>
          </w:p>
        </w:tc>
        <w:tc>
          <w:tcPr>
            <w:tcW w:w="1800" w:type="dxa"/>
            <w:tcBorders>
              <w:top w:val="nil"/>
              <w:left w:val="nil"/>
              <w:bottom w:val="single" w:sz="4" w:space="0" w:color="auto"/>
              <w:right w:val="single" w:sz="4" w:space="0" w:color="auto"/>
            </w:tcBorders>
            <w:shd w:val="clear" w:color="auto" w:fill="auto"/>
            <w:noWrap/>
            <w:vAlign w:val="bottom"/>
            <w:hideMark/>
          </w:tcPr>
          <w:p w14:paraId="5706D8F3"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3.1</w:t>
            </w:r>
          </w:p>
        </w:tc>
      </w:tr>
      <w:tr w:rsidR="005260F0" w:rsidRPr="00623D21" w14:paraId="7E900814" w14:textId="77777777" w:rsidTr="00586E62">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5A0B4CD9" w14:textId="77777777" w:rsidR="005260F0" w:rsidRPr="00623D21" w:rsidRDefault="005260F0" w:rsidP="00586E62">
            <w:pPr>
              <w:rPr>
                <w:rFonts w:ascii="Palatino Linotype" w:eastAsia="Times New Roman" w:hAnsi="Palatino Linotype"/>
                <w:b/>
                <w:bCs/>
                <w:color w:val="002060"/>
                <w:sz w:val="20"/>
                <w:szCs w:val="20"/>
                <w:lang w:val="en-US" w:bidi="hi-IN"/>
              </w:rPr>
            </w:pPr>
            <w:r w:rsidRPr="00623D21">
              <w:rPr>
                <w:rFonts w:ascii="Palatino Linotype" w:eastAsia="Times New Roman" w:hAnsi="Palatino Linotype"/>
                <w:b/>
                <w:bCs/>
                <w:color w:val="002060"/>
                <w:sz w:val="20"/>
                <w:szCs w:val="20"/>
                <w:lang w:val="en-US" w:bidi="hi-IN"/>
              </w:rPr>
              <w:t>P/E Ratio</w:t>
            </w:r>
          </w:p>
        </w:tc>
      </w:tr>
      <w:tr w:rsidR="005260F0" w:rsidRPr="00623D21" w14:paraId="62BBB874"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7692F301"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Sensex</w:t>
            </w:r>
          </w:p>
        </w:tc>
        <w:tc>
          <w:tcPr>
            <w:tcW w:w="1920" w:type="dxa"/>
            <w:tcBorders>
              <w:top w:val="nil"/>
              <w:left w:val="nil"/>
              <w:bottom w:val="single" w:sz="4" w:space="0" w:color="auto"/>
              <w:right w:val="single" w:sz="4" w:space="0" w:color="auto"/>
            </w:tcBorders>
            <w:shd w:val="clear" w:color="auto" w:fill="auto"/>
            <w:noWrap/>
            <w:vAlign w:val="center"/>
            <w:hideMark/>
          </w:tcPr>
          <w:p w14:paraId="7E81646C"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22.2</w:t>
            </w:r>
          </w:p>
        </w:tc>
        <w:tc>
          <w:tcPr>
            <w:tcW w:w="1720" w:type="dxa"/>
            <w:tcBorders>
              <w:top w:val="nil"/>
              <w:left w:val="nil"/>
              <w:bottom w:val="single" w:sz="4" w:space="0" w:color="auto"/>
              <w:right w:val="single" w:sz="4" w:space="0" w:color="auto"/>
            </w:tcBorders>
            <w:shd w:val="clear" w:color="auto" w:fill="auto"/>
            <w:noWrap/>
            <w:vAlign w:val="center"/>
            <w:hideMark/>
          </w:tcPr>
          <w:p w14:paraId="44F67533"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23.0</w:t>
            </w:r>
          </w:p>
        </w:tc>
        <w:tc>
          <w:tcPr>
            <w:tcW w:w="1800" w:type="dxa"/>
            <w:tcBorders>
              <w:top w:val="nil"/>
              <w:left w:val="nil"/>
              <w:bottom w:val="single" w:sz="4" w:space="0" w:color="auto"/>
              <w:right w:val="single" w:sz="4" w:space="0" w:color="auto"/>
            </w:tcBorders>
            <w:shd w:val="clear" w:color="auto" w:fill="auto"/>
            <w:noWrap/>
            <w:vAlign w:val="bottom"/>
            <w:hideMark/>
          </w:tcPr>
          <w:p w14:paraId="3DFB0A02"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3.9</w:t>
            </w:r>
          </w:p>
        </w:tc>
      </w:tr>
      <w:tr w:rsidR="005260F0" w:rsidRPr="00623D21" w14:paraId="022AEE5D"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56A03027"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Nifty 50</w:t>
            </w:r>
          </w:p>
        </w:tc>
        <w:tc>
          <w:tcPr>
            <w:tcW w:w="1920" w:type="dxa"/>
            <w:tcBorders>
              <w:top w:val="nil"/>
              <w:left w:val="nil"/>
              <w:bottom w:val="single" w:sz="4" w:space="0" w:color="auto"/>
              <w:right w:val="single" w:sz="4" w:space="0" w:color="auto"/>
            </w:tcBorders>
            <w:shd w:val="clear" w:color="auto" w:fill="auto"/>
            <w:noWrap/>
            <w:vAlign w:val="center"/>
            <w:hideMark/>
          </w:tcPr>
          <w:p w14:paraId="5A64253A"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25.0</w:t>
            </w:r>
          </w:p>
        </w:tc>
        <w:tc>
          <w:tcPr>
            <w:tcW w:w="1720" w:type="dxa"/>
            <w:tcBorders>
              <w:top w:val="nil"/>
              <w:left w:val="nil"/>
              <w:bottom w:val="single" w:sz="4" w:space="0" w:color="auto"/>
              <w:right w:val="single" w:sz="4" w:space="0" w:color="auto"/>
            </w:tcBorders>
            <w:shd w:val="clear" w:color="auto" w:fill="auto"/>
            <w:noWrap/>
            <w:vAlign w:val="center"/>
            <w:hideMark/>
          </w:tcPr>
          <w:p w14:paraId="4EF512D6"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26.3</w:t>
            </w:r>
          </w:p>
        </w:tc>
        <w:tc>
          <w:tcPr>
            <w:tcW w:w="1800" w:type="dxa"/>
            <w:tcBorders>
              <w:top w:val="nil"/>
              <w:left w:val="nil"/>
              <w:bottom w:val="single" w:sz="4" w:space="0" w:color="auto"/>
              <w:right w:val="single" w:sz="4" w:space="0" w:color="auto"/>
            </w:tcBorders>
            <w:shd w:val="clear" w:color="auto" w:fill="auto"/>
            <w:noWrap/>
            <w:vAlign w:val="bottom"/>
            <w:hideMark/>
          </w:tcPr>
          <w:p w14:paraId="2AE083BF"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5.2</w:t>
            </w:r>
          </w:p>
        </w:tc>
      </w:tr>
      <w:tr w:rsidR="005260F0" w:rsidRPr="00623D21" w14:paraId="5D9225D6" w14:textId="77777777" w:rsidTr="00586E62">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4070D33" w14:textId="77777777" w:rsidR="005260F0" w:rsidRPr="00623D21" w:rsidRDefault="005260F0" w:rsidP="00586E62">
            <w:pPr>
              <w:rPr>
                <w:rFonts w:ascii="Palatino Linotype" w:eastAsia="Times New Roman" w:hAnsi="Palatino Linotype"/>
                <w:b/>
                <w:bCs/>
                <w:color w:val="002060"/>
                <w:sz w:val="20"/>
                <w:szCs w:val="20"/>
                <w:lang w:val="en-US" w:bidi="hi-IN"/>
              </w:rPr>
            </w:pPr>
            <w:r w:rsidRPr="00623D21">
              <w:rPr>
                <w:rFonts w:ascii="Palatino Linotype" w:eastAsia="Times New Roman" w:hAnsi="Palatino Linotype"/>
                <w:b/>
                <w:bCs/>
                <w:color w:val="002060"/>
                <w:sz w:val="20"/>
                <w:szCs w:val="20"/>
                <w:lang w:val="en-US" w:bidi="hi-IN"/>
              </w:rPr>
              <w:t>No of Listed Companies</w:t>
            </w:r>
          </w:p>
        </w:tc>
      </w:tr>
      <w:tr w:rsidR="005260F0" w:rsidRPr="00623D21" w14:paraId="23AF5D34"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AC25816"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bottom"/>
            <w:hideMark/>
          </w:tcPr>
          <w:p w14:paraId="1CBA1990"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5,217</w:t>
            </w:r>
          </w:p>
        </w:tc>
        <w:tc>
          <w:tcPr>
            <w:tcW w:w="1720" w:type="dxa"/>
            <w:tcBorders>
              <w:top w:val="nil"/>
              <w:left w:val="nil"/>
              <w:bottom w:val="single" w:sz="4" w:space="0" w:color="auto"/>
              <w:right w:val="single" w:sz="4" w:space="0" w:color="auto"/>
            </w:tcBorders>
            <w:shd w:val="clear" w:color="auto" w:fill="auto"/>
            <w:noWrap/>
            <w:vAlign w:val="bottom"/>
            <w:hideMark/>
          </w:tcPr>
          <w:p w14:paraId="2A736D6D"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5,216</w:t>
            </w:r>
          </w:p>
        </w:tc>
        <w:tc>
          <w:tcPr>
            <w:tcW w:w="1800" w:type="dxa"/>
            <w:tcBorders>
              <w:top w:val="nil"/>
              <w:left w:val="nil"/>
              <w:bottom w:val="single" w:sz="4" w:space="0" w:color="auto"/>
              <w:right w:val="single" w:sz="4" w:space="0" w:color="auto"/>
            </w:tcBorders>
            <w:shd w:val="clear" w:color="auto" w:fill="auto"/>
            <w:noWrap/>
            <w:vAlign w:val="bottom"/>
            <w:hideMark/>
          </w:tcPr>
          <w:p w14:paraId="2939A659"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0.0</w:t>
            </w:r>
          </w:p>
        </w:tc>
      </w:tr>
      <w:tr w:rsidR="005260F0" w:rsidRPr="00623D21" w14:paraId="45A114E8"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19976890"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bottom"/>
            <w:hideMark/>
          </w:tcPr>
          <w:p w14:paraId="60931987"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1,921</w:t>
            </w:r>
          </w:p>
        </w:tc>
        <w:tc>
          <w:tcPr>
            <w:tcW w:w="1720" w:type="dxa"/>
            <w:tcBorders>
              <w:top w:val="nil"/>
              <w:left w:val="nil"/>
              <w:bottom w:val="single" w:sz="4" w:space="0" w:color="auto"/>
              <w:right w:val="single" w:sz="4" w:space="0" w:color="auto"/>
            </w:tcBorders>
            <w:shd w:val="clear" w:color="auto" w:fill="auto"/>
            <w:noWrap/>
            <w:vAlign w:val="bottom"/>
            <w:hideMark/>
          </w:tcPr>
          <w:p w14:paraId="0647393F"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1,922</w:t>
            </w:r>
          </w:p>
        </w:tc>
        <w:tc>
          <w:tcPr>
            <w:tcW w:w="1800" w:type="dxa"/>
            <w:tcBorders>
              <w:top w:val="nil"/>
              <w:left w:val="nil"/>
              <w:bottom w:val="single" w:sz="4" w:space="0" w:color="auto"/>
              <w:right w:val="single" w:sz="4" w:space="0" w:color="auto"/>
            </w:tcBorders>
            <w:shd w:val="clear" w:color="auto" w:fill="auto"/>
            <w:noWrap/>
            <w:vAlign w:val="bottom"/>
            <w:hideMark/>
          </w:tcPr>
          <w:p w14:paraId="756BDA42"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0.1</w:t>
            </w:r>
          </w:p>
        </w:tc>
      </w:tr>
      <w:tr w:rsidR="005260F0" w:rsidRPr="00623D21" w14:paraId="0E59A498" w14:textId="77777777" w:rsidTr="00586E62">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FABD6BB" w14:textId="77777777" w:rsidR="005260F0" w:rsidRPr="00623D21" w:rsidRDefault="005260F0" w:rsidP="00586E62">
            <w:pPr>
              <w:rPr>
                <w:rFonts w:ascii="Palatino Linotype" w:eastAsia="Times New Roman" w:hAnsi="Palatino Linotype"/>
                <w:b/>
                <w:bCs/>
                <w:color w:val="002060"/>
                <w:sz w:val="20"/>
                <w:szCs w:val="20"/>
                <w:lang w:val="en-US" w:bidi="hi-IN"/>
              </w:rPr>
            </w:pPr>
            <w:r w:rsidRPr="00623D21">
              <w:rPr>
                <w:rFonts w:ascii="Palatino Linotype" w:eastAsia="Times New Roman" w:hAnsi="Palatino Linotype"/>
                <w:b/>
                <w:bCs/>
                <w:color w:val="002060"/>
                <w:sz w:val="20"/>
                <w:szCs w:val="20"/>
                <w:lang w:val="en-US" w:bidi="hi-IN"/>
              </w:rPr>
              <w:t>Gross Turnover in Equity Segment (</w:t>
            </w:r>
            <w:r w:rsidRPr="00623D21">
              <w:rPr>
                <w:rFonts w:ascii="Rupee Foradian" w:eastAsia="Times New Roman" w:hAnsi="Rupee Foradian"/>
                <w:b/>
                <w:bCs/>
                <w:color w:val="002060"/>
                <w:sz w:val="20"/>
                <w:szCs w:val="20"/>
                <w:lang w:val="en-US" w:bidi="hi-IN"/>
              </w:rPr>
              <w:t>`</w:t>
            </w:r>
            <w:r w:rsidRPr="00623D21">
              <w:rPr>
                <w:rFonts w:ascii="Palatino Linotype" w:eastAsia="Times New Roman" w:hAnsi="Palatino Linotype"/>
                <w:b/>
                <w:bCs/>
                <w:color w:val="002060"/>
                <w:sz w:val="20"/>
                <w:szCs w:val="20"/>
                <w:lang w:val="en-US" w:bidi="hi-IN"/>
              </w:rPr>
              <w:t xml:space="preserve"> crore)</w:t>
            </w:r>
          </w:p>
        </w:tc>
      </w:tr>
      <w:tr w:rsidR="005260F0" w:rsidRPr="00623D21" w14:paraId="351E35CC"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00C1AD6"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0B6E3F63"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66,385</w:t>
            </w:r>
          </w:p>
        </w:tc>
        <w:tc>
          <w:tcPr>
            <w:tcW w:w="1720" w:type="dxa"/>
            <w:tcBorders>
              <w:top w:val="nil"/>
              <w:left w:val="nil"/>
              <w:bottom w:val="single" w:sz="4" w:space="0" w:color="auto"/>
              <w:right w:val="single" w:sz="4" w:space="0" w:color="auto"/>
            </w:tcBorders>
            <w:shd w:val="clear" w:color="auto" w:fill="auto"/>
            <w:noWrap/>
            <w:vAlign w:val="center"/>
            <w:hideMark/>
          </w:tcPr>
          <w:p w14:paraId="1F8282EC"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59,064</w:t>
            </w:r>
          </w:p>
        </w:tc>
        <w:tc>
          <w:tcPr>
            <w:tcW w:w="1800" w:type="dxa"/>
            <w:tcBorders>
              <w:top w:val="nil"/>
              <w:left w:val="nil"/>
              <w:bottom w:val="single" w:sz="4" w:space="0" w:color="auto"/>
              <w:right w:val="single" w:sz="4" w:space="0" w:color="auto"/>
            </w:tcBorders>
            <w:shd w:val="clear" w:color="auto" w:fill="auto"/>
            <w:noWrap/>
            <w:vAlign w:val="bottom"/>
            <w:hideMark/>
          </w:tcPr>
          <w:p w14:paraId="6CE555EC"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-11.0</w:t>
            </w:r>
          </w:p>
        </w:tc>
      </w:tr>
      <w:tr w:rsidR="005260F0" w:rsidRPr="00623D21" w14:paraId="7D9C4DEB"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63029EB6"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768F9085"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7,45,584</w:t>
            </w:r>
          </w:p>
        </w:tc>
        <w:tc>
          <w:tcPr>
            <w:tcW w:w="1720" w:type="dxa"/>
            <w:tcBorders>
              <w:top w:val="nil"/>
              <w:left w:val="nil"/>
              <w:bottom w:val="single" w:sz="4" w:space="0" w:color="auto"/>
              <w:right w:val="single" w:sz="4" w:space="0" w:color="auto"/>
            </w:tcBorders>
            <w:shd w:val="clear" w:color="auto" w:fill="auto"/>
            <w:noWrap/>
            <w:vAlign w:val="center"/>
            <w:hideMark/>
          </w:tcPr>
          <w:p w14:paraId="7CA82770"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6,10,914</w:t>
            </w:r>
          </w:p>
        </w:tc>
        <w:tc>
          <w:tcPr>
            <w:tcW w:w="1800" w:type="dxa"/>
            <w:tcBorders>
              <w:top w:val="nil"/>
              <w:left w:val="nil"/>
              <w:bottom w:val="single" w:sz="4" w:space="0" w:color="auto"/>
              <w:right w:val="single" w:sz="4" w:space="0" w:color="auto"/>
            </w:tcBorders>
            <w:shd w:val="clear" w:color="auto" w:fill="auto"/>
            <w:noWrap/>
            <w:vAlign w:val="bottom"/>
            <w:hideMark/>
          </w:tcPr>
          <w:p w14:paraId="59FDEDE5"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-18.1</w:t>
            </w:r>
          </w:p>
        </w:tc>
      </w:tr>
      <w:tr w:rsidR="005260F0" w:rsidRPr="00623D21" w14:paraId="1A0678E0" w14:textId="77777777" w:rsidTr="00586E62">
        <w:trPr>
          <w:trHeight w:val="40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70662781" w14:textId="77777777" w:rsidR="005260F0" w:rsidRPr="00623D21" w:rsidRDefault="005260F0" w:rsidP="00586E62">
            <w:pPr>
              <w:rPr>
                <w:rFonts w:ascii="Palatino Linotype" w:eastAsia="Times New Roman" w:hAnsi="Palatino Linotype"/>
                <w:b/>
                <w:bCs/>
                <w:color w:val="002060"/>
                <w:sz w:val="20"/>
                <w:szCs w:val="20"/>
                <w:lang w:val="en-US" w:bidi="hi-IN"/>
              </w:rPr>
            </w:pPr>
            <w:r w:rsidRPr="00623D21">
              <w:rPr>
                <w:rFonts w:ascii="Palatino Linotype" w:eastAsia="Times New Roman" w:hAnsi="Palatino Linotype"/>
                <w:b/>
                <w:bCs/>
                <w:color w:val="002060"/>
                <w:sz w:val="20"/>
                <w:szCs w:val="20"/>
                <w:lang w:val="en-US" w:bidi="hi-IN"/>
              </w:rPr>
              <w:t>Gross Turnover in Equity Derivatives Segment (</w:t>
            </w:r>
            <w:r w:rsidRPr="00623D21">
              <w:rPr>
                <w:rFonts w:ascii="Rupee Foradian" w:eastAsia="Times New Roman" w:hAnsi="Rupee Foradian"/>
                <w:b/>
                <w:bCs/>
                <w:color w:val="002060"/>
                <w:sz w:val="20"/>
                <w:szCs w:val="20"/>
                <w:lang w:val="en-US" w:bidi="hi-IN"/>
              </w:rPr>
              <w:t>`</w:t>
            </w:r>
            <w:r w:rsidRPr="00623D21">
              <w:rPr>
                <w:rFonts w:ascii="Raavi" w:eastAsia="Times New Roman" w:hAnsi="Raavi" w:cs="Raavi"/>
                <w:b/>
                <w:bCs/>
                <w:color w:val="002060"/>
                <w:sz w:val="20"/>
                <w:szCs w:val="20"/>
                <w:lang w:val="en-US" w:bidi="hi-IN"/>
              </w:rPr>
              <w:t xml:space="preserve"> </w:t>
            </w:r>
            <w:r w:rsidRPr="00623D21">
              <w:rPr>
                <w:rFonts w:ascii="Palatino Linotype" w:eastAsia="Times New Roman" w:hAnsi="Palatino Linotype"/>
                <w:b/>
                <w:bCs/>
                <w:color w:val="002060"/>
                <w:sz w:val="20"/>
                <w:szCs w:val="20"/>
                <w:lang w:val="en-US" w:bidi="hi-IN"/>
              </w:rPr>
              <w:t>crore)</w:t>
            </w:r>
          </w:p>
        </w:tc>
      </w:tr>
      <w:tr w:rsidR="005260F0" w:rsidRPr="00623D21" w14:paraId="7842C117"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557EA57"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18C5D197"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0.29</w:t>
            </w:r>
          </w:p>
        </w:tc>
        <w:tc>
          <w:tcPr>
            <w:tcW w:w="1720" w:type="dxa"/>
            <w:tcBorders>
              <w:top w:val="nil"/>
              <w:left w:val="nil"/>
              <w:bottom w:val="single" w:sz="4" w:space="0" w:color="auto"/>
              <w:right w:val="single" w:sz="4" w:space="0" w:color="auto"/>
            </w:tcBorders>
            <w:shd w:val="clear" w:color="auto" w:fill="auto"/>
            <w:noWrap/>
            <w:vAlign w:val="center"/>
            <w:hideMark/>
          </w:tcPr>
          <w:p w14:paraId="78065A5B"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0.25</w:t>
            </w:r>
          </w:p>
        </w:tc>
        <w:tc>
          <w:tcPr>
            <w:tcW w:w="1800" w:type="dxa"/>
            <w:tcBorders>
              <w:top w:val="nil"/>
              <w:left w:val="nil"/>
              <w:bottom w:val="single" w:sz="4" w:space="0" w:color="auto"/>
              <w:right w:val="single" w:sz="4" w:space="0" w:color="auto"/>
            </w:tcBorders>
            <w:shd w:val="clear" w:color="auto" w:fill="auto"/>
            <w:noWrap/>
            <w:vAlign w:val="bottom"/>
            <w:hideMark/>
          </w:tcPr>
          <w:p w14:paraId="26C5405C"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-14.1</w:t>
            </w:r>
          </w:p>
        </w:tc>
      </w:tr>
      <w:tr w:rsidR="005260F0" w:rsidRPr="00623D21" w14:paraId="5D290119"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33F68DFC"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14B1D57D"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2,24,33,270</w:t>
            </w:r>
          </w:p>
        </w:tc>
        <w:tc>
          <w:tcPr>
            <w:tcW w:w="1720" w:type="dxa"/>
            <w:tcBorders>
              <w:top w:val="nil"/>
              <w:left w:val="nil"/>
              <w:bottom w:val="single" w:sz="4" w:space="0" w:color="auto"/>
              <w:right w:val="single" w:sz="4" w:space="0" w:color="auto"/>
            </w:tcBorders>
            <w:shd w:val="clear" w:color="auto" w:fill="auto"/>
            <w:noWrap/>
            <w:vAlign w:val="center"/>
            <w:hideMark/>
          </w:tcPr>
          <w:p w14:paraId="0557E731"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1,84,14,538</w:t>
            </w:r>
          </w:p>
        </w:tc>
        <w:tc>
          <w:tcPr>
            <w:tcW w:w="1800" w:type="dxa"/>
            <w:tcBorders>
              <w:top w:val="nil"/>
              <w:left w:val="nil"/>
              <w:bottom w:val="single" w:sz="4" w:space="0" w:color="auto"/>
              <w:right w:val="single" w:sz="4" w:space="0" w:color="auto"/>
            </w:tcBorders>
            <w:shd w:val="clear" w:color="auto" w:fill="auto"/>
            <w:noWrap/>
            <w:vAlign w:val="bottom"/>
            <w:hideMark/>
          </w:tcPr>
          <w:p w14:paraId="184D00EB"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-17.9</w:t>
            </w:r>
          </w:p>
        </w:tc>
      </w:tr>
      <w:tr w:rsidR="005260F0" w:rsidRPr="00623D21" w14:paraId="14EEFFC8" w14:textId="77777777" w:rsidTr="00586E62">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091C1219" w14:textId="77777777" w:rsidR="005260F0" w:rsidRPr="00623D21" w:rsidRDefault="005260F0" w:rsidP="00586E62">
            <w:pPr>
              <w:rPr>
                <w:rFonts w:ascii="Palatino Linotype" w:eastAsia="Times New Roman" w:hAnsi="Palatino Linotype"/>
                <w:b/>
                <w:bCs/>
                <w:color w:val="002060"/>
                <w:sz w:val="20"/>
                <w:szCs w:val="20"/>
                <w:lang w:val="en-US" w:bidi="hi-IN"/>
              </w:rPr>
            </w:pPr>
            <w:r w:rsidRPr="00623D21">
              <w:rPr>
                <w:rFonts w:ascii="Palatino Linotype" w:eastAsia="Times New Roman" w:hAnsi="Palatino Linotype"/>
                <w:b/>
                <w:bCs/>
                <w:color w:val="002060"/>
                <w:sz w:val="20"/>
                <w:szCs w:val="20"/>
                <w:lang w:val="en-US" w:bidi="hi-IN"/>
              </w:rPr>
              <w:t>Gross Turnover in Currency Derivatives Segment (</w:t>
            </w:r>
            <w:r w:rsidRPr="00623D21">
              <w:rPr>
                <w:rFonts w:ascii="Rupee Foradian" w:eastAsia="Times New Roman" w:hAnsi="Rupee Foradian"/>
                <w:b/>
                <w:bCs/>
                <w:color w:val="002060"/>
                <w:sz w:val="20"/>
                <w:szCs w:val="20"/>
                <w:lang w:val="en-US" w:bidi="hi-IN"/>
              </w:rPr>
              <w:t>`</w:t>
            </w:r>
            <w:r w:rsidRPr="00623D21">
              <w:rPr>
                <w:rFonts w:ascii="Palatino Linotype" w:eastAsia="Times New Roman" w:hAnsi="Palatino Linotype"/>
                <w:b/>
                <w:bCs/>
                <w:color w:val="002060"/>
                <w:sz w:val="20"/>
                <w:szCs w:val="20"/>
                <w:lang w:val="en-US" w:bidi="hi-IN"/>
              </w:rPr>
              <w:t xml:space="preserve"> crore)</w:t>
            </w:r>
          </w:p>
        </w:tc>
      </w:tr>
      <w:tr w:rsidR="005260F0" w:rsidRPr="00623D21" w14:paraId="6176E63D"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FD76610"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75733572"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6,41,295</w:t>
            </w:r>
          </w:p>
        </w:tc>
        <w:tc>
          <w:tcPr>
            <w:tcW w:w="1720" w:type="dxa"/>
            <w:tcBorders>
              <w:top w:val="nil"/>
              <w:left w:val="nil"/>
              <w:bottom w:val="single" w:sz="4" w:space="0" w:color="auto"/>
              <w:right w:val="single" w:sz="4" w:space="0" w:color="auto"/>
            </w:tcBorders>
            <w:shd w:val="clear" w:color="auto" w:fill="auto"/>
            <w:noWrap/>
            <w:vAlign w:val="center"/>
            <w:hideMark/>
          </w:tcPr>
          <w:p w14:paraId="5FD65B1C"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5,73,746</w:t>
            </w:r>
          </w:p>
        </w:tc>
        <w:tc>
          <w:tcPr>
            <w:tcW w:w="1800" w:type="dxa"/>
            <w:tcBorders>
              <w:top w:val="nil"/>
              <w:left w:val="nil"/>
              <w:bottom w:val="single" w:sz="4" w:space="0" w:color="auto"/>
              <w:right w:val="single" w:sz="4" w:space="0" w:color="auto"/>
            </w:tcBorders>
            <w:shd w:val="clear" w:color="auto" w:fill="auto"/>
            <w:noWrap/>
            <w:vAlign w:val="bottom"/>
            <w:hideMark/>
          </w:tcPr>
          <w:p w14:paraId="3D723563"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-10.5</w:t>
            </w:r>
          </w:p>
        </w:tc>
      </w:tr>
      <w:tr w:rsidR="005260F0" w:rsidRPr="00623D21" w14:paraId="0B015210"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296B92BF"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1EE96209"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7,77,529</w:t>
            </w:r>
          </w:p>
        </w:tc>
        <w:tc>
          <w:tcPr>
            <w:tcW w:w="1720" w:type="dxa"/>
            <w:tcBorders>
              <w:top w:val="nil"/>
              <w:left w:val="nil"/>
              <w:bottom w:val="single" w:sz="4" w:space="0" w:color="auto"/>
              <w:right w:val="single" w:sz="4" w:space="0" w:color="auto"/>
            </w:tcBorders>
            <w:shd w:val="clear" w:color="auto" w:fill="auto"/>
            <w:noWrap/>
            <w:vAlign w:val="center"/>
            <w:hideMark/>
          </w:tcPr>
          <w:p w14:paraId="7A62B308"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6,81,660</w:t>
            </w:r>
          </w:p>
        </w:tc>
        <w:tc>
          <w:tcPr>
            <w:tcW w:w="1800" w:type="dxa"/>
            <w:tcBorders>
              <w:top w:val="nil"/>
              <w:left w:val="nil"/>
              <w:bottom w:val="single" w:sz="4" w:space="0" w:color="auto"/>
              <w:right w:val="single" w:sz="4" w:space="0" w:color="auto"/>
            </w:tcBorders>
            <w:shd w:val="clear" w:color="auto" w:fill="auto"/>
            <w:noWrap/>
            <w:vAlign w:val="bottom"/>
            <w:hideMark/>
          </w:tcPr>
          <w:p w14:paraId="377B29DA"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-12.3</w:t>
            </w:r>
          </w:p>
        </w:tc>
      </w:tr>
      <w:tr w:rsidR="005260F0" w:rsidRPr="00623D21" w14:paraId="72D41946"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CB5D653"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MSEI</w:t>
            </w:r>
          </w:p>
        </w:tc>
        <w:tc>
          <w:tcPr>
            <w:tcW w:w="1920" w:type="dxa"/>
            <w:tcBorders>
              <w:top w:val="nil"/>
              <w:left w:val="nil"/>
              <w:bottom w:val="single" w:sz="4" w:space="0" w:color="auto"/>
              <w:right w:val="single" w:sz="4" w:space="0" w:color="auto"/>
            </w:tcBorders>
            <w:shd w:val="clear" w:color="auto" w:fill="auto"/>
            <w:noWrap/>
            <w:vAlign w:val="center"/>
            <w:hideMark/>
          </w:tcPr>
          <w:p w14:paraId="76EC15ED"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2,900</w:t>
            </w:r>
          </w:p>
        </w:tc>
        <w:tc>
          <w:tcPr>
            <w:tcW w:w="1720" w:type="dxa"/>
            <w:tcBorders>
              <w:top w:val="nil"/>
              <w:left w:val="nil"/>
              <w:bottom w:val="single" w:sz="4" w:space="0" w:color="auto"/>
              <w:right w:val="single" w:sz="4" w:space="0" w:color="auto"/>
            </w:tcBorders>
            <w:shd w:val="clear" w:color="auto" w:fill="auto"/>
            <w:noWrap/>
            <w:vAlign w:val="center"/>
            <w:hideMark/>
          </w:tcPr>
          <w:p w14:paraId="5A1214E4"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2,051</w:t>
            </w:r>
          </w:p>
        </w:tc>
        <w:tc>
          <w:tcPr>
            <w:tcW w:w="1800" w:type="dxa"/>
            <w:tcBorders>
              <w:top w:val="nil"/>
              <w:left w:val="nil"/>
              <w:bottom w:val="single" w:sz="4" w:space="0" w:color="auto"/>
              <w:right w:val="single" w:sz="4" w:space="0" w:color="auto"/>
            </w:tcBorders>
            <w:shd w:val="clear" w:color="auto" w:fill="auto"/>
            <w:noWrap/>
            <w:vAlign w:val="bottom"/>
            <w:hideMark/>
          </w:tcPr>
          <w:p w14:paraId="02B848F9"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-29.3</w:t>
            </w:r>
          </w:p>
        </w:tc>
      </w:tr>
      <w:tr w:rsidR="005260F0" w:rsidRPr="00623D21" w14:paraId="52AE96C1" w14:textId="77777777" w:rsidTr="00586E62">
        <w:trPr>
          <w:trHeight w:val="315"/>
        </w:trPr>
        <w:tc>
          <w:tcPr>
            <w:tcW w:w="8060" w:type="dxa"/>
            <w:gridSpan w:val="4"/>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4DDA81B3" w14:textId="77777777" w:rsidR="005260F0" w:rsidRPr="00623D21" w:rsidRDefault="005260F0" w:rsidP="00586E62">
            <w:pPr>
              <w:rPr>
                <w:rFonts w:ascii="Palatino Linotype" w:eastAsia="Times New Roman" w:hAnsi="Palatino Linotype"/>
                <w:b/>
                <w:bCs/>
                <w:color w:val="002060"/>
                <w:sz w:val="20"/>
                <w:szCs w:val="20"/>
                <w:lang w:val="en-US" w:bidi="hi-IN"/>
              </w:rPr>
            </w:pPr>
            <w:r w:rsidRPr="00623D21">
              <w:rPr>
                <w:rFonts w:ascii="Palatino Linotype" w:eastAsia="Times New Roman" w:hAnsi="Palatino Linotype"/>
                <w:b/>
                <w:bCs/>
                <w:color w:val="002060"/>
                <w:sz w:val="20"/>
                <w:szCs w:val="20"/>
                <w:lang w:val="en-US" w:bidi="hi-IN"/>
              </w:rPr>
              <w:t>Gross Turnover in Interest Rate Derivatives Segment (</w:t>
            </w:r>
            <w:r w:rsidRPr="00623D21">
              <w:rPr>
                <w:rFonts w:ascii="Rupee Foradian" w:eastAsia="Times New Roman" w:hAnsi="Rupee Foradian"/>
                <w:b/>
                <w:bCs/>
                <w:color w:val="002060"/>
                <w:sz w:val="20"/>
                <w:szCs w:val="20"/>
                <w:lang w:val="en-US" w:bidi="hi-IN"/>
              </w:rPr>
              <w:t>`</w:t>
            </w:r>
            <w:r w:rsidRPr="00623D21">
              <w:rPr>
                <w:rFonts w:ascii="Palatino Linotype" w:eastAsia="Times New Roman" w:hAnsi="Palatino Linotype"/>
                <w:b/>
                <w:bCs/>
                <w:color w:val="002060"/>
                <w:sz w:val="20"/>
                <w:szCs w:val="20"/>
                <w:lang w:val="en-US" w:bidi="hi-IN"/>
              </w:rPr>
              <w:t xml:space="preserve"> crore)</w:t>
            </w:r>
          </w:p>
        </w:tc>
      </w:tr>
      <w:tr w:rsidR="005260F0" w:rsidRPr="00623D21" w14:paraId="4DC9936F"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0EDA4514"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 xml:space="preserve">BSE </w:t>
            </w:r>
          </w:p>
        </w:tc>
        <w:tc>
          <w:tcPr>
            <w:tcW w:w="1920" w:type="dxa"/>
            <w:tcBorders>
              <w:top w:val="nil"/>
              <w:left w:val="nil"/>
              <w:bottom w:val="single" w:sz="4" w:space="0" w:color="auto"/>
              <w:right w:val="single" w:sz="4" w:space="0" w:color="auto"/>
            </w:tcBorders>
            <w:shd w:val="clear" w:color="auto" w:fill="auto"/>
            <w:noWrap/>
            <w:vAlign w:val="center"/>
            <w:hideMark/>
          </w:tcPr>
          <w:p w14:paraId="6698D75F"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9,223</w:t>
            </w:r>
          </w:p>
        </w:tc>
        <w:tc>
          <w:tcPr>
            <w:tcW w:w="1720" w:type="dxa"/>
            <w:tcBorders>
              <w:top w:val="nil"/>
              <w:left w:val="nil"/>
              <w:bottom w:val="single" w:sz="4" w:space="0" w:color="auto"/>
              <w:right w:val="single" w:sz="4" w:space="0" w:color="auto"/>
            </w:tcBorders>
            <w:shd w:val="clear" w:color="auto" w:fill="auto"/>
            <w:noWrap/>
            <w:vAlign w:val="center"/>
            <w:hideMark/>
          </w:tcPr>
          <w:p w14:paraId="108B3FD1"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6,157</w:t>
            </w:r>
          </w:p>
        </w:tc>
        <w:tc>
          <w:tcPr>
            <w:tcW w:w="1800" w:type="dxa"/>
            <w:tcBorders>
              <w:top w:val="nil"/>
              <w:left w:val="nil"/>
              <w:bottom w:val="single" w:sz="4" w:space="0" w:color="auto"/>
              <w:right w:val="single" w:sz="4" w:space="0" w:color="auto"/>
            </w:tcBorders>
            <w:shd w:val="clear" w:color="auto" w:fill="auto"/>
            <w:noWrap/>
            <w:vAlign w:val="bottom"/>
            <w:hideMark/>
          </w:tcPr>
          <w:p w14:paraId="491BE268"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-33.2</w:t>
            </w:r>
          </w:p>
        </w:tc>
      </w:tr>
      <w:tr w:rsidR="005260F0" w:rsidRPr="00623D21" w14:paraId="57675DF2" w14:textId="77777777" w:rsidTr="00586E62">
        <w:trPr>
          <w:trHeight w:val="31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14:paraId="4929F97E" w14:textId="77777777" w:rsidR="005260F0" w:rsidRPr="00623D21" w:rsidRDefault="005260F0" w:rsidP="00586E62">
            <w:pPr>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NSE</w:t>
            </w:r>
          </w:p>
        </w:tc>
        <w:tc>
          <w:tcPr>
            <w:tcW w:w="1920" w:type="dxa"/>
            <w:tcBorders>
              <w:top w:val="nil"/>
              <w:left w:val="nil"/>
              <w:bottom w:val="single" w:sz="4" w:space="0" w:color="auto"/>
              <w:right w:val="single" w:sz="4" w:space="0" w:color="auto"/>
            </w:tcBorders>
            <w:shd w:val="clear" w:color="auto" w:fill="auto"/>
            <w:noWrap/>
            <w:vAlign w:val="center"/>
            <w:hideMark/>
          </w:tcPr>
          <w:p w14:paraId="6A552D63"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22,605</w:t>
            </w:r>
          </w:p>
        </w:tc>
        <w:tc>
          <w:tcPr>
            <w:tcW w:w="1720" w:type="dxa"/>
            <w:tcBorders>
              <w:top w:val="nil"/>
              <w:left w:val="nil"/>
              <w:bottom w:val="single" w:sz="4" w:space="0" w:color="auto"/>
              <w:right w:val="single" w:sz="4" w:space="0" w:color="auto"/>
            </w:tcBorders>
            <w:shd w:val="clear" w:color="auto" w:fill="auto"/>
            <w:noWrap/>
            <w:vAlign w:val="center"/>
            <w:hideMark/>
          </w:tcPr>
          <w:p w14:paraId="60BB2E44" w14:textId="77777777" w:rsidR="005260F0" w:rsidRPr="00623D21" w:rsidRDefault="005260F0" w:rsidP="00586E62">
            <w:pPr>
              <w:jc w:val="right"/>
              <w:rPr>
                <w:rFonts w:ascii="Palatino Linotype" w:eastAsia="Times New Roman" w:hAnsi="Palatino Linotype"/>
                <w:sz w:val="20"/>
                <w:szCs w:val="20"/>
                <w:lang w:val="en-US" w:bidi="hi-IN"/>
              </w:rPr>
            </w:pPr>
            <w:r w:rsidRPr="00623D21">
              <w:rPr>
                <w:rFonts w:ascii="Palatino Linotype" w:eastAsia="Times New Roman" w:hAnsi="Palatino Linotype"/>
                <w:sz w:val="20"/>
                <w:szCs w:val="20"/>
                <w:lang w:val="en-US" w:bidi="hi-IN"/>
              </w:rPr>
              <w:t>20,287</w:t>
            </w:r>
          </w:p>
        </w:tc>
        <w:tc>
          <w:tcPr>
            <w:tcW w:w="1800" w:type="dxa"/>
            <w:tcBorders>
              <w:top w:val="nil"/>
              <w:left w:val="nil"/>
              <w:bottom w:val="single" w:sz="4" w:space="0" w:color="auto"/>
              <w:right w:val="single" w:sz="4" w:space="0" w:color="auto"/>
            </w:tcBorders>
            <w:shd w:val="clear" w:color="auto" w:fill="auto"/>
            <w:noWrap/>
            <w:vAlign w:val="bottom"/>
            <w:hideMark/>
          </w:tcPr>
          <w:p w14:paraId="07EAD7D9" w14:textId="77777777" w:rsidR="005260F0" w:rsidRPr="00623D21" w:rsidRDefault="005260F0" w:rsidP="00586E62">
            <w:pPr>
              <w:jc w:val="right"/>
              <w:rPr>
                <w:rFonts w:ascii="Palatino Linotype" w:eastAsia="Times New Roman" w:hAnsi="Palatino Linotype"/>
                <w:color w:val="000000"/>
                <w:sz w:val="20"/>
                <w:szCs w:val="20"/>
                <w:lang w:val="en-US" w:bidi="hi-IN"/>
              </w:rPr>
            </w:pPr>
            <w:r w:rsidRPr="00623D21">
              <w:rPr>
                <w:rFonts w:ascii="Palatino Linotype" w:eastAsia="Times New Roman" w:hAnsi="Palatino Linotype"/>
                <w:color w:val="000000"/>
                <w:sz w:val="20"/>
                <w:szCs w:val="20"/>
                <w:lang w:val="en-US" w:bidi="hi-IN"/>
              </w:rPr>
              <w:t>-10.3</w:t>
            </w:r>
          </w:p>
        </w:tc>
      </w:tr>
    </w:tbl>
    <w:p w14:paraId="338BFD02" w14:textId="77777777" w:rsidR="005260F0" w:rsidRPr="001B5BFF" w:rsidRDefault="005260F0" w:rsidP="005260F0">
      <w:pPr>
        <w:jc w:val="both"/>
        <w:rPr>
          <w:rFonts w:ascii="Palatino Linotype" w:eastAsia="Times New Roman" w:hAnsi="Palatino Linotype"/>
          <w:b/>
          <w:sz w:val="16"/>
          <w:szCs w:val="18"/>
        </w:rPr>
      </w:pPr>
      <w:r w:rsidRPr="001B5BFF">
        <w:rPr>
          <w:rFonts w:ascii="Palatino Linotype" w:eastAsia="Times New Roman" w:hAnsi="Palatino Linotype"/>
          <w:b/>
          <w:sz w:val="16"/>
          <w:szCs w:val="18"/>
        </w:rPr>
        <w:t xml:space="preserve"> Source: NSE, BSE and MSEI</w:t>
      </w:r>
    </w:p>
    <w:p w14:paraId="1C760561" w14:textId="77777777" w:rsidR="005260F0" w:rsidRPr="0049180F" w:rsidRDefault="005260F0" w:rsidP="005260F0">
      <w:pPr>
        <w:jc w:val="both"/>
        <w:rPr>
          <w:rFonts w:ascii="Palatino Linotype" w:eastAsia="Times New Roman" w:hAnsi="Palatino Linotype"/>
          <w:b/>
          <w:sz w:val="18"/>
          <w:szCs w:val="18"/>
        </w:rPr>
      </w:pPr>
    </w:p>
    <w:p w14:paraId="76B910EF" w14:textId="77777777" w:rsidR="005260F0" w:rsidRDefault="005260F0" w:rsidP="005260F0">
      <w:pPr>
        <w:jc w:val="both"/>
        <w:rPr>
          <w:rFonts w:ascii="Palatino Linotype" w:eastAsia="Times New Roman" w:hAnsi="Palatino Linotype"/>
          <w:sz w:val="22"/>
          <w:szCs w:val="22"/>
        </w:rPr>
      </w:pPr>
    </w:p>
    <w:p w14:paraId="34CB9198" w14:textId="77777777" w:rsidR="005260F0" w:rsidRPr="007B43DF" w:rsidRDefault="005260F0" w:rsidP="005260F0">
      <w:pPr>
        <w:jc w:val="both"/>
        <w:rPr>
          <w:rFonts w:ascii="Palatino Linotype" w:eastAsia="Times New Roman" w:hAnsi="Palatino Linotype"/>
          <w:sz w:val="22"/>
          <w:szCs w:val="22"/>
        </w:rPr>
      </w:pPr>
      <w:r w:rsidRPr="007B43DF">
        <w:rPr>
          <w:rFonts w:ascii="Palatino Linotype" w:eastAsia="Times New Roman" w:hAnsi="Palatino Linotype"/>
          <w:sz w:val="22"/>
          <w:szCs w:val="22"/>
        </w:rPr>
        <w:t>The benchmark S&amp;P BSE Sensex rose 5.1 per</w:t>
      </w:r>
      <w:r>
        <w:rPr>
          <w:rFonts w:ascii="Palatino Linotype" w:eastAsia="Times New Roman" w:hAnsi="Palatino Linotype"/>
          <w:sz w:val="22"/>
          <w:szCs w:val="22"/>
        </w:rPr>
        <w:t xml:space="preserve"> </w:t>
      </w:r>
      <w:r w:rsidRPr="007B43DF">
        <w:rPr>
          <w:rFonts w:ascii="Palatino Linotype" w:eastAsia="Times New Roman" w:hAnsi="Palatino Linotype"/>
          <w:sz w:val="22"/>
          <w:szCs w:val="22"/>
        </w:rPr>
        <w:t xml:space="preserve">cent in November 2018 on signs </w:t>
      </w:r>
      <w:r>
        <w:rPr>
          <w:rFonts w:ascii="Palatino Linotype" w:eastAsia="Times New Roman" w:hAnsi="Palatino Linotype"/>
          <w:sz w:val="22"/>
          <w:szCs w:val="22"/>
        </w:rPr>
        <w:t xml:space="preserve">of rupee appreciation and sharp fall in </w:t>
      </w:r>
      <w:r w:rsidRPr="007B43DF">
        <w:rPr>
          <w:rFonts w:ascii="Palatino Linotype" w:eastAsia="Times New Roman" w:hAnsi="Palatino Linotype"/>
          <w:sz w:val="22"/>
          <w:szCs w:val="22"/>
        </w:rPr>
        <w:t>crude oil</w:t>
      </w:r>
      <w:r>
        <w:rPr>
          <w:rFonts w:ascii="Palatino Linotype" w:eastAsia="Times New Roman" w:hAnsi="Palatino Linotype"/>
          <w:sz w:val="22"/>
          <w:szCs w:val="22"/>
        </w:rPr>
        <w:t xml:space="preserve"> prices.</w:t>
      </w:r>
      <w:r w:rsidRPr="007B43DF">
        <w:rPr>
          <w:rFonts w:ascii="Palatino Linotype" w:eastAsia="Times New Roman" w:hAnsi="Palatino Linotype"/>
          <w:sz w:val="22"/>
          <w:szCs w:val="22"/>
        </w:rPr>
        <w:t xml:space="preserve"> The Nifty 50 closed at </w:t>
      </w:r>
      <w:r>
        <w:rPr>
          <w:rFonts w:ascii="Palatino Linotype" w:eastAsia="Times New Roman" w:hAnsi="Palatino Linotype"/>
          <w:color w:val="000000"/>
          <w:sz w:val="22"/>
          <w:szCs w:val="22"/>
          <w:lang w:val="en-US"/>
        </w:rPr>
        <w:t>10</w:t>
      </w:r>
      <w:r w:rsidRPr="007B43DF">
        <w:rPr>
          <w:rFonts w:ascii="Palatino Linotype" w:eastAsia="Times New Roman" w:hAnsi="Palatino Linotype"/>
          <w:color w:val="000000"/>
          <w:sz w:val="22"/>
          <w:szCs w:val="22"/>
          <w:lang w:val="en-US"/>
        </w:rPr>
        <w:t xml:space="preserve">877 </w:t>
      </w:r>
      <w:r w:rsidRPr="007B43DF">
        <w:rPr>
          <w:rFonts w:ascii="Palatino Linotype" w:eastAsia="Times New Roman" w:hAnsi="Palatino Linotype"/>
          <w:sz w:val="22"/>
          <w:szCs w:val="22"/>
        </w:rPr>
        <w:t xml:space="preserve">while the Sensex closed at </w:t>
      </w:r>
      <w:r>
        <w:rPr>
          <w:rFonts w:ascii="Palatino Linotype" w:eastAsia="Times New Roman" w:hAnsi="Palatino Linotype"/>
          <w:sz w:val="22"/>
          <w:szCs w:val="22"/>
        </w:rPr>
        <w:t>36</w:t>
      </w:r>
      <w:r w:rsidRPr="007B43DF">
        <w:rPr>
          <w:rFonts w:ascii="Palatino Linotype" w:eastAsia="Times New Roman" w:hAnsi="Palatino Linotype"/>
          <w:sz w:val="22"/>
          <w:szCs w:val="22"/>
        </w:rPr>
        <w:t xml:space="preserve">194 on </w:t>
      </w:r>
      <w:r>
        <w:rPr>
          <w:rFonts w:ascii="Palatino Linotype" w:eastAsia="Times New Roman" w:hAnsi="Palatino Linotype"/>
          <w:sz w:val="22"/>
          <w:szCs w:val="22"/>
        </w:rPr>
        <w:t>November 30</w:t>
      </w:r>
      <w:r w:rsidRPr="007B43DF">
        <w:rPr>
          <w:rFonts w:ascii="Palatino Linotype" w:eastAsia="Times New Roman" w:hAnsi="Palatino Linotype"/>
          <w:sz w:val="22"/>
          <w:szCs w:val="22"/>
        </w:rPr>
        <w:t xml:space="preserve">, 2018. </w:t>
      </w:r>
    </w:p>
    <w:p w14:paraId="009D35EF" w14:textId="77777777" w:rsidR="005260F0" w:rsidRPr="00BB7EF4" w:rsidRDefault="005260F0" w:rsidP="005260F0">
      <w:pPr>
        <w:jc w:val="both"/>
        <w:rPr>
          <w:rFonts w:ascii="Palatino Linotype" w:eastAsia="Times New Roman" w:hAnsi="Palatino Linotype"/>
          <w:sz w:val="22"/>
          <w:szCs w:val="22"/>
          <w:highlight w:val="yellow"/>
        </w:rPr>
      </w:pPr>
    </w:p>
    <w:p w14:paraId="2A2AD0C4" w14:textId="77777777" w:rsidR="005260F0" w:rsidRDefault="005260F0" w:rsidP="005260F0">
      <w:pPr>
        <w:jc w:val="both"/>
        <w:rPr>
          <w:rFonts w:ascii="Palatino Linotype" w:eastAsia="Times New Roman" w:hAnsi="Palatino Linotype"/>
          <w:sz w:val="22"/>
          <w:szCs w:val="22"/>
        </w:rPr>
      </w:pPr>
      <w:r w:rsidRPr="007A6167">
        <w:rPr>
          <w:rFonts w:ascii="Palatino Linotype" w:eastAsia="Times New Roman" w:hAnsi="Palatino Linotype"/>
          <w:sz w:val="22"/>
          <w:szCs w:val="22"/>
        </w:rPr>
        <w:lastRenderedPageBreak/>
        <w:t xml:space="preserve">S&amp;P BSE Sensex </w:t>
      </w:r>
      <w:r>
        <w:rPr>
          <w:rFonts w:ascii="Palatino Linotype" w:eastAsia="Times New Roman" w:hAnsi="Palatino Linotype"/>
          <w:sz w:val="22"/>
          <w:szCs w:val="22"/>
        </w:rPr>
        <w:t>touched its</w:t>
      </w:r>
      <w:r w:rsidRPr="007A6167">
        <w:rPr>
          <w:rFonts w:ascii="Palatino Linotype" w:eastAsia="Times New Roman" w:hAnsi="Palatino Linotype"/>
          <w:sz w:val="22"/>
          <w:szCs w:val="22"/>
        </w:rPr>
        <w:t xml:space="preserve"> intraday high with a closing value of </w:t>
      </w:r>
      <w:r>
        <w:rPr>
          <w:rFonts w:ascii="Palatino Linotype" w:eastAsia="Times New Roman" w:hAnsi="Palatino Linotype" w:cs="Arial"/>
          <w:sz w:val="22"/>
          <w:szCs w:val="22"/>
          <w:lang w:val="en-US"/>
        </w:rPr>
        <w:t>36</w:t>
      </w:r>
      <w:r w:rsidRPr="007A6167">
        <w:rPr>
          <w:rFonts w:ascii="Palatino Linotype" w:eastAsia="Times New Roman" w:hAnsi="Palatino Linotype" w:cs="Arial"/>
          <w:sz w:val="22"/>
          <w:szCs w:val="22"/>
          <w:lang w:val="en-US"/>
        </w:rPr>
        <w:t>389 and</w:t>
      </w:r>
      <w:r>
        <w:rPr>
          <w:rFonts w:ascii="Palatino Linotype" w:eastAsia="Times New Roman" w:hAnsi="Palatino Linotype" w:cs="Arial"/>
          <w:sz w:val="22"/>
          <w:szCs w:val="22"/>
          <w:lang w:val="en-US"/>
        </w:rPr>
        <w:t xml:space="preserve"> </w:t>
      </w:r>
      <w:r>
        <w:rPr>
          <w:rFonts w:ascii="Palatino Linotype" w:eastAsia="Times New Roman" w:hAnsi="Palatino Linotype"/>
          <w:sz w:val="22"/>
          <w:szCs w:val="22"/>
        </w:rPr>
        <w:t>intraday low of 34</w:t>
      </w:r>
      <w:r w:rsidRPr="0082197C">
        <w:rPr>
          <w:rFonts w:ascii="Palatino Linotype" w:eastAsia="Times New Roman" w:hAnsi="Palatino Linotype"/>
          <w:sz w:val="22"/>
          <w:szCs w:val="22"/>
        </w:rPr>
        <w:t xml:space="preserve">303 </w:t>
      </w:r>
      <w:r>
        <w:rPr>
          <w:rFonts w:ascii="Palatino Linotype" w:eastAsia="Times New Roman" w:hAnsi="Palatino Linotype"/>
          <w:sz w:val="22"/>
          <w:szCs w:val="22"/>
        </w:rPr>
        <w:t>during November 2018. On the other hand, Nifty 50 touched its peak with</w:t>
      </w:r>
      <w:r w:rsidRPr="007A6167">
        <w:rPr>
          <w:rFonts w:ascii="Palatino Linotype" w:eastAsia="Times New Roman" w:hAnsi="Palatino Linotype"/>
          <w:sz w:val="22"/>
          <w:szCs w:val="22"/>
        </w:rPr>
        <w:t xml:space="preserve"> a closing value of </w:t>
      </w:r>
      <w:r>
        <w:rPr>
          <w:rFonts w:ascii="Palatino Linotype" w:eastAsia="Times New Roman" w:hAnsi="Palatino Linotype" w:cs="Arial"/>
          <w:sz w:val="22"/>
          <w:szCs w:val="22"/>
          <w:lang w:val="en-US"/>
        </w:rPr>
        <w:t>10</w:t>
      </w:r>
      <w:r w:rsidRPr="0082197C">
        <w:rPr>
          <w:rFonts w:ascii="Palatino Linotype" w:eastAsia="Times New Roman" w:hAnsi="Palatino Linotype" w:cs="Arial"/>
          <w:sz w:val="22"/>
          <w:szCs w:val="22"/>
          <w:lang w:val="en-US"/>
        </w:rPr>
        <w:t>923</w:t>
      </w:r>
      <w:r>
        <w:rPr>
          <w:rFonts w:ascii="Palatino Linotype" w:eastAsia="Times New Roman" w:hAnsi="Palatino Linotype" w:cs="Arial"/>
          <w:sz w:val="22"/>
          <w:szCs w:val="22"/>
          <w:lang w:val="en-US"/>
        </w:rPr>
        <w:t xml:space="preserve"> and </w:t>
      </w:r>
      <w:r w:rsidRPr="0082197C">
        <w:rPr>
          <w:rFonts w:ascii="Palatino Linotype" w:eastAsia="Times New Roman" w:hAnsi="Palatino Linotype"/>
          <w:sz w:val="22"/>
          <w:szCs w:val="22"/>
        </w:rPr>
        <w:t>intraday</w:t>
      </w:r>
      <w:r w:rsidRPr="007A6167">
        <w:rPr>
          <w:rFonts w:ascii="Palatino Linotype" w:eastAsia="Times New Roman" w:hAnsi="Palatino Linotype"/>
          <w:sz w:val="22"/>
          <w:szCs w:val="22"/>
        </w:rPr>
        <w:t xml:space="preserve"> lows of </w:t>
      </w:r>
      <w:r>
        <w:rPr>
          <w:rFonts w:ascii="Palatino Linotype" w:eastAsia="Times New Roman" w:hAnsi="Palatino Linotype"/>
          <w:sz w:val="22"/>
          <w:szCs w:val="22"/>
        </w:rPr>
        <w:t>10</w:t>
      </w:r>
      <w:r w:rsidRPr="0082197C">
        <w:rPr>
          <w:rFonts w:ascii="Palatino Linotype" w:eastAsia="Times New Roman" w:hAnsi="Palatino Linotype"/>
          <w:sz w:val="22"/>
          <w:szCs w:val="22"/>
        </w:rPr>
        <w:t xml:space="preserve">342 </w:t>
      </w:r>
      <w:r>
        <w:rPr>
          <w:rFonts w:ascii="Palatino Linotype" w:eastAsia="Times New Roman" w:hAnsi="Palatino Linotype"/>
          <w:sz w:val="22"/>
          <w:szCs w:val="22"/>
        </w:rPr>
        <w:t xml:space="preserve">during the month under consideration. </w:t>
      </w:r>
    </w:p>
    <w:p w14:paraId="4797B8DC" w14:textId="77777777" w:rsidR="005260F0" w:rsidRPr="00D13863" w:rsidRDefault="005260F0" w:rsidP="005260F0">
      <w:pPr>
        <w:jc w:val="both"/>
        <w:rPr>
          <w:rFonts w:ascii="Palatino Linotype" w:eastAsia="Times New Roman" w:hAnsi="Palatino Linotype"/>
          <w:sz w:val="22"/>
          <w:szCs w:val="22"/>
        </w:rPr>
      </w:pPr>
    </w:p>
    <w:p w14:paraId="229BA41B" w14:textId="77777777" w:rsidR="005260F0" w:rsidRDefault="005260F0" w:rsidP="005260F0">
      <w:pPr>
        <w:jc w:val="center"/>
        <w:outlineLvl w:val="0"/>
        <w:rPr>
          <w:rFonts w:ascii="Palatino Linotype" w:hAnsi="Palatino Linotype"/>
          <w:b/>
          <w:bCs/>
          <w:sz w:val="22"/>
          <w:szCs w:val="22"/>
        </w:rPr>
      </w:pPr>
      <w:r w:rsidRPr="00D13863">
        <w:rPr>
          <w:rFonts w:ascii="Palatino Linotype" w:hAnsi="Palatino Linotype"/>
          <w:b/>
          <w:bCs/>
          <w:sz w:val="22"/>
          <w:szCs w:val="22"/>
        </w:rPr>
        <w:t xml:space="preserve">Figure </w:t>
      </w:r>
      <w:r w:rsidRPr="00D13863">
        <w:rPr>
          <w:rFonts w:ascii="Palatino Linotype" w:hAnsi="Palatino Linotype"/>
          <w:b/>
          <w:bCs/>
          <w:sz w:val="22"/>
          <w:szCs w:val="22"/>
        </w:rPr>
        <w:fldChar w:fldCharType="begin"/>
      </w:r>
      <w:r w:rsidRPr="00D13863">
        <w:rPr>
          <w:rFonts w:ascii="Palatino Linotype" w:hAnsi="Palatino Linotype"/>
          <w:b/>
          <w:bCs/>
          <w:sz w:val="22"/>
          <w:szCs w:val="22"/>
        </w:rPr>
        <w:instrText xml:space="preserve"> SEQ Figure \* ARABIC </w:instrText>
      </w:r>
      <w:r w:rsidRPr="00D13863">
        <w:rPr>
          <w:rFonts w:ascii="Palatino Linotype" w:hAnsi="Palatino Linotype"/>
          <w:b/>
          <w:bCs/>
          <w:sz w:val="22"/>
          <w:szCs w:val="22"/>
        </w:rPr>
        <w:fldChar w:fldCharType="separate"/>
      </w:r>
      <w:r>
        <w:rPr>
          <w:rFonts w:ascii="Palatino Linotype" w:hAnsi="Palatino Linotype"/>
          <w:b/>
          <w:bCs/>
          <w:noProof/>
          <w:sz w:val="22"/>
          <w:szCs w:val="22"/>
        </w:rPr>
        <w:t>1</w:t>
      </w:r>
      <w:r w:rsidRPr="00D13863">
        <w:rPr>
          <w:rFonts w:ascii="Palatino Linotype" w:hAnsi="Palatino Linotype"/>
          <w:b/>
          <w:bCs/>
          <w:sz w:val="22"/>
          <w:szCs w:val="22"/>
        </w:rPr>
        <w:fldChar w:fldCharType="end"/>
      </w:r>
      <w:r w:rsidRPr="00D13863">
        <w:rPr>
          <w:rFonts w:ascii="Palatino Linotype" w:hAnsi="Palatino Linotype"/>
          <w:b/>
          <w:bCs/>
          <w:sz w:val="22"/>
          <w:szCs w:val="22"/>
        </w:rPr>
        <w:t>: Movement of Sensex and Nifty</w:t>
      </w:r>
    </w:p>
    <w:p w14:paraId="47F3693D" w14:textId="77777777" w:rsidR="005260F0" w:rsidRDefault="005260F0" w:rsidP="005260F0">
      <w:pPr>
        <w:jc w:val="center"/>
        <w:outlineLvl w:val="0"/>
        <w:rPr>
          <w:rFonts w:ascii="Palatino Linotype" w:hAnsi="Palatino Linotype"/>
          <w:b/>
          <w:bCs/>
          <w:sz w:val="22"/>
          <w:szCs w:val="22"/>
        </w:rPr>
      </w:pPr>
    </w:p>
    <w:p w14:paraId="6019234C" w14:textId="77777777" w:rsidR="005260F0" w:rsidRDefault="005260F0" w:rsidP="005260F0">
      <w:pPr>
        <w:jc w:val="center"/>
        <w:outlineLvl w:val="0"/>
        <w:rPr>
          <w:rFonts w:ascii="Palatino Linotype" w:hAnsi="Palatino Linotype"/>
          <w:b/>
          <w:bCs/>
          <w:sz w:val="22"/>
          <w:szCs w:val="22"/>
        </w:rPr>
      </w:pPr>
      <w:r>
        <w:rPr>
          <w:noProof/>
          <w:lang w:val="en-IN" w:eastAsia="en-IN"/>
        </w:rPr>
        <w:drawing>
          <wp:inline distT="0" distB="0" distL="0" distR="0" wp14:anchorId="6FBFA31F" wp14:editId="25E1C4B7">
            <wp:extent cx="5923280" cy="3269615"/>
            <wp:effectExtent l="0" t="0" r="1270"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6C0828" w14:textId="77777777" w:rsidR="005260F0" w:rsidRPr="00D13863" w:rsidRDefault="005260F0" w:rsidP="005260F0">
      <w:pPr>
        <w:jc w:val="both"/>
        <w:rPr>
          <w:rFonts w:ascii="Palatino Linotype" w:eastAsia="Times New Roman" w:hAnsi="Palatino Linotype"/>
          <w:sz w:val="22"/>
          <w:szCs w:val="22"/>
        </w:rPr>
      </w:pPr>
    </w:p>
    <w:p w14:paraId="2E81AF70" w14:textId="77777777" w:rsidR="005260F0" w:rsidRPr="00196267" w:rsidRDefault="005260F0" w:rsidP="005260F0">
      <w:pPr>
        <w:jc w:val="both"/>
        <w:rPr>
          <w:rFonts w:ascii="Palatino Linotype" w:eastAsia="Times New Roman" w:hAnsi="Palatino Linotype" w:cs="Calibri"/>
          <w:sz w:val="22"/>
          <w:szCs w:val="22"/>
          <w:highlight w:val="yellow"/>
        </w:rPr>
      </w:pPr>
      <w:r w:rsidRPr="00196267">
        <w:rPr>
          <w:rFonts w:ascii="Palatino Linotype" w:eastAsia="Times New Roman" w:hAnsi="Palatino Linotype" w:cs="Garamond"/>
          <w:sz w:val="22"/>
          <w:szCs w:val="22"/>
        </w:rPr>
        <w:t xml:space="preserve">At the end of November 2018, market capitalisation of BSE and NSE stood at </w:t>
      </w:r>
      <w:r w:rsidRPr="00196267">
        <w:rPr>
          <w:rFonts w:ascii="Tahoma" w:eastAsia="Times New Roman" w:hAnsi="Tahoma" w:cs="Tahoma"/>
          <w:sz w:val="22"/>
          <w:szCs w:val="22"/>
        </w:rPr>
        <w:t>₹</w:t>
      </w:r>
      <w:r w:rsidRPr="00196267">
        <w:rPr>
          <w:rFonts w:ascii="Palatino Linotype" w:eastAsia="Times New Roman" w:hAnsi="Palatino Linotype" w:cs="Garamond"/>
          <w:sz w:val="22"/>
          <w:szCs w:val="22"/>
        </w:rPr>
        <w:t>1, 42, 88,776</w:t>
      </w:r>
      <w:r>
        <w:rPr>
          <w:rFonts w:ascii="Palatino Linotype" w:eastAsia="Times New Roman" w:hAnsi="Palatino Linotype" w:cs="Garamond"/>
          <w:sz w:val="22"/>
          <w:szCs w:val="22"/>
        </w:rPr>
        <w:t xml:space="preserve"> </w:t>
      </w:r>
      <w:r w:rsidRPr="00196267">
        <w:rPr>
          <w:rFonts w:ascii="Palatino Linotype" w:eastAsia="Times New Roman" w:hAnsi="Palatino Linotype" w:cs="Garamond"/>
          <w:sz w:val="22"/>
          <w:szCs w:val="22"/>
        </w:rPr>
        <w:t xml:space="preserve">crore and </w:t>
      </w:r>
      <w:r w:rsidRPr="00196267">
        <w:rPr>
          <w:rFonts w:ascii="Tahoma" w:eastAsia="Times New Roman" w:hAnsi="Tahoma" w:cs="Tahoma"/>
          <w:sz w:val="22"/>
          <w:szCs w:val="22"/>
        </w:rPr>
        <w:t>₹</w:t>
      </w:r>
      <w:r w:rsidRPr="00196267">
        <w:rPr>
          <w:rFonts w:ascii="Palatino Linotype" w:eastAsia="Times New Roman" w:hAnsi="Palatino Linotype" w:cs="Garamond"/>
          <w:sz w:val="22"/>
          <w:szCs w:val="22"/>
        </w:rPr>
        <w:t xml:space="preserve"> </w:t>
      </w:r>
      <w:r>
        <w:rPr>
          <w:rFonts w:ascii="Palatino Linotype" w:eastAsia="Times New Roman" w:hAnsi="Palatino Linotype" w:cs="Garamond"/>
          <w:sz w:val="22"/>
          <w:szCs w:val="22"/>
        </w:rPr>
        <w:t>1,41,22,535</w:t>
      </w:r>
      <w:r w:rsidRPr="00623D21">
        <w:rPr>
          <w:rFonts w:ascii="Palatino Linotype" w:eastAsia="Times New Roman" w:hAnsi="Palatino Linotype" w:cs="Garamond"/>
          <w:sz w:val="22"/>
          <w:szCs w:val="22"/>
        </w:rPr>
        <w:t xml:space="preserve"> </w:t>
      </w:r>
      <w:r w:rsidRPr="00196267">
        <w:rPr>
          <w:rFonts w:ascii="Palatino Linotype" w:eastAsia="Times New Roman" w:hAnsi="Palatino Linotype" w:cs="Garamond"/>
          <w:sz w:val="22"/>
          <w:szCs w:val="22"/>
        </w:rPr>
        <w:t xml:space="preserve">crore respectively. However, the monthly cash segment turnover decreased at both BSE and NSE. The </w:t>
      </w:r>
      <w:r w:rsidRPr="00532DCC">
        <w:rPr>
          <w:rFonts w:ascii="Palatino Linotype" w:eastAsia="Times New Roman" w:hAnsi="Palatino Linotype" w:cs="Garamond"/>
          <w:sz w:val="22"/>
          <w:szCs w:val="22"/>
        </w:rPr>
        <w:t xml:space="preserve">turnover at BSE was </w:t>
      </w:r>
      <w:r w:rsidRPr="00532DCC">
        <w:rPr>
          <w:rFonts w:ascii="Tahoma" w:eastAsia="Times New Roman" w:hAnsi="Tahoma" w:cs="Tahoma"/>
          <w:color w:val="000000"/>
          <w:sz w:val="22"/>
          <w:szCs w:val="22"/>
          <w:lang w:val="en-US"/>
        </w:rPr>
        <w:t>₹</w:t>
      </w:r>
      <w:r w:rsidRPr="00532DCC">
        <w:rPr>
          <w:rFonts w:ascii="Palatino Linotype" w:eastAsia="Times New Roman" w:hAnsi="Palatino Linotype"/>
          <w:color w:val="000000"/>
          <w:sz w:val="22"/>
          <w:szCs w:val="22"/>
          <w:lang w:val="en-US"/>
        </w:rPr>
        <w:t xml:space="preserve"> </w:t>
      </w:r>
      <w:r w:rsidRPr="00532DCC">
        <w:rPr>
          <w:rFonts w:ascii="Palatino Linotype" w:eastAsia="Times New Roman" w:hAnsi="Palatino Linotype"/>
          <w:color w:val="000000"/>
          <w:sz w:val="22"/>
          <w:szCs w:val="22"/>
        </w:rPr>
        <w:t xml:space="preserve">59,064 </w:t>
      </w:r>
      <w:r w:rsidRPr="00532DCC">
        <w:rPr>
          <w:rFonts w:ascii="Palatino Linotype" w:eastAsia="Times New Roman" w:hAnsi="Palatino Linotype"/>
          <w:color w:val="000000"/>
          <w:sz w:val="22"/>
          <w:szCs w:val="22"/>
          <w:lang w:val="en-US"/>
        </w:rPr>
        <w:t xml:space="preserve">crore in </w:t>
      </w:r>
      <w:r w:rsidRPr="00532DCC">
        <w:rPr>
          <w:rFonts w:ascii="Palatino Linotype" w:eastAsia="Times New Roman" w:hAnsi="Palatino Linotype"/>
          <w:sz w:val="22"/>
          <w:szCs w:val="22"/>
        </w:rPr>
        <w:t>November</w:t>
      </w:r>
      <w:r w:rsidRPr="00532DCC">
        <w:rPr>
          <w:rFonts w:ascii="Palatino Linotype" w:eastAsia="Times New Roman" w:hAnsi="Palatino Linotype"/>
          <w:color w:val="000000"/>
          <w:sz w:val="22"/>
          <w:szCs w:val="22"/>
          <w:lang w:val="en-US"/>
        </w:rPr>
        <w:t xml:space="preserve"> 2018 while at NSE, the turnover </w:t>
      </w:r>
      <w:r w:rsidRPr="00532DCC">
        <w:rPr>
          <w:rFonts w:ascii="Palatino Linotype" w:eastAsia="Times New Roman" w:hAnsi="Palatino Linotype" w:cs="Garamond"/>
          <w:sz w:val="22"/>
          <w:szCs w:val="22"/>
        </w:rPr>
        <w:t xml:space="preserve">stood at </w:t>
      </w:r>
      <w:r w:rsidRPr="00532DCC">
        <w:rPr>
          <w:rFonts w:ascii="Times New Roman" w:eastAsia="Times New Roman" w:hAnsi="Times New Roman"/>
          <w:sz w:val="22"/>
          <w:szCs w:val="22"/>
        </w:rPr>
        <w:t>₹</w:t>
      </w:r>
      <w:r w:rsidRPr="00532DCC">
        <w:rPr>
          <w:rFonts w:ascii="Palatino Linotype" w:eastAsia="Times New Roman" w:hAnsi="Palatino Linotype" w:cs="Garamond"/>
          <w:sz w:val="22"/>
          <w:szCs w:val="22"/>
        </w:rPr>
        <w:t xml:space="preserve"> </w:t>
      </w:r>
      <w:r w:rsidRPr="00532DCC">
        <w:rPr>
          <w:rFonts w:ascii="Palatino Linotype" w:eastAsia="Times New Roman" w:hAnsi="Palatino Linotype" w:cs="Calibri"/>
          <w:sz w:val="22"/>
          <w:szCs w:val="22"/>
        </w:rPr>
        <w:t xml:space="preserve">6, 10,914 </w:t>
      </w:r>
      <w:r w:rsidRPr="00532DCC">
        <w:rPr>
          <w:rFonts w:ascii="Palatino Linotype" w:eastAsia="Times New Roman" w:hAnsi="Palatino Linotype"/>
          <w:color w:val="000000"/>
          <w:sz w:val="22"/>
          <w:szCs w:val="22"/>
          <w:lang w:val="en-US"/>
        </w:rPr>
        <w:t>crore</w:t>
      </w:r>
      <w:r w:rsidRPr="00532DCC">
        <w:rPr>
          <w:rFonts w:ascii="Palatino Linotype" w:eastAsia="Times New Roman" w:hAnsi="Palatino Linotype" w:cs="Garamond"/>
          <w:sz w:val="22"/>
          <w:szCs w:val="22"/>
        </w:rPr>
        <w:t xml:space="preserve">. The P/E ratios of S&amp;P BSE Sensex and Nifty 50 were 23.0 and 26.3 respectively compared to 22.2 and 25.0 respectively in </w:t>
      </w:r>
      <w:r>
        <w:rPr>
          <w:rFonts w:ascii="Palatino Linotype" w:eastAsia="Times New Roman" w:hAnsi="Palatino Linotype" w:cs="Garamond"/>
          <w:sz w:val="22"/>
          <w:szCs w:val="22"/>
        </w:rPr>
        <w:t xml:space="preserve">the month of </w:t>
      </w:r>
      <w:r w:rsidRPr="00532DCC">
        <w:rPr>
          <w:rFonts w:ascii="Palatino Linotype" w:eastAsia="Times New Roman" w:hAnsi="Palatino Linotype" w:cs="Garamond"/>
          <w:sz w:val="22"/>
          <w:szCs w:val="22"/>
        </w:rPr>
        <w:t>October 2018.</w:t>
      </w:r>
    </w:p>
    <w:p w14:paraId="40342B69" w14:textId="77777777" w:rsidR="005260F0" w:rsidRDefault="005260F0" w:rsidP="005260F0">
      <w:pPr>
        <w:jc w:val="both"/>
        <w:rPr>
          <w:rFonts w:ascii="Palatino Linotype" w:eastAsia="Times New Roman" w:hAnsi="Palatino Linotype" w:cs="Garamond"/>
          <w:sz w:val="22"/>
          <w:szCs w:val="22"/>
        </w:rPr>
      </w:pPr>
    </w:p>
    <w:p w14:paraId="2C723F2D" w14:textId="77777777" w:rsidR="005260F0" w:rsidRDefault="005260F0" w:rsidP="005260F0">
      <w:pPr>
        <w:ind w:hanging="270"/>
        <w:jc w:val="center"/>
        <w:rPr>
          <w:rFonts w:ascii="Palatino Linotype" w:hAnsi="Palatino Linotype"/>
          <w:b/>
          <w:bCs/>
          <w:sz w:val="22"/>
          <w:szCs w:val="22"/>
        </w:rPr>
      </w:pPr>
    </w:p>
    <w:p w14:paraId="35EE67A2" w14:textId="77777777" w:rsidR="005260F0" w:rsidRDefault="005260F0" w:rsidP="005260F0">
      <w:pPr>
        <w:ind w:hanging="270"/>
        <w:jc w:val="center"/>
        <w:rPr>
          <w:rFonts w:ascii="Palatino Linotype" w:hAnsi="Palatino Linotype"/>
          <w:b/>
          <w:bCs/>
          <w:sz w:val="22"/>
          <w:szCs w:val="22"/>
        </w:rPr>
      </w:pPr>
    </w:p>
    <w:p w14:paraId="160A73DE" w14:textId="77777777" w:rsidR="005260F0" w:rsidRDefault="005260F0" w:rsidP="005260F0">
      <w:pPr>
        <w:ind w:hanging="270"/>
        <w:jc w:val="center"/>
        <w:rPr>
          <w:rFonts w:ascii="Palatino Linotype" w:hAnsi="Palatino Linotype"/>
          <w:b/>
          <w:bCs/>
          <w:sz w:val="22"/>
          <w:szCs w:val="22"/>
        </w:rPr>
      </w:pPr>
    </w:p>
    <w:p w14:paraId="2A0BC01A" w14:textId="77777777" w:rsidR="005260F0" w:rsidRDefault="005260F0" w:rsidP="005260F0">
      <w:pPr>
        <w:ind w:hanging="270"/>
        <w:jc w:val="center"/>
        <w:rPr>
          <w:rFonts w:ascii="Palatino Linotype" w:hAnsi="Palatino Linotype"/>
          <w:b/>
          <w:bCs/>
          <w:sz w:val="22"/>
          <w:szCs w:val="22"/>
        </w:rPr>
      </w:pPr>
    </w:p>
    <w:p w14:paraId="1FD55E9E" w14:textId="77777777" w:rsidR="005260F0" w:rsidRDefault="005260F0" w:rsidP="005260F0">
      <w:pPr>
        <w:ind w:hanging="270"/>
        <w:jc w:val="center"/>
        <w:rPr>
          <w:rFonts w:ascii="Palatino Linotype" w:hAnsi="Palatino Linotype"/>
          <w:b/>
          <w:bCs/>
          <w:sz w:val="22"/>
          <w:szCs w:val="22"/>
        </w:rPr>
      </w:pPr>
    </w:p>
    <w:p w14:paraId="579B9D94" w14:textId="77777777" w:rsidR="005260F0" w:rsidRDefault="005260F0" w:rsidP="005260F0">
      <w:pPr>
        <w:ind w:hanging="270"/>
        <w:jc w:val="center"/>
        <w:rPr>
          <w:rFonts w:ascii="Palatino Linotype" w:hAnsi="Palatino Linotype"/>
          <w:b/>
          <w:bCs/>
          <w:sz w:val="22"/>
          <w:szCs w:val="22"/>
        </w:rPr>
      </w:pPr>
    </w:p>
    <w:p w14:paraId="07F909DD" w14:textId="77777777" w:rsidR="005260F0" w:rsidRDefault="005260F0" w:rsidP="005260F0">
      <w:pPr>
        <w:ind w:hanging="270"/>
        <w:jc w:val="center"/>
        <w:rPr>
          <w:rFonts w:ascii="Palatino Linotype" w:hAnsi="Palatino Linotype"/>
          <w:b/>
          <w:bCs/>
          <w:sz w:val="22"/>
          <w:szCs w:val="22"/>
        </w:rPr>
      </w:pPr>
    </w:p>
    <w:p w14:paraId="77FC279E" w14:textId="77777777" w:rsidR="005260F0" w:rsidRDefault="005260F0" w:rsidP="005260F0">
      <w:pPr>
        <w:ind w:hanging="270"/>
        <w:jc w:val="center"/>
        <w:rPr>
          <w:rFonts w:ascii="Palatino Linotype" w:hAnsi="Palatino Linotype"/>
          <w:b/>
          <w:bCs/>
          <w:sz w:val="22"/>
          <w:szCs w:val="22"/>
        </w:rPr>
      </w:pPr>
    </w:p>
    <w:p w14:paraId="1F88CB6A" w14:textId="77777777" w:rsidR="005260F0" w:rsidRDefault="005260F0" w:rsidP="005260F0">
      <w:pPr>
        <w:ind w:hanging="270"/>
        <w:jc w:val="center"/>
        <w:rPr>
          <w:rFonts w:ascii="Palatino Linotype" w:hAnsi="Palatino Linotype"/>
          <w:b/>
          <w:bCs/>
          <w:sz w:val="22"/>
          <w:szCs w:val="22"/>
        </w:rPr>
      </w:pPr>
    </w:p>
    <w:p w14:paraId="5DF07474" w14:textId="77777777" w:rsidR="005260F0" w:rsidRDefault="005260F0" w:rsidP="005260F0">
      <w:pPr>
        <w:ind w:hanging="270"/>
        <w:jc w:val="center"/>
        <w:rPr>
          <w:rFonts w:ascii="Palatino Linotype" w:hAnsi="Palatino Linotype"/>
          <w:b/>
          <w:bCs/>
          <w:sz w:val="22"/>
          <w:szCs w:val="22"/>
        </w:rPr>
      </w:pPr>
    </w:p>
    <w:p w14:paraId="6CB062E6" w14:textId="77777777" w:rsidR="005260F0" w:rsidRDefault="005260F0" w:rsidP="005260F0">
      <w:pPr>
        <w:ind w:hanging="270"/>
        <w:jc w:val="center"/>
        <w:rPr>
          <w:rFonts w:ascii="Palatino Linotype" w:hAnsi="Palatino Linotype"/>
          <w:b/>
          <w:bCs/>
          <w:sz w:val="22"/>
          <w:szCs w:val="22"/>
        </w:rPr>
      </w:pPr>
    </w:p>
    <w:p w14:paraId="45CF0CD0" w14:textId="77777777" w:rsidR="005260F0" w:rsidRDefault="005260F0" w:rsidP="005260F0">
      <w:pPr>
        <w:ind w:hanging="270"/>
        <w:jc w:val="center"/>
        <w:rPr>
          <w:rFonts w:ascii="Palatino Linotype" w:hAnsi="Palatino Linotype"/>
          <w:b/>
          <w:bCs/>
          <w:sz w:val="22"/>
          <w:szCs w:val="22"/>
        </w:rPr>
      </w:pPr>
    </w:p>
    <w:p w14:paraId="332B59C3" w14:textId="77777777" w:rsidR="005260F0" w:rsidRDefault="005260F0" w:rsidP="005260F0">
      <w:pPr>
        <w:ind w:hanging="270"/>
        <w:jc w:val="center"/>
        <w:rPr>
          <w:rFonts w:ascii="Palatino Linotype" w:hAnsi="Palatino Linotype"/>
          <w:b/>
          <w:bCs/>
          <w:sz w:val="22"/>
          <w:szCs w:val="22"/>
        </w:rPr>
      </w:pPr>
    </w:p>
    <w:p w14:paraId="211F4B49" w14:textId="77777777" w:rsidR="005260F0" w:rsidRDefault="005260F0" w:rsidP="005260F0">
      <w:pPr>
        <w:ind w:hanging="270"/>
        <w:jc w:val="center"/>
        <w:rPr>
          <w:rFonts w:ascii="Palatino Linotype" w:hAnsi="Palatino Linotype"/>
          <w:b/>
          <w:bCs/>
          <w:sz w:val="22"/>
          <w:szCs w:val="22"/>
        </w:rPr>
      </w:pPr>
    </w:p>
    <w:p w14:paraId="4897E0E6" w14:textId="77777777" w:rsidR="005260F0" w:rsidRDefault="005260F0" w:rsidP="005260F0">
      <w:pPr>
        <w:ind w:hanging="270"/>
        <w:jc w:val="center"/>
        <w:rPr>
          <w:rFonts w:ascii="Palatino Linotype" w:hAnsi="Palatino Linotype"/>
          <w:b/>
          <w:bCs/>
          <w:sz w:val="22"/>
          <w:szCs w:val="22"/>
        </w:rPr>
      </w:pPr>
    </w:p>
    <w:p w14:paraId="059BA5EF" w14:textId="77777777" w:rsidR="005260F0" w:rsidRDefault="005260F0" w:rsidP="005260F0">
      <w:pPr>
        <w:ind w:hanging="270"/>
        <w:jc w:val="center"/>
        <w:rPr>
          <w:rFonts w:ascii="Palatino Linotype" w:hAnsi="Palatino Linotype"/>
          <w:b/>
          <w:bCs/>
          <w:sz w:val="22"/>
          <w:szCs w:val="22"/>
        </w:rPr>
      </w:pPr>
    </w:p>
    <w:p w14:paraId="3F397527" w14:textId="77777777" w:rsidR="005260F0" w:rsidRDefault="005260F0" w:rsidP="005260F0">
      <w:pPr>
        <w:ind w:hanging="270"/>
        <w:jc w:val="center"/>
        <w:rPr>
          <w:rFonts w:ascii="Palatino Linotype" w:hAnsi="Palatino Linotype"/>
          <w:b/>
          <w:bCs/>
          <w:sz w:val="22"/>
          <w:szCs w:val="22"/>
        </w:rPr>
      </w:pPr>
    </w:p>
    <w:p w14:paraId="1A501CE8" w14:textId="77777777" w:rsidR="005260F0" w:rsidRDefault="005260F0" w:rsidP="005260F0">
      <w:pPr>
        <w:ind w:hanging="270"/>
        <w:jc w:val="center"/>
        <w:rPr>
          <w:rFonts w:ascii="Palatino Linotype" w:hAnsi="Palatino Linotype"/>
          <w:b/>
          <w:bCs/>
          <w:sz w:val="22"/>
          <w:szCs w:val="22"/>
        </w:rPr>
      </w:pPr>
    </w:p>
    <w:p w14:paraId="0E71AB8E" w14:textId="77777777" w:rsidR="005260F0" w:rsidRDefault="005260F0" w:rsidP="005260F0">
      <w:pPr>
        <w:ind w:hanging="270"/>
        <w:jc w:val="center"/>
        <w:rPr>
          <w:rFonts w:ascii="Palatino Linotype" w:hAnsi="Palatino Linotype"/>
          <w:b/>
          <w:sz w:val="22"/>
          <w:szCs w:val="22"/>
        </w:rPr>
      </w:pPr>
      <w:r w:rsidRPr="00295F4F">
        <w:rPr>
          <w:rFonts w:ascii="Palatino Linotype" w:hAnsi="Palatino Linotype"/>
          <w:b/>
          <w:bCs/>
          <w:sz w:val="22"/>
          <w:szCs w:val="22"/>
        </w:rPr>
        <w:t xml:space="preserve">Figure </w:t>
      </w:r>
      <w:r w:rsidRPr="00295F4F">
        <w:rPr>
          <w:rFonts w:ascii="Palatino Linotype" w:hAnsi="Palatino Linotype"/>
          <w:b/>
          <w:bCs/>
          <w:sz w:val="22"/>
          <w:szCs w:val="22"/>
        </w:rPr>
        <w:fldChar w:fldCharType="begin"/>
      </w:r>
      <w:r w:rsidRPr="00295F4F">
        <w:rPr>
          <w:rFonts w:ascii="Palatino Linotype" w:hAnsi="Palatino Linotype"/>
          <w:b/>
          <w:bCs/>
          <w:sz w:val="22"/>
          <w:szCs w:val="22"/>
        </w:rPr>
        <w:instrText xml:space="preserve"> SEQ Figure \* ARABIC </w:instrText>
      </w:r>
      <w:r w:rsidRPr="00295F4F">
        <w:rPr>
          <w:rFonts w:ascii="Palatino Linotype" w:hAnsi="Palatino Linotype"/>
          <w:b/>
          <w:bCs/>
          <w:sz w:val="22"/>
          <w:szCs w:val="22"/>
        </w:rPr>
        <w:fldChar w:fldCharType="separate"/>
      </w:r>
      <w:r>
        <w:rPr>
          <w:rFonts w:ascii="Palatino Linotype" w:hAnsi="Palatino Linotype"/>
          <w:b/>
          <w:bCs/>
          <w:noProof/>
          <w:sz w:val="22"/>
          <w:szCs w:val="22"/>
        </w:rPr>
        <w:t>2</w:t>
      </w:r>
      <w:r w:rsidRPr="00295F4F">
        <w:rPr>
          <w:rFonts w:ascii="Palatino Linotype" w:hAnsi="Palatino Linotype"/>
          <w:b/>
          <w:bCs/>
          <w:sz w:val="22"/>
          <w:szCs w:val="22"/>
        </w:rPr>
        <w:fldChar w:fldCharType="end"/>
      </w:r>
      <w:r w:rsidRPr="00295F4F">
        <w:rPr>
          <w:rFonts w:ascii="Palatino Linotype" w:hAnsi="Palatino Linotype"/>
          <w:b/>
          <w:bCs/>
          <w:sz w:val="22"/>
          <w:szCs w:val="22"/>
        </w:rPr>
        <w:t xml:space="preserve">: </w:t>
      </w:r>
      <w:r w:rsidRPr="00295F4F">
        <w:rPr>
          <w:rFonts w:ascii="Palatino Linotype" w:hAnsi="Palatino Linotype"/>
          <w:b/>
          <w:sz w:val="22"/>
          <w:szCs w:val="22"/>
        </w:rPr>
        <w:t>Trends in Average Daily Values of Nifty 50 and NSE Equity Cash Segment Turnover</w:t>
      </w:r>
    </w:p>
    <w:p w14:paraId="39CF0DB3" w14:textId="77777777" w:rsidR="005260F0" w:rsidRPr="00D131E9" w:rsidRDefault="005260F0" w:rsidP="005260F0">
      <w:pPr>
        <w:ind w:hanging="270"/>
        <w:jc w:val="center"/>
        <w:rPr>
          <w:rFonts w:ascii="Palatino Linotype" w:hAnsi="Palatino Linotype"/>
          <w:b/>
          <w:sz w:val="22"/>
          <w:szCs w:val="22"/>
          <w:rtl/>
          <w:cs/>
        </w:rPr>
      </w:pPr>
    </w:p>
    <w:p w14:paraId="574D5ED2" w14:textId="77777777" w:rsidR="005260F0" w:rsidRDefault="005260F0" w:rsidP="005260F0">
      <w:pPr>
        <w:rPr>
          <w:rFonts w:ascii="Palatino Linotype" w:hAnsi="Palatino Linotype"/>
          <w:b/>
          <w:bCs/>
          <w:sz w:val="22"/>
          <w:szCs w:val="22"/>
        </w:rPr>
      </w:pPr>
      <w:r>
        <w:rPr>
          <w:noProof/>
          <w:lang w:val="en-IN" w:eastAsia="en-IN"/>
        </w:rPr>
        <w:drawing>
          <wp:inline distT="0" distB="0" distL="0" distR="0" wp14:anchorId="61445C0C" wp14:editId="168C21B6">
            <wp:extent cx="5923280" cy="3422015"/>
            <wp:effectExtent l="0" t="0" r="127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E3B937A" w14:textId="77777777" w:rsidR="005260F0" w:rsidRDefault="005260F0" w:rsidP="005260F0">
      <w:pPr>
        <w:rPr>
          <w:rFonts w:ascii="Palatino Linotype" w:hAnsi="Palatino Linotype"/>
          <w:b/>
          <w:bCs/>
          <w:sz w:val="22"/>
          <w:szCs w:val="22"/>
        </w:rPr>
      </w:pPr>
    </w:p>
    <w:p w14:paraId="5E958C74" w14:textId="77777777" w:rsidR="005260F0" w:rsidRDefault="005260F0" w:rsidP="005260F0">
      <w:pPr>
        <w:jc w:val="center"/>
        <w:rPr>
          <w:rFonts w:ascii="Palatino Linotype" w:hAnsi="Palatino Linotype"/>
          <w:b/>
          <w:bCs/>
          <w:sz w:val="22"/>
          <w:szCs w:val="22"/>
        </w:rPr>
      </w:pPr>
      <w:r w:rsidRPr="000946C2">
        <w:rPr>
          <w:rFonts w:ascii="Palatino Linotype" w:hAnsi="Palatino Linotype"/>
          <w:b/>
          <w:bCs/>
          <w:sz w:val="22"/>
          <w:szCs w:val="22"/>
        </w:rPr>
        <w:t xml:space="preserve">Figure </w:t>
      </w:r>
      <w:r w:rsidRPr="000946C2">
        <w:rPr>
          <w:rFonts w:ascii="Palatino Linotype" w:hAnsi="Palatino Linotype"/>
          <w:b/>
          <w:bCs/>
          <w:sz w:val="22"/>
          <w:szCs w:val="22"/>
        </w:rPr>
        <w:fldChar w:fldCharType="begin"/>
      </w:r>
      <w:r w:rsidRPr="000946C2">
        <w:rPr>
          <w:rFonts w:ascii="Palatino Linotype" w:hAnsi="Palatino Linotype"/>
          <w:b/>
          <w:bCs/>
          <w:sz w:val="22"/>
          <w:szCs w:val="22"/>
        </w:rPr>
        <w:instrText xml:space="preserve"> SEQ Figure \* ARABIC </w:instrText>
      </w:r>
      <w:r w:rsidRPr="000946C2">
        <w:rPr>
          <w:rFonts w:ascii="Palatino Linotype" w:hAnsi="Palatino Linotype"/>
          <w:b/>
          <w:bCs/>
          <w:sz w:val="22"/>
          <w:szCs w:val="22"/>
        </w:rPr>
        <w:fldChar w:fldCharType="separate"/>
      </w:r>
      <w:r>
        <w:rPr>
          <w:rFonts w:ascii="Palatino Linotype" w:hAnsi="Palatino Linotype"/>
          <w:b/>
          <w:bCs/>
          <w:noProof/>
          <w:sz w:val="22"/>
          <w:szCs w:val="22"/>
        </w:rPr>
        <w:t>3</w:t>
      </w:r>
      <w:r w:rsidRPr="000946C2">
        <w:rPr>
          <w:rFonts w:ascii="Palatino Linotype" w:hAnsi="Palatino Linotype"/>
          <w:b/>
          <w:bCs/>
          <w:sz w:val="22"/>
          <w:szCs w:val="22"/>
        </w:rPr>
        <w:fldChar w:fldCharType="end"/>
      </w:r>
      <w:r w:rsidRPr="000946C2">
        <w:rPr>
          <w:rFonts w:ascii="Palatino Linotype" w:hAnsi="Palatino Linotype"/>
          <w:b/>
          <w:bCs/>
          <w:sz w:val="22"/>
          <w:szCs w:val="22"/>
        </w:rPr>
        <w:t>: Trends in Average Daily Values of Sensex and BSE Equity Cash Segment Turnover</w:t>
      </w:r>
    </w:p>
    <w:p w14:paraId="2A3A35E1" w14:textId="77777777" w:rsidR="005260F0" w:rsidRDefault="005260F0" w:rsidP="005260F0">
      <w:pPr>
        <w:jc w:val="center"/>
        <w:rPr>
          <w:rFonts w:ascii="Palatino Linotype" w:hAnsi="Palatino Linotype"/>
          <w:b/>
          <w:bCs/>
          <w:sz w:val="22"/>
          <w:szCs w:val="22"/>
        </w:rPr>
      </w:pPr>
    </w:p>
    <w:p w14:paraId="1631B642" w14:textId="77777777" w:rsidR="005260F0" w:rsidRDefault="005260F0" w:rsidP="005260F0">
      <w:pPr>
        <w:jc w:val="center"/>
        <w:rPr>
          <w:rFonts w:ascii="Palatino Linotype" w:hAnsi="Palatino Linotype"/>
          <w:b/>
          <w:bCs/>
          <w:color w:val="000099"/>
          <w:sz w:val="22"/>
          <w:szCs w:val="22"/>
        </w:rPr>
      </w:pPr>
      <w:r>
        <w:rPr>
          <w:noProof/>
          <w:lang w:val="en-IN" w:eastAsia="en-IN"/>
        </w:rPr>
        <w:drawing>
          <wp:inline distT="0" distB="0" distL="0" distR="0" wp14:anchorId="18F6056E" wp14:editId="313B1D49">
            <wp:extent cx="5923280" cy="3514725"/>
            <wp:effectExtent l="0" t="0" r="127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29BA53" w14:textId="77777777" w:rsidR="005260F0" w:rsidRPr="00D13863" w:rsidRDefault="005260F0" w:rsidP="005260F0">
      <w:pPr>
        <w:jc w:val="center"/>
        <w:rPr>
          <w:rFonts w:ascii="Palatino Linotype" w:hAnsi="Palatino Linotype"/>
          <w:b/>
          <w:bCs/>
          <w:color w:val="000099"/>
          <w:sz w:val="22"/>
          <w:szCs w:val="22"/>
        </w:rPr>
      </w:pPr>
    </w:p>
    <w:p w14:paraId="37DDCC68" w14:textId="77777777" w:rsidR="005260F0" w:rsidRDefault="005260F0" w:rsidP="005260F0">
      <w:pPr>
        <w:jc w:val="both"/>
        <w:rPr>
          <w:rFonts w:ascii="Palatino Linotype" w:eastAsia="Times New Roman" w:hAnsi="Palatino Linotype"/>
          <w:bCs/>
          <w:color w:val="000000" w:themeColor="text1"/>
          <w:sz w:val="22"/>
          <w:szCs w:val="22"/>
        </w:rPr>
      </w:pPr>
      <w:r w:rsidRPr="00BA1DE7">
        <w:rPr>
          <w:rFonts w:ascii="Palatino Linotype" w:eastAsia="Times New Roman" w:hAnsi="Palatino Linotype"/>
          <w:bCs/>
          <w:color w:val="000000" w:themeColor="text1"/>
          <w:sz w:val="22"/>
          <w:szCs w:val="22"/>
        </w:rPr>
        <w:t xml:space="preserve">S&amp;P BSE </w:t>
      </w:r>
      <w:r>
        <w:rPr>
          <w:rFonts w:ascii="Palatino Linotype" w:eastAsia="Times New Roman" w:hAnsi="Palatino Linotype"/>
          <w:bCs/>
          <w:color w:val="000000" w:themeColor="text1"/>
          <w:sz w:val="22"/>
          <w:szCs w:val="22"/>
        </w:rPr>
        <w:t xml:space="preserve">Metal continued to plunge for the second consecutive month. </w:t>
      </w:r>
      <w:r w:rsidRPr="00BA1DE7">
        <w:rPr>
          <w:rFonts w:ascii="Palatino Linotype" w:eastAsia="Times New Roman" w:hAnsi="Palatino Linotype"/>
          <w:bCs/>
          <w:color w:val="000000" w:themeColor="text1"/>
          <w:sz w:val="22"/>
          <w:szCs w:val="22"/>
        </w:rPr>
        <w:t xml:space="preserve">The largest decline was witnessed by S&amp;P BSE </w:t>
      </w:r>
      <w:r>
        <w:rPr>
          <w:rFonts w:ascii="Palatino Linotype" w:eastAsia="Times New Roman" w:hAnsi="Palatino Linotype"/>
          <w:bCs/>
          <w:color w:val="000000" w:themeColor="text1"/>
          <w:sz w:val="22"/>
          <w:szCs w:val="22"/>
        </w:rPr>
        <w:t>Metal  5.53</w:t>
      </w:r>
      <w:r w:rsidRPr="00BA1DE7">
        <w:rPr>
          <w:rFonts w:ascii="Palatino Linotype" w:eastAsia="Times New Roman" w:hAnsi="Palatino Linotype"/>
          <w:bCs/>
          <w:color w:val="000000" w:themeColor="text1"/>
          <w:sz w:val="22"/>
          <w:szCs w:val="22"/>
        </w:rPr>
        <w:t xml:space="preserve"> per cent followed by S&amp;P BSE </w:t>
      </w:r>
      <w:r>
        <w:rPr>
          <w:rFonts w:ascii="Palatino Linotype" w:eastAsia="Times New Roman" w:hAnsi="Palatino Linotype"/>
          <w:bCs/>
          <w:color w:val="000000" w:themeColor="text1"/>
          <w:sz w:val="22"/>
          <w:szCs w:val="22"/>
        </w:rPr>
        <w:t>PSU 3.39</w:t>
      </w:r>
      <w:r w:rsidRPr="00BA1DE7">
        <w:rPr>
          <w:rFonts w:ascii="Palatino Linotype" w:eastAsia="Times New Roman" w:hAnsi="Palatino Linotype"/>
          <w:bCs/>
          <w:color w:val="000000" w:themeColor="text1"/>
          <w:sz w:val="22"/>
          <w:szCs w:val="22"/>
        </w:rPr>
        <w:t xml:space="preserve"> per</w:t>
      </w:r>
      <w:r>
        <w:rPr>
          <w:rFonts w:ascii="Palatino Linotype" w:eastAsia="Times New Roman" w:hAnsi="Palatino Linotype"/>
          <w:bCs/>
          <w:color w:val="000000" w:themeColor="text1"/>
          <w:sz w:val="22"/>
          <w:szCs w:val="22"/>
        </w:rPr>
        <w:t xml:space="preserve"> </w:t>
      </w:r>
      <w:r w:rsidRPr="00BA1DE7">
        <w:rPr>
          <w:rFonts w:ascii="Palatino Linotype" w:eastAsia="Times New Roman" w:hAnsi="Palatino Linotype"/>
          <w:bCs/>
          <w:color w:val="000000" w:themeColor="text1"/>
          <w:sz w:val="22"/>
          <w:szCs w:val="22"/>
        </w:rPr>
        <w:t>cent and</w:t>
      </w:r>
      <w:r w:rsidRPr="00BA1DE7">
        <w:rPr>
          <w:color w:val="000000" w:themeColor="text1"/>
        </w:rPr>
        <w:t xml:space="preserve"> </w:t>
      </w:r>
      <w:r w:rsidRPr="00BA1DE7">
        <w:rPr>
          <w:rFonts w:ascii="Palatino Linotype" w:eastAsia="Times New Roman" w:hAnsi="Palatino Linotype"/>
          <w:bCs/>
          <w:color w:val="000000" w:themeColor="text1"/>
          <w:sz w:val="22"/>
          <w:szCs w:val="22"/>
        </w:rPr>
        <w:t xml:space="preserve">S&amp;P BSE </w:t>
      </w:r>
      <w:r>
        <w:rPr>
          <w:rFonts w:ascii="Palatino Linotype" w:eastAsia="Times New Roman" w:hAnsi="Palatino Linotype"/>
          <w:bCs/>
          <w:color w:val="000000" w:themeColor="text1"/>
          <w:sz w:val="22"/>
          <w:szCs w:val="22"/>
        </w:rPr>
        <w:t xml:space="preserve">Healthcare 2.67 </w:t>
      </w:r>
      <w:r w:rsidRPr="00BA1DE7">
        <w:rPr>
          <w:rFonts w:ascii="Palatino Linotype" w:eastAsia="Times New Roman" w:hAnsi="Palatino Linotype"/>
          <w:bCs/>
          <w:color w:val="000000" w:themeColor="text1"/>
          <w:sz w:val="22"/>
          <w:szCs w:val="22"/>
        </w:rPr>
        <w:t>per cent.  However,</w:t>
      </w:r>
      <w:r>
        <w:rPr>
          <w:rFonts w:ascii="Palatino Linotype" w:eastAsia="Times New Roman" w:hAnsi="Palatino Linotype"/>
          <w:bCs/>
          <w:color w:val="000000" w:themeColor="text1"/>
          <w:sz w:val="22"/>
          <w:szCs w:val="22"/>
        </w:rPr>
        <w:t xml:space="preserve"> </w:t>
      </w:r>
      <w:r w:rsidRPr="00BA1DE7">
        <w:rPr>
          <w:rFonts w:ascii="Palatino Linotype" w:eastAsia="Times New Roman" w:hAnsi="Palatino Linotype"/>
          <w:bCs/>
          <w:color w:val="000000" w:themeColor="text1"/>
          <w:sz w:val="22"/>
          <w:szCs w:val="22"/>
        </w:rPr>
        <w:t xml:space="preserve">S&amp;P BSE </w:t>
      </w:r>
      <w:r>
        <w:rPr>
          <w:rFonts w:ascii="Palatino Linotype" w:eastAsia="Times New Roman" w:hAnsi="Palatino Linotype"/>
          <w:bCs/>
          <w:color w:val="000000" w:themeColor="text1"/>
          <w:sz w:val="22"/>
          <w:szCs w:val="22"/>
        </w:rPr>
        <w:t>consumer durables</w:t>
      </w:r>
      <w:r w:rsidRPr="00BA1DE7">
        <w:rPr>
          <w:rFonts w:ascii="Palatino Linotype" w:eastAsia="Times New Roman" w:hAnsi="Palatino Linotype"/>
          <w:bCs/>
          <w:color w:val="000000" w:themeColor="text1"/>
          <w:sz w:val="22"/>
          <w:szCs w:val="22"/>
        </w:rPr>
        <w:t xml:space="preserve"> registered a growth of </w:t>
      </w:r>
      <w:r>
        <w:rPr>
          <w:rFonts w:ascii="Palatino Linotype" w:eastAsia="Times New Roman" w:hAnsi="Palatino Linotype"/>
          <w:bCs/>
          <w:color w:val="000000" w:themeColor="text1"/>
          <w:sz w:val="22"/>
          <w:szCs w:val="22"/>
        </w:rPr>
        <w:t>7.23</w:t>
      </w:r>
      <w:r w:rsidRPr="00BA1DE7">
        <w:rPr>
          <w:rFonts w:ascii="Palatino Linotype" w:eastAsia="Times New Roman" w:hAnsi="Palatino Linotype"/>
          <w:bCs/>
          <w:color w:val="000000" w:themeColor="text1"/>
          <w:sz w:val="22"/>
          <w:szCs w:val="22"/>
        </w:rPr>
        <w:t xml:space="preserve"> per</w:t>
      </w:r>
      <w:r>
        <w:rPr>
          <w:rFonts w:ascii="Palatino Linotype" w:eastAsia="Times New Roman" w:hAnsi="Palatino Linotype"/>
          <w:bCs/>
          <w:color w:val="000000" w:themeColor="text1"/>
          <w:sz w:val="22"/>
          <w:szCs w:val="22"/>
        </w:rPr>
        <w:t xml:space="preserve"> </w:t>
      </w:r>
      <w:r w:rsidRPr="00BA1DE7">
        <w:rPr>
          <w:rFonts w:ascii="Palatino Linotype" w:eastAsia="Times New Roman" w:hAnsi="Palatino Linotype"/>
          <w:bCs/>
          <w:color w:val="000000" w:themeColor="text1"/>
          <w:sz w:val="22"/>
          <w:szCs w:val="22"/>
        </w:rPr>
        <w:lastRenderedPageBreak/>
        <w:t xml:space="preserve">cent </w:t>
      </w:r>
      <w:r>
        <w:rPr>
          <w:rFonts w:ascii="Palatino Linotype" w:eastAsia="Times New Roman" w:hAnsi="Palatino Linotype"/>
          <w:bCs/>
          <w:color w:val="000000" w:themeColor="text1"/>
          <w:sz w:val="22"/>
          <w:szCs w:val="22"/>
        </w:rPr>
        <w:t>followed by S&amp;P BSE capital g</w:t>
      </w:r>
      <w:r w:rsidRPr="003909F6">
        <w:rPr>
          <w:rFonts w:ascii="Palatino Linotype" w:eastAsia="Times New Roman" w:hAnsi="Palatino Linotype"/>
          <w:bCs/>
          <w:color w:val="000000" w:themeColor="text1"/>
          <w:sz w:val="22"/>
          <w:szCs w:val="22"/>
        </w:rPr>
        <w:t>oods</w:t>
      </w:r>
      <w:r>
        <w:rPr>
          <w:rFonts w:ascii="Palatino Linotype" w:eastAsia="Times New Roman" w:hAnsi="Palatino Linotype"/>
          <w:bCs/>
          <w:color w:val="000000" w:themeColor="text1"/>
          <w:sz w:val="22"/>
          <w:szCs w:val="22"/>
        </w:rPr>
        <w:t xml:space="preserve"> 6.58 per cent and </w:t>
      </w:r>
      <w:r w:rsidRPr="003909F6">
        <w:rPr>
          <w:rFonts w:ascii="Palatino Linotype" w:eastAsia="Times New Roman" w:hAnsi="Palatino Linotype"/>
          <w:bCs/>
          <w:color w:val="000000" w:themeColor="text1"/>
          <w:sz w:val="22"/>
          <w:szCs w:val="22"/>
        </w:rPr>
        <w:t>S&amp;P BSE Sensex</w:t>
      </w:r>
      <w:r>
        <w:rPr>
          <w:rFonts w:ascii="Palatino Linotype" w:eastAsia="Times New Roman" w:hAnsi="Palatino Linotype"/>
          <w:bCs/>
          <w:color w:val="000000" w:themeColor="text1"/>
          <w:sz w:val="22"/>
          <w:szCs w:val="22"/>
        </w:rPr>
        <w:t xml:space="preserve"> 5.09 per cent for the month of November 2018.</w:t>
      </w:r>
    </w:p>
    <w:p w14:paraId="52F78BD8" w14:textId="77777777" w:rsidR="005260F0" w:rsidRPr="00BA1DE7" w:rsidRDefault="005260F0" w:rsidP="005260F0">
      <w:pPr>
        <w:jc w:val="both"/>
        <w:rPr>
          <w:rFonts w:ascii="Palatino Linotype" w:eastAsia="Times New Roman" w:hAnsi="Palatino Linotype"/>
          <w:bCs/>
          <w:color w:val="000000" w:themeColor="text1"/>
          <w:sz w:val="22"/>
          <w:szCs w:val="22"/>
        </w:rPr>
      </w:pPr>
    </w:p>
    <w:p w14:paraId="7DBCC40B" w14:textId="77777777" w:rsidR="005260F0" w:rsidRDefault="005260F0" w:rsidP="005260F0">
      <w:pPr>
        <w:jc w:val="both"/>
        <w:rPr>
          <w:rFonts w:ascii="Palatino Linotype" w:eastAsia="Times New Roman" w:hAnsi="Palatino Linotype"/>
          <w:bCs/>
          <w:color w:val="000000" w:themeColor="text1"/>
          <w:sz w:val="22"/>
          <w:szCs w:val="22"/>
        </w:rPr>
      </w:pPr>
      <w:r w:rsidRPr="00BA1DE7">
        <w:rPr>
          <w:rFonts w:ascii="Palatino Linotype" w:eastAsia="Times New Roman" w:hAnsi="Palatino Linotype"/>
          <w:bCs/>
          <w:color w:val="000000" w:themeColor="text1"/>
          <w:sz w:val="22"/>
          <w:szCs w:val="22"/>
        </w:rPr>
        <w:t xml:space="preserve">Further, among BSE indices, BSE </w:t>
      </w:r>
      <w:r>
        <w:rPr>
          <w:rFonts w:ascii="Palatino Linotype" w:eastAsia="Times New Roman" w:hAnsi="Palatino Linotype"/>
          <w:bCs/>
          <w:color w:val="000000" w:themeColor="text1"/>
          <w:sz w:val="22"/>
          <w:szCs w:val="22"/>
        </w:rPr>
        <w:t>Metal</w:t>
      </w:r>
      <w:r w:rsidRPr="00BA1DE7">
        <w:rPr>
          <w:rFonts w:ascii="Palatino Linotype" w:eastAsia="Times New Roman" w:hAnsi="Palatino Linotype"/>
          <w:bCs/>
          <w:color w:val="000000" w:themeColor="text1"/>
          <w:sz w:val="22"/>
          <w:szCs w:val="22"/>
        </w:rPr>
        <w:t xml:space="preserve"> recorde</w:t>
      </w:r>
      <w:r>
        <w:rPr>
          <w:rFonts w:ascii="Palatino Linotype" w:eastAsia="Times New Roman" w:hAnsi="Palatino Linotype"/>
          <w:bCs/>
          <w:color w:val="000000" w:themeColor="text1"/>
          <w:sz w:val="22"/>
          <w:szCs w:val="22"/>
        </w:rPr>
        <w:t>d the highest daily volatility 1.45 per cent</w:t>
      </w:r>
      <w:r w:rsidRPr="00BA1DE7">
        <w:rPr>
          <w:rFonts w:ascii="Palatino Linotype" w:eastAsia="Times New Roman" w:hAnsi="Palatino Linotype"/>
          <w:bCs/>
          <w:color w:val="000000" w:themeColor="text1"/>
          <w:sz w:val="22"/>
          <w:szCs w:val="22"/>
        </w:rPr>
        <w:t xml:space="preserve">, followed by </w:t>
      </w:r>
      <w:r w:rsidRPr="00CA6C44">
        <w:rPr>
          <w:rFonts w:ascii="Palatino Linotype" w:eastAsia="Times New Roman" w:hAnsi="Palatino Linotype"/>
          <w:bCs/>
          <w:color w:val="000000" w:themeColor="text1"/>
          <w:sz w:val="22"/>
          <w:szCs w:val="22"/>
        </w:rPr>
        <w:t xml:space="preserve">S&amp;P BSE Teck </w:t>
      </w:r>
      <w:r>
        <w:rPr>
          <w:rFonts w:ascii="Palatino Linotype" w:eastAsia="Times New Roman" w:hAnsi="Palatino Linotype"/>
          <w:bCs/>
          <w:color w:val="000000" w:themeColor="text1"/>
          <w:sz w:val="22"/>
          <w:szCs w:val="22"/>
        </w:rPr>
        <w:t>1.30 per cent</w:t>
      </w:r>
      <w:r w:rsidRPr="00BA1DE7">
        <w:rPr>
          <w:rFonts w:ascii="Palatino Linotype" w:eastAsia="Times New Roman" w:hAnsi="Palatino Linotype"/>
          <w:bCs/>
          <w:color w:val="000000" w:themeColor="text1"/>
          <w:sz w:val="22"/>
          <w:szCs w:val="22"/>
        </w:rPr>
        <w:t xml:space="preserve">, and </w:t>
      </w:r>
      <w:r w:rsidRPr="00CA6C44">
        <w:rPr>
          <w:rFonts w:ascii="Palatino Linotype" w:eastAsia="Times New Roman" w:hAnsi="Palatino Linotype"/>
          <w:bCs/>
          <w:color w:val="000000" w:themeColor="text1"/>
          <w:sz w:val="22"/>
          <w:szCs w:val="22"/>
        </w:rPr>
        <w:t xml:space="preserve">S&amp;P BSE Consumer Durables </w:t>
      </w:r>
      <w:r>
        <w:rPr>
          <w:rFonts w:ascii="Palatino Linotype" w:eastAsia="Times New Roman" w:hAnsi="Palatino Linotype"/>
          <w:bCs/>
          <w:color w:val="000000" w:themeColor="text1"/>
          <w:sz w:val="22"/>
          <w:szCs w:val="22"/>
        </w:rPr>
        <w:t>registering a volatility of 0.95</w:t>
      </w:r>
      <w:r w:rsidRPr="00BA1DE7">
        <w:rPr>
          <w:rFonts w:ascii="Palatino Linotype" w:eastAsia="Times New Roman" w:hAnsi="Palatino Linotype"/>
          <w:bCs/>
          <w:color w:val="000000" w:themeColor="text1"/>
          <w:sz w:val="22"/>
          <w:szCs w:val="22"/>
        </w:rPr>
        <w:t xml:space="preserve"> per cent. </w:t>
      </w:r>
      <w:r w:rsidRPr="009E7251">
        <w:rPr>
          <w:rFonts w:ascii="Palatino Linotype" w:eastAsia="Times New Roman" w:hAnsi="Palatino Linotype"/>
          <w:bCs/>
          <w:color w:val="000000" w:themeColor="text1"/>
          <w:sz w:val="22"/>
          <w:szCs w:val="22"/>
        </w:rPr>
        <w:t>S&amp;P BSE 200</w:t>
      </w:r>
      <w:r w:rsidRPr="00BA1DE7">
        <w:rPr>
          <w:rFonts w:ascii="Palatino Linotype" w:eastAsia="Times New Roman" w:hAnsi="Palatino Linotype"/>
          <w:bCs/>
          <w:color w:val="000000" w:themeColor="text1"/>
          <w:sz w:val="22"/>
          <w:szCs w:val="22"/>
        </w:rPr>
        <w:t xml:space="preserve">, </w:t>
      </w:r>
      <w:r w:rsidRPr="009E7251">
        <w:rPr>
          <w:rFonts w:ascii="Palatino Linotype" w:eastAsia="Times New Roman" w:hAnsi="Palatino Linotype"/>
          <w:bCs/>
          <w:color w:val="000000" w:themeColor="text1"/>
          <w:sz w:val="22"/>
          <w:szCs w:val="22"/>
        </w:rPr>
        <w:t xml:space="preserve">S&amp;P BSE 500 </w:t>
      </w:r>
      <w:r w:rsidRPr="00BA1DE7">
        <w:rPr>
          <w:rFonts w:ascii="Palatino Linotype" w:eastAsia="Times New Roman" w:hAnsi="Palatino Linotype"/>
          <w:bCs/>
          <w:color w:val="000000" w:themeColor="text1"/>
          <w:sz w:val="22"/>
          <w:szCs w:val="22"/>
        </w:rPr>
        <w:t xml:space="preserve">and </w:t>
      </w:r>
      <w:r w:rsidRPr="009E7251">
        <w:rPr>
          <w:rFonts w:ascii="Palatino Linotype" w:eastAsia="Times New Roman" w:hAnsi="Palatino Linotype"/>
          <w:bCs/>
          <w:color w:val="000000" w:themeColor="text1"/>
          <w:sz w:val="22"/>
          <w:szCs w:val="22"/>
        </w:rPr>
        <w:t xml:space="preserve">S&amp;P BSE Small Cap </w:t>
      </w:r>
      <w:r w:rsidRPr="00BA1DE7">
        <w:rPr>
          <w:rFonts w:ascii="Palatino Linotype" w:eastAsia="Times New Roman" w:hAnsi="Palatino Linotype"/>
          <w:bCs/>
          <w:color w:val="000000" w:themeColor="text1"/>
          <w:sz w:val="22"/>
          <w:szCs w:val="22"/>
        </w:rPr>
        <w:t>were the least volatile indices</w:t>
      </w:r>
      <w:r>
        <w:rPr>
          <w:rFonts w:ascii="Palatino Linotype" w:eastAsia="Times New Roman" w:hAnsi="Palatino Linotype"/>
          <w:bCs/>
          <w:color w:val="000000" w:themeColor="text1"/>
          <w:sz w:val="22"/>
          <w:szCs w:val="22"/>
        </w:rPr>
        <w:t xml:space="preserve"> for the month of November 2018.</w:t>
      </w:r>
    </w:p>
    <w:p w14:paraId="4DB9CD63" w14:textId="77777777" w:rsidR="005260F0" w:rsidRPr="00A42017" w:rsidRDefault="005260F0" w:rsidP="005260F0">
      <w:pPr>
        <w:jc w:val="both"/>
        <w:rPr>
          <w:rFonts w:ascii="Palatino Linotype" w:eastAsia="Times New Roman" w:hAnsi="Palatino Linotype"/>
          <w:bCs/>
          <w:color w:val="000000" w:themeColor="text1"/>
          <w:sz w:val="22"/>
          <w:szCs w:val="22"/>
        </w:rPr>
      </w:pPr>
    </w:p>
    <w:p w14:paraId="6C091E50" w14:textId="77777777" w:rsidR="005260F0" w:rsidRPr="00620BE6" w:rsidRDefault="005260F0" w:rsidP="005260F0">
      <w:pPr>
        <w:rPr>
          <w:rFonts w:ascii="Palatino Linotype" w:hAnsi="Palatino Linotype"/>
          <w:b/>
          <w:bCs/>
          <w:sz w:val="22"/>
          <w:szCs w:val="22"/>
        </w:rPr>
      </w:pPr>
      <w:r w:rsidRPr="00620BE6">
        <w:rPr>
          <w:rFonts w:ascii="Palatino Linotype" w:hAnsi="Palatino Linotype"/>
          <w:b/>
          <w:bCs/>
          <w:sz w:val="22"/>
          <w:szCs w:val="22"/>
        </w:rPr>
        <w:t>Figure 4: Performance of BSE Indices</w:t>
      </w:r>
    </w:p>
    <w:p w14:paraId="34DCCA9D" w14:textId="77777777" w:rsidR="005260F0" w:rsidRPr="00E43350" w:rsidRDefault="005260F0" w:rsidP="005260F0">
      <w:pPr>
        <w:rPr>
          <w:rFonts w:ascii="Palatino Linotype" w:hAnsi="Palatino Linotype"/>
          <w:b/>
          <w:bCs/>
          <w:sz w:val="22"/>
          <w:szCs w:val="22"/>
          <w:highlight w:val="yellow"/>
        </w:rPr>
      </w:pPr>
      <w:r>
        <w:rPr>
          <w:noProof/>
          <w:lang w:val="en-IN" w:eastAsia="en-IN"/>
        </w:rPr>
        <w:drawing>
          <wp:inline distT="0" distB="0" distL="0" distR="0" wp14:anchorId="43DF4892" wp14:editId="67EFD4B7">
            <wp:extent cx="4907106" cy="2545773"/>
            <wp:effectExtent l="0" t="0" r="8255"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555C413" w14:textId="77777777" w:rsidR="005260F0" w:rsidRPr="00E43350" w:rsidRDefault="005260F0" w:rsidP="005260F0">
      <w:pPr>
        <w:jc w:val="center"/>
        <w:rPr>
          <w:rFonts w:ascii="Palatino Linotype" w:eastAsia="Times New Roman" w:hAnsi="Palatino Linotype"/>
          <w:bCs/>
          <w:sz w:val="22"/>
          <w:szCs w:val="22"/>
          <w:highlight w:val="yellow"/>
        </w:rPr>
      </w:pPr>
    </w:p>
    <w:p w14:paraId="164FDAFB" w14:textId="77777777" w:rsidR="005260F0" w:rsidRPr="00BA1DE7" w:rsidRDefault="005260F0" w:rsidP="005260F0">
      <w:pPr>
        <w:jc w:val="both"/>
        <w:rPr>
          <w:rFonts w:ascii="Palatino Linotype" w:eastAsia="Times New Roman" w:hAnsi="Palatino Linotype"/>
          <w:bCs/>
          <w:color w:val="000000" w:themeColor="text1"/>
          <w:sz w:val="22"/>
          <w:szCs w:val="22"/>
        </w:rPr>
      </w:pPr>
      <w:r w:rsidRPr="00BA1DE7">
        <w:rPr>
          <w:rFonts w:ascii="Palatino Linotype" w:eastAsia="Times New Roman" w:hAnsi="Palatino Linotype"/>
          <w:bCs/>
          <w:color w:val="000000" w:themeColor="text1"/>
          <w:sz w:val="22"/>
          <w:szCs w:val="22"/>
        </w:rPr>
        <w:t xml:space="preserve">As regards NSE indices, the largest drop was registered by </w:t>
      </w:r>
      <w:r w:rsidRPr="00F72439">
        <w:rPr>
          <w:rFonts w:ascii="Palatino Linotype" w:eastAsia="Times New Roman" w:hAnsi="Palatino Linotype"/>
          <w:bCs/>
          <w:color w:val="000000" w:themeColor="text1"/>
          <w:sz w:val="22"/>
          <w:szCs w:val="22"/>
        </w:rPr>
        <w:t xml:space="preserve">Nifty Pharma </w:t>
      </w:r>
      <w:r>
        <w:rPr>
          <w:rFonts w:ascii="Palatino Linotype" w:eastAsia="Times New Roman" w:hAnsi="Palatino Linotype"/>
          <w:bCs/>
          <w:color w:val="000000" w:themeColor="text1"/>
          <w:sz w:val="22"/>
          <w:szCs w:val="22"/>
        </w:rPr>
        <w:t>4.94 per cent</w:t>
      </w:r>
      <w:r w:rsidRPr="00BA1DE7">
        <w:rPr>
          <w:rFonts w:ascii="Palatino Linotype" w:eastAsia="Times New Roman" w:hAnsi="Palatino Linotype"/>
          <w:bCs/>
          <w:color w:val="000000" w:themeColor="text1"/>
          <w:sz w:val="22"/>
          <w:szCs w:val="22"/>
        </w:rPr>
        <w:t xml:space="preserve"> followed by </w:t>
      </w:r>
      <w:r w:rsidRPr="00F72439">
        <w:rPr>
          <w:rFonts w:ascii="Palatino Linotype" w:eastAsia="Times New Roman" w:hAnsi="Palatino Linotype"/>
          <w:bCs/>
          <w:color w:val="000000" w:themeColor="text1"/>
          <w:sz w:val="22"/>
          <w:szCs w:val="22"/>
        </w:rPr>
        <w:t xml:space="preserve">Nifty IT </w:t>
      </w:r>
      <w:r>
        <w:rPr>
          <w:rFonts w:ascii="Palatino Linotype" w:eastAsia="Times New Roman" w:hAnsi="Palatino Linotype"/>
          <w:bCs/>
          <w:color w:val="000000" w:themeColor="text1"/>
          <w:sz w:val="22"/>
          <w:szCs w:val="22"/>
        </w:rPr>
        <w:t>2.02</w:t>
      </w:r>
      <w:r w:rsidRPr="00BA1DE7">
        <w:rPr>
          <w:rFonts w:ascii="Palatino Linotype" w:eastAsia="Times New Roman" w:hAnsi="Palatino Linotype"/>
          <w:bCs/>
          <w:color w:val="000000" w:themeColor="text1"/>
          <w:sz w:val="22"/>
          <w:szCs w:val="22"/>
        </w:rPr>
        <w:t xml:space="preserve"> per cent. On the contrary, </w:t>
      </w:r>
      <w:r w:rsidRPr="00F72439">
        <w:rPr>
          <w:rFonts w:ascii="Palatino Linotype" w:eastAsia="Times New Roman" w:hAnsi="Palatino Linotype"/>
          <w:bCs/>
          <w:color w:val="000000" w:themeColor="text1"/>
          <w:sz w:val="22"/>
          <w:szCs w:val="22"/>
        </w:rPr>
        <w:t xml:space="preserve">Nifty Bank </w:t>
      </w:r>
      <w:r w:rsidRPr="00BA1DE7">
        <w:rPr>
          <w:rFonts w:ascii="Palatino Linotype" w:eastAsia="Times New Roman" w:hAnsi="Palatino Linotype"/>
          <w:bCs/>
          <w:color w:val="000000" w:themeColor="text1"/>
          <w:sz w:val="22"/>
          <w:szCs w:val="22"/>
        </w:rPr>
        <w:t xml:space="preserve">recorded growth of </w:t>
      </w:r>
      <w:r>
        <w:rPr>
          <w:rFonts w:ascii="Palatino Linotype" w:eastAsia="Times New Roman" w:hAnsi="Palatino Linotype"/>
          <w:bCs/>
          <w:color w:val="000000" w:themeColor="text1"/>
          <w:sz w:val="22"/>
          <w:szCs w:val="22"/>
        </w:rPr>
        <w:t>6.80</w:t>
      </w:r>
      <w:r w:rsidRPr="00BA1DE7">
        <w:rPr>
          <w:rFonts w:ascii="Palatino Linotype" w:eastAsia="Times New Roman" w:hAnsi="Palatino Linotype"/>
          <w:bCs/>
          <w:color w:val="000000" w:themeColor="text1"/>
          <w:sz w:val="22"/>
          <w:szCs w:val="22"/>
        </w:rPr>
        <w:t xml:space="preserve"> per cent followed by </w:t>
      </w:r>
      <w:r w:rsidRPr="00F72439">
        <w:rPr>
          <w:rFonts w:ascii="Palatino Linotype" w:eastAsia="Times New Roman" w:hAnsi="Palatino Linotype"/>
          <w:bCs/>
          <w:color w:val="000000" w:themeColor="text1"/>
          <w:sz w:val="22"/>
          <w:szCs w:val="22"/>
        </w:rPr>
        <w:t xml:space="preserve">Nifty MNC </w:t>
      </w:r>
      <w:r>
        <w:rPr>
          <w:rFonts w:ascii="Palatino Linotype" w:eastAsia="Times New Roman" w:hAnsi="Palatino Linotype"/>
          <w:bCs/>
          <w:color w:val="000000" w:themeColor="text1"/>
          <w:sz w:val="22"/>
          <w:szCs w:val="22"/>
        </w:rPr>
        <w:t>6.07</w:t>
      </w:r>
      <w:r w:rsidRPr="00BA1DE7">
        <w:rPr>
          <w:rFonts w:ascii="Palatino Linotype" w:eastAsia="Times New Roman" w:hAnsi="Palatino Linotype"/>
          <w:bCs/>
          <w:color w:val="000000" w:themeColor="text1"/>
          <w:sz w:val="22"/>
          <w:szCs w:val="22"/>
        </w:rPr>
        <w:t xml:space="preserve"> per cent </w:t>
      </w:r>
      <w:r>
        <w:rPr>
          <w:rFonts w:ascii="Palatino Linotype" w:eastAsia="Times New Roman" w:hAnsi="Palatino Linotype"/>
          <w:bCs/>
          <w:color w:val="000000" w:themeColor="text1"/>
          <w:sz w:val="22"/>
          <w:szCs w:val="22"/>
        </w:rPr>
        <w:t xml:space="preserve">and </w:t>
      </w:r>
      <w:r w:rsidRPr="005B22A2">
        <w:rPr>
          <w:rFonts w:ascii="Palatino Linotype" w:eastAsia="Times New Roman" w:hAnsi="Palatino Linotype"/>
          <w:bCs/>
          <w:color w:val="000000" w:themeColor="text1"/>
          <w:sz w:val="22"/>
          <w:szCs w:val="22"/>
        </w:rPr>
        <w:t xml:space="preserve">Nifty FMCG </w:t>
      </w:r>
      <w:r>
        <w:rPr>
          <w:rFonts w:ascii="Palatino Linotype" w:eastAsia="Times New Roman" w:hAnsi="Palatino Linotype"/>
          <w:bCs/>
          <w:color w:val="000000" w:themeColor="text1"/>
          <w:sz w:val="22"/>
          <w:szCs w:val="22"/>
        </w:rPr>
        <w:t xml:space="preserve">5.53 per cent </w:t>
      </w:r>
      <w:r w:rsidRPr="00BA1DE7">
        <w:rPr>
          <w:rFonts w:ascii="Palatino Linotype" w:eastAsia="Times New Roman" w:hAnsi="Palatino Linotype"/>
          <w:bCs/>
          <w:color w:val="000000" w:themeColor="text1"/>
          <w:sz w:val="22"/>
          <w:szCs w:val="22"/>
        </w:rPr>
        <w:t>for the month under consideration.</w:t>
      </w:r>
    </w:p>
    <w:p w14:paraId="10908D01" w14:textId="77777777" w:rsidR="005260F0" w:rsidRPr="00BA1DE7" w:rsidRDefault="005260F0" w:rsidP="005260F0">
      <w:pPr>
        <w:jc w:val="both"/>
        <w:rPr>
          <w:rFonts w:ascii="Palatino Linotype" w:eastAsia="Times New Roman" w:hAnsi="Palatino Linotype"/>
          <w:bCs/>
          <w:color w:val="FF0000"/>
          <w:sz w:val="22"/>
          <w:szCs w:val="22"/>
        </w:rPr>
      </w:pPr>
    </w:p>
    <w:p w14:paraId="147E0D39" w14:textId="77777777" w:rsidR="005260F0" w:rsidRDefault="005260F0" w:rsidP="005260F0">
      <w:pPr>
        <w:rPr>
          <w:rFonts w:ascii="Palatino Linotype" w:eastAsia="Times New Roman" w:hAnsi="Palatino Linotype"/>
          <w:bCs/>
          <w:color w:val="000000" w:themeColor="text1"/>
          <w:sz w:val="22"/>
          <w:szCs w:val="22"/>
        </w:rPr>
      </w:pPr>
      <w:r w:rsidRPr="00BA1DE7">
        <w:rPr>
          <w:rFonts w:ascii="Palatino Linotype" w:eastAsia="Times New Roman" w:hAnsi="Palatino Linotype"/>
          <w:bCs/>
          <w:color w:val="000000" w:themeColor="text1"/>
          <w:sz w:val="22"/>
          <w:szCs w:val="22"/>
        </w:rPr>
        <w:t xml:space="preserve">Further, among NSE indices, </w:t>
      </w:r>
      <w:r w:rsidRPr="00E933DC">
        <w:rPr>
          <w:rFonts w:ascii="Palatino Linotype" w:eastAsia="Times New Roman" w:hAnsi="Palatino Linotype"/>
          <w:bCs/>
          <w:color w:val="000000" w:themeColor="text1"/>
          <w:sz w:val="22"/>
          <w:szCs w:val="22"/>
        </w:rPr>
        <w:t xml:space="preserve">Nifty IT </w:t>
      </w:r>
      <w:r w:rsidRPr="00BA1DE7">
        <w:rPr>
          <w:rFonts w:ascii="Palatino Linotype" w:eastAsia="Times New Roman" w:hAnsi="Palatino Linotype"/>
          <w:bCs/>
          <w:color w:val="000000" w:themeColor="text1"/>
          <w:sz w:val="22"/>
          <w:szCs w:val="22"/>
        </w:rPr>
        <w:t xml:space="preserve">Bank recorded highest daily volatility of </w:t>
      </w:r>
      <w:r>
        <w:rPr>
          <w:rFonts w:ascii="Palatino Linotype" w:eastAsia="Times New Roman" w:hAnsi="Palatino Linotype"/>
          <w:bCs/>
          <w:color w:val="000000" w:themeColor="text1"/>
          <w:sz w:val="22"/>
          <w:szCs w:val="22"/>
        </w:rPr>
        <w:t>1.53</w:t>
      </w:r>
      <w:r w:rsidRPr="00BA1DE7">
        <w:rPr>
          <w:rFonts w:ascii="Palatino Linotype" w:eastAsia="Times New Roman" w:hAnsi="Palatino Linotype"/>
          <w:bCs/>
          <w:color w:val="000000" w:themeColor="text1"/>
          <w:sz w:val="22"/>
          <w:szCs w:val="22"/>
        </w:rPr>
        <w:t xml:space="preserve"> per cent followed by </w:t>
      </w:r>
      <w:r w:rsidRPr="00E933DC">
        <w:rPr>
          <w:rFonts w:ascii="Palatino Linotype" w:eastAsia="Times New Roman" w:hAnsi="Palatino Linotype"/>
          <w:bCs/>
          <w:color w:val="000000" w:themeColor="text1"/>
          <w:sz w:val="22"/>
          <w:szCs w:val="22"/>
        </w:rPr>
        <w:t xml:space="preserve">Nifty PSU Bank </w:t>
      </w:r>
      <w:r>
        <w:rPr>
          <w:rFonts w:ascii="Palatino Linotype" w:eastAsia="Times New Roman" w:hAnsi="Palatino Linotype"/>
          <w:bCs/>
          <w:color w:val="000000" w:themeColor="text1"/>
          <w:sz w:val="22"/>
          <w:szCs w:val="22"/>
        </w:rPr>
        <w:t>1.49</w:t>
      </w:r>
      <w:r w:rsidRPr="00BA1DE7">
        <w:rPr>
          <w:rFonts w:ascii="Palatino Linotype" w:eastAsia="Times New Roman" w:hAnsi="Palatino Linotype"/>
          <w:bCs/>
          <w:color w:val="000000" w:themeColor="text1"/>
          <w:sz w:val="22"/>
          <w:szCs w:val="22"/>
        </w:rPr>
        <w:t xml:space="preserve"> per cent for the month under review.</w:t>
      </w:r>
      <w:r>
        <w:rPr>
          <w:rFonts w:ascii="Palatino Linotype" w:eastAsia="Times New Roman" w:hAnsi="Palatino Linotype"/>
          <w:bCs/>
          <w:color w:val="000000" w:themeColor="text1"/>
          <w:sz w:val="22"/>
          <w:szCs w:val="22"/>
        </w:rPr>
        <w:t xml:space="preserve"> </w:t>
      </w:r>
    </w:p>
    <w:p w14:paraId="42CDFD7A" w14:textId="77777777" w:rsidR="005260F0" w:rsidRPr="00620BE6" w:rsidRDefault="005260F0" w:rsidP="005260F0">
      <w:pPr>
        <w:rPr>
          <w:rFonts w:ascii="Palatino Linotype" w:hAnsi="Palatino Linotype"/>
          <w:b/>
          <w:bCs/>
          <w:sz w:val="22"/>
          <w:szCs w:val="22"/>
        </w:rPr>
      </w:pPr>
    </w:p>
    <w:p w14:paraId="73820CE1" w14:textId="77777777" w:rsidR="005260F0" w:rsidRDefault="005260F0" w:rsidP="005260F0">
      <w:pPr>
        <w:rPr>
          <w:rFonts w:ascii="Palatino Linotype" w:hAnsi="Palatino Linotype"/>
          <w:b/>
          <w:bCs/>
          <w:sz w:val="22"/>
          <w:szCs w:val="22"/>
        </w:rPr>
      </w:pPr>
      <w:r w:rsidRPr="00620BE6">
        <w:rPr>
          <w:rFonts w:ascii="Palatino Linotype" w:hAnsi="Palatino Linotype"/>
          <w:b/>
          <w:bCs/>
          <w:sz w:val="22"/>
          <w:szCs w:val="22"/>
        </w:rPr>
        <w:t>Figure 5: Performance of NSE Indices</w:t>
      </w:r>
    </w:p>
    <w:p w14:paraId="5F351297" w14:textId="77777777" w:rsidR="005260F0" w:rsidRPr="00620BE6" w:rsidRDefault="005260F0" w:rsidP="005260F0">
      <w:pPr>
        <w:rPr>
          <w:rFonts w:ascii="Palatino Linotype" w:hAnsi="Palatino Linotype"/>
          <w:b/>
          <w:bCs/>
          <w:sz w:val="22"/>
          <w:szCs w:val="22"/>
        </w:rPr>
      </w:pPr>
    </w:p>
    <w:p w14:paraId="121718A1" w14:textId="77777777" w:rsidR="005260F0" w:rsidRDefault="005260F0" w:rsidP="005260F0">
      <w:pPr>
        <w:tabs>
          <w:tab w:val="left" w:pos="6225"/>
        </w:tabs>
        <w:rPr>
          <w:rFonts w:ascii="Palatino Linotype" w:eastAsia="Times New Roman" w:hAnsi="Palatino Linotype"/>
          <w:b/>
          <w:bCs/>
          <w:sz w:val="22"/>
          <w:szCs w:val="22"/>
        </w:rPr>
      </w:pPr>
      <w:r>
        <w:rPr>
          <w:noProof/>
          <w:lang w:val="en-IN" w:eastAsia="en-IN"/>
        </w:rPr>
        <w:drawing>
          <wp:inline distT="0" distB="0" distL="0" distR="0" wp14:anchorId="76C05BDA" wp14:editId="4C909F33">
            <wp:extent cx="4906645" cy="2571750"/>
            <wp:effectExtent l="0" t="0" r="825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188FF0" w14:textId="77777777" w:rsidR="005260F0" w:rsidRDefault="005260F0" w:rsidP="005260F0">
      <w:pPr>
        <w:tabs>
          <w:tab w:val="left" w:pos="6225"/>
        </w:tabs>
        <w:rPr>
          <w:rFonts w:ascii="Palatino Linotype" w:eastAsia="Times New Roman" w:hAnsi="Palatino Linotype"/>
          <w:b/>
          <w:bCs/>
          <w:sz w:val="22"/>
          <w:szCs w:val="22"/>
        </w:rPr>
      </w:pPr>
    </w:p>
    <w:p w14:paraId="1856AD8D" w14:textId="77777777" w:rsidR="005260F0" w:rsidRDefault="005260F0" w:rsidP="005260F0">
      <w:pPr>
        <w:tabs>
          <w:tab w:val="left" w:pos="6225"/>
        </w:tabs>
        <w:rPr>
          <w:rFonts w:ascii="Palatino Linotype" w:eastAsia="Times New Roman" w:hAnsi="Palatino Linotype"/>
          <w:b/>
          <w:bCs/>
          <w:sz w:val="22"/>
          <w:szCs w:val="22"/>
        </w:rPr>
      </w:pPr>
    </w:p>
    <w:p w14:paraId="504CB903" w14:textId="77777777" w:rsidR="005260F0" w:rsidRDefault="005260F0" w:rsidP="005260F0">
      <w:pPr>
        <w:tabs>
          <w:tab w:val="left" w:pos="6225"/>
        </w:tabs>
        <w:rPr>
          <w:rFonts w:ascii="Palatino Linotype" w:eastAsia="Times New Roman" w:hAnsi="Palatino Linotype"/>
          <w:b/>
          <w:bCs/>
          <w:sz w:val="22"/>
          <w:szCs w:val="22"/>
        </w:rPr>
      </w:pPr>
    </w:p>
    <w:p w14:paraId="2A628A2C" w14:textId="77777777" w:rsidR="005260F0" w:rsidRPr="00CB36B3" w:rsidRDefault="005260F0" w:rsidP="005260F0">
      <w:pPr>
        <w:tabs>
          <w:tab w:val="left" w:pos="6225"/>
        </w:tabs>
        <w:rPr>
          <w:rFonts w:ascii="Palatino Linotype" w:eastAsia="Times New Roman" w:hAnsi="Palatino Linotype"/>
          <w:b/>
          <w:bCs/>
          <w:sz w:val="22"/>
          <w:szCs w:val="22"/>
        </w:rPr>
      </w:pPr>
      <w:r>
        <w:rPr>
          <w:rFonts w:ascii="Palatino Linotype" w:eastAsia="Times New Roman" w:hAnsi="Palatino Linotype"/>
          <w:b/>
          <w:bCs/>
          <w:sz w:val="22"/>
          <w:szCs w:val="22"/>
        </w:rPr>
        <w:tab/>
      </w:r>
    </w:p>
    <w:p w14:paraId="215B8AE9" w14:textId="77777777" w:rsidR="005260F0" w:rsidRPr="0009614C" w:rsidRDefault="005260F0" w:rsidP="005260F0">
      <w:pPr>
        <w:widowControl w:val="0"/>
        <w:numPr>
          <w:ilvl w:val="0"/>
          <w:numId w:val="2"/>
        </w:numPr>
        <w:contextualSpacing/>
        <w:jc w:val="both"/>
        <w:rPr>
          <w:rFonts w:ascii="Palatino Linotype" w:hAnsi="Palatino Linotype"/>
          <w:b/>
          <w:sz w:val="22"/>
          <w:szCs w:val="22"/>
        </w:rPr>
      </w:pPr>
      <w:r w:rsidRPr="0009614C">
        <w:rPr>
          <w:rFonts w:ascii="Palatino Linotype" w:hAnsi="Palatino Linotype"/>
          <w:b/>
          <w:sz w:val="22"/>
          <w:szCs w:val="22"/>
        </w:rPr>
        <w:t xml:space="preserve">Trends in Depository Accounts </w:t>
      </w:r>
    </w:p>
    <w:p w14:paraId="4FECC6B7" w14:textId="77777777" w:rsidR="005260F0" w:rsidRPr="0009614C" w:rsidRDefault="005260F0" w:rsidP="005260F0">
      <w:pPr>
        <w:widowControl w:val="0"/>
        <w:jc w:val="both"/>
        <w:rPr>
          <w:rFonts w:ascii="Palatino Linotype" w:hAnsi="Palatino Linotype"/>
          <w:b/>
          <w:sz w:val="22"/>
          <w:szCs w:val="22"/>
        </w:rPr>
      </w:pPr>
    </w:p>
    <w:p w14:paraId="49902B8D" w14:textId="77777777" w:rsidR="005260F0" w:rsidRPr="0009614C" w:rsidRDefault="005260F0" w:rsidP="005260F0">
      <w:pPr>
        <w:jc w:val="both"/>
        <w:rPr>
          <w:rFonts w:ascii="Palatino Linotype" w:eastAsia="Times New Roman" w:hAnsi="Palatino Linotype"/>
          <w:sz w:val="22"/>
          <w:szCs w:val="22"/>
        </w:rPr>
      </w:pPr>
      <w:r w:rsidRPr="0009614C">
        <w:rPr>
          <w:rFonts w:ascii="Palatino Linotype" w:eastAsia="Times New Roman" w:hAnsi="Palatino Linotype"/>
          <w:sz w:val="22"/>
          <w:szCs w:val="22"/>
        </w:rPr>
        <w:t xml:space="preserve">At the end of </w:t>
      </w:r>
      <w:r>
        <w:rPr>
          <w:rFonts w:ascii="Palatino Linotype" w:eastAsia="Times New Roman" w:hAnsi="Palatino Linotype"/>
          <w:sz w:val="22"/>
          <w:szCs w:val="22"/>
        </w:rPr>
        <w:t>November 2018, there were 179</w:t>
      </w:r>
      <w:r w:rsidRPr="0009614C">
        <w:rPr>
          <w:rFonts w:ascii="Palatino Linotype" w:eastAsia="Times New Roman" w:hAnsi="Palatino Linotype"/>
          <w:sz w:val="22"/>
          <w:szCs w:val="22"/>
        </w:rPr>
        <w:t xml:space="preserve"> lakh demat accounts at NSDL and </w:t>
      </w:r>
      <w:r>
        <w:rPr>
          <w:rFonts w:ascii="Palatino Linotype" w:eastAsia="Times New Roman" w:hAnsi="Palatino Linotype"/>
          <w:sz w:val="22"/>
          <w:szCs w:val="22"/>
        </w:rPr>
        <w:t>165</w:t>
      </w:r>
      <w:r w:rsidRPr="0009614C">
        <w:rPr>
          <w:rFonts w:ascii="Palatino Linotype" w:eastAsia="Times New Roman" w:hAnsi="Palatino Linotype"/>
          <w:sz w:val="22"/>
          <w:szCs w:val="22"/>
        </w:rPr>
        <w:t xml:space="preserve"> lakh demat accounts at CDSL. At NSDL, till </w:t>
      </w:r>
      <w:r>
        <w:rPr>
          <w:rFonts w:ascii="Palatino Linotype" w:eastAsia="Times New Roman" w:hAnsi="Palatino Linotype"/>
          <w:sz w:val="22"/>
          <w:szCs w:val="22"/>
        </w:rPr>
        <w:t>November</w:t>
      </w:r>
      <w:r w:rsidRPr="0009614C">
        <w:rPr>
          <w:rFonts w:ascii="Palatino Linotype" w:eastAsia="Times New Roman" w:hAnsi="Palatino Linotype"/>
          <w:sz w:val="22"/>
          <w:szCs w:val="22"/>
        </w:rPr>
        <w:t xml:space="preserve"> 2018, </w:t>
      </w:r>
      <w:r>
        <w:rPr>
          <w:rFonts w:ascii="Palatino Linotype" w:eastAsia="Times New Roman" w:hAnsi="Palatino Linotype"/>
          <w:sz w:val="22"/>
          <w:szCs w:val="22"/>
        </w:rPr>
        <w:t>6,111</w:t>
      </w:r>
      <w:r w:rsidRPr="0009614C">
        <w:rPr>
          <w:rFonts w:ascii="Palatino Linotype" w:eastAsia="Times New Roman" w:hAnsi="Palatino Linotype"/>
          <w:sz w:val="22"/>
          <w:szCs w:val="22"/>
        </w:rPr>
        <w:t xml:space="preserve"> companies signed up to make their shares available for demate</w:t>
      </w:r>
      <w:r>
        <w:rPr>
          <w:rFonts w:ascii="Palatino Linotype" w:eastAsia="Times New Roman" w:hAnsi="Palatino Linotype"/>
          <w:sz w:val="22"/>
          <w:szCs w:val="22"/>
        </w:rPr>
        <w:t>rialisation while at CDSL, 6,871</w:t>
      </w:r>
      <w:r w:rsidRPr="0009614C">
        <w:rPr>
          <w:rFonts w:ascii="Palatino Linotype" w:eastAsia="Times New Roman" w:hAnsi="Palatino Linotype"/>
          <w:sz w:val="22"/>
          <w:szCs w:val="22"/>
        </w:rPr>
        <w:t xml:space="preserve"> companies signed up. </w:t>
      </w:r>
    </w:p>
    <w:p w14:paraId="3AE3AE98" w14:textId="77777777" w:rsidR="005260F0" w:rsidRPr="00BB7EF4" w:rsidRDefault="005260F0" w:rsidP="005260F0">
      <w:pPr>
        <w:jc w:val="both"/>
        <w:rPr>
          <w:rFonts w:ascii="Palatino Linotype" w:hAnsi="Palatino Linotype"/>
          <w:b/>
          <w:sz w:val="22"/>
          <w:szCs w:val="22"/>
          <w:highlight w:val="yellow"/>
        </w:rPr>
      </w:pPr>
    </w:p>
    <w:p w14:paraId="4BADC60C" w14:textId="77777777" w:rsidR="005260F0" w:rsidRPr="00931B31" w:rsidRDefault="005260F0" w:rsidP="005260F0">
      <w:pPr>
        <w:jc w:val="both"/>
        <w:rPr>
          <w:rFonts w:ascii="Palatino Linotype" w:hAnsi="Palatino Linotype"/>
          <w:b/>
          <w:sz w:val="22"/>
          <w:szCs w:val="22"/>
        </w:rPr>
      </w:pPr>
    </w:p>
    <w:p w14:paraId="6493A97A" w14:textId="77777777" w:rsidR="005260F0" w:rsidRPr="00931B31" w:rsidRDefault="005260F0" w:rsidP="005260F0">
      <w:pPr>
        <w:jc w:val="both"/>
        <w:rPr>
          <w:rFonts w:ascii="Palatino Linotype" w:hAnsi="Palatino Linotype"/>
          <w:b/>
          <w:sz w:val="22"/>
          <w:szCs w:val="22"/>
        </w:rPr>
      </w:pPr>
      <w:r w:rsidRPr="00931B31">
        <w:rPr>
          <w:rFonts w:ascii="Palatino Linotype" w:hAnsi="Palatino Linotype"/>
          <w:b/>
          <w:sz w:val="22"/>
          <w:szCs w:val="22"/>
        </w:rPr>
        <w:t>Trends in Derivatives Segment</w:t>
      </w:r>
      <w:r w:rsidRPr="00931B31">
        <w:rPr>
          <w:rFonts w:ascii="Palatino Linotype" w:hAnsi="Palatino Linotype"/>
          <w:b/>
          <w:sz w:val="22"/>
          <w:szCs w:val="22"/>
        </w:rPr>
        <w:tab/>
      </w:r>
    </w:p>
    <w:p w14:paraId="0FD99579" w14:textId="77777777" w:rsidR="005260F0" w:rsidRPr="00931B31" w:rsidRDefault="005260F0" w:rsidP="005260F0">
      <w:pPr>
        <w:widowControl w:val="0"/>
        <w:jc w:val="both"/>
        <w:rPr>
          <w:rFonts w:ascii="Palatino Linotype" w:eastAsia="Times New Roman" w:hAnsi="Palatino Linotype"/>
          <w:sz w:val="22"/>
          <w:szCs w:val="22"/>
        </w:rPr>
      </w:pPr>
    </w:p>
    <w:p w14:paraId="294808DE" w14:textId="77777777" w:rsidR="005260F0" w:rsidRPr="00931B31" w:rsidRDefault="005260F0" w:rsidP="005260F0">
      <w:pPr>
        <w:widowControl w:val="0"/>
        <w:numPr>
          <w:ilvl w:val="0"/>
          <w:numId w:val="3"/>
        </w:numPr>
        <w:contextualSpacing/>
        <w:jc w:val="both"/>
        <w:outlineLvl w:val="0"/>
        <w:rPr>
          <w:rFonts w:ascii="Palatino Linotype" w:hAnsi="Palatino Linotype"/>
          <w:b/>
          <w:sz w:val="22"/>
          <w:szCs w:val="22"/>
        </w:rPr>
      </w:pPr>
      <w:r w:rsidRPr="00931B31">
        <w:rPr>
          <w:rFonts w:ascii="Palatino Linotype" w:hAnsi="Palatino Linotype"/>
          <w:b/>
          <w:sz w:val="22"/>
          <w:szCs w:val="22"/>
        </w:rPr>
        <w:t>Equity Derivatives</w:t>
      </w:r>
    </w:p>
    <w:p w14:paraId="4B88F22E" w14:textId="77777777" w:rsidR="005260F0" w:rsidRPr="00BB7EF4" w:rsidRDefault="005260F0" w:rsidP="005260F0">
      <w:pPr>
        <w:jc w:val="both"/>
        <w:rPr>
          <w:rFonts w:ascii="Palatino Linotype" w:eastAsia="Times New Roman" w:hAnsi="Palatino Linotype"/>
          <w:sz w:val="22"/>
          <w:szCs w:val="22"/>
          <w:highlight w:val="yellow"/>
        </w:rPr>
      </w:pPr>
    </w:p>
    <w:p w14:paraId="5FBFBE21" w14:textId="77777777" w:rsidR="005260F0" w:rsidRPr="00C77983" w:rsidRDefault="005260F0" w:rsidP="005260F0">
      <w:pPr>
        <w:jc w:val="both"/>
        <w:rPr>
          <w:rFonts w:ascii="Palatino Linotype" w:eastAsia="Times New Roman" w:hAnsi="Palatino Linotype"/>
          <w:color w:val="000000" w:themeColor="text1"/>
          <w:sz w:val="22"/>
          <w:szCs w:val="22"/>
        </w:rPr>
      </w:pPr>
      <w:r w:rsidRPr="00C77983">
        <w:rPr>
          <w:rFonts w:ascii="Palatino Linotype" w:eastAsia="Times New Roman" w:hAnsi="Palatino Linotype"/>
          <w:color w:val="000000" w:themeColor="text1"/>
          <w:sz w:val="22"/>
          <w:szCs w:val="22"/>
        </w:rPr>
        <w:t>Over the years, the Indian equity derivatives segment has grown exponentially and is continuing to maintain its momentum in the current financial year as well.  Among the three exchanges in the derivative market ecosystem, viz., NSE, BSE and MSEI, NSE is dominating the market with almost 100 per cent share in equity derivatives. There is insignificant trading taking place at BSE and MSEI.</w:t>
      </w:r>
    </w:p>
    <w:p w14:paraId="59EDD5A6" w14:textId="77777777" w:rsidR="005260F0" w:rsidRPr="00BB7EF4" w:rsidRDefault="005260F0" w:rsidP="005260F0">
      <w:pPr>
        <w:jc w:val="both"/>
        <w:rPr>
          <w:rFonts w:ascii="Palatino Linotype" w:eastAsia="Times New Roman" w:hAnsi="Palatino Linotype"/>
          <w:color w:val="FF0000"/>
          <w:sz w:val="22"/>
          <w:szCs w:val="22"/>
          <w:highlight w:val="yellow"/>
        </w:rPr>
      </w:pPr>
      <w:r w:rsidRPr="00BB7EF4">
        <w:rPr>
          <w:rFonts w:ascii="Palatino Linotype" w:eastAsia="Times New Roman" w:hAnsi="Palatino Linotype"/>
          <w:color w:val="FF0000"/>
          <w:sz w:val="22"/>
          <w:szCs w:val="22"/>
          <w:highlight w:val="yellow"/>
        </w:rPr>
        <w:t xml:space="preserve"> </w:t>
      </w:r>
    </w:p>
    <w:p w14:paraId="142A1D18" w14:textId="77777777" w:rsidR="005260F0" w:rsidRPr="00BB7EF4" w:rsidRDefault="005260F0" w:rsidP="005260F0">
      <w:pPr>
        <w:jc w:val="both"/>
        <w:rPr>
          <w:rFonts w:ascii="Palatino Linotype" w:eastAsia="Times New Roman" w:hAnsi="Palatino Linotype"/>
          <w:color w:val="FF0000"/>
          <w:sz w:val="22"/>
          <w:szCs w:val="22"/>
          <w:highlight w:val="yellow"/>
        </w:rPr>
      </w:pPr>
      <w:r w:rsidRPr="00C77983">
        <w:rPr>
          <w:rFonts w:ascii="Palatino Linotype" w:eastAsia="Times New Roman" w:hAnsi="Palatino Linotype"/>
          <w:color w:val="000000" w:themeColor="text1"/>
          <w:sz w:val="22"/>
          <w:szCs w:val="22"/>
        </w:rPr>
        <w:t xml:space="preserve">During November 2018, the notional turnover at NSE decreased to </w:t>
      </w:r>
      <w:r w:rsidRPr="00C77983">
        <w:rPr>
          <w:rFonts w:ascii="Tahoma" w:eastAsia="Times New Roman" w:hAnsi="Tahoma" w:cs="Tahoma"/>
          <w:color w:val="000000" w:themeColor="text1"/>
          <w:sz w:val="22"/>
          <w:szCs w:val="22"/>
        </w:rPr>
        <w:t xml:space="preserve">₹ </w:t>
      </w:r>
      <w:r w:rsidRPr="00C77983">
        <w:rPr>
          <w:rFonts w:ascii="Palatino Linotype" w:eastAsia="Times New Roman" w:hAnsi="Palatino Linotype"/>
          <w:color w:val="000000" w:themeColor="text1"/>
          <w:sz w:val="22"/>
          <w:szCs w:val="22"/>
        </w:rPr>
        <w:t>1, 84, 14,538 crore from</w:t>
      </w:r>
      <w:r>
        <w:rPr>
          <w:rFonts w:ascii="Tahoma" w:eastAsia="Times New Roman" w:hAnsi="Tahoma" w:cs="Tahoma"/>
          <w:color w:val="000000" w:themeColor="text1"/>
          <w:sz w:val="22"/>
          <w:szCs w:val="22"/>
        </w:rPr>
        <w:t xml:space="preserve"> </w:t>
      </w:r>
      <w:r w:rsidRPr="00C77983">
        <w:rPr>
          <w:rFonts w:ascii="Tahoma" w:eastAsia="Times New Roman" w:hAnsi="Tahoma" w:cs="Tahoma"/>
          <w:color w:val="000000" w:themeColor="text1"/>
          <w:sz w:val="22"/>
          <w:szCs w:val="22"/>
        </w:rPr>
        <w:t xml:space="preserve">₹ </w:t>
      </w:r>
      <w:r w:rsidRPr="00C77983">
        <w:rPr>
          <w:rFonts w:ascii="Palatino Linotype" w:eastAsia="Times New Roman" w:hAnsi="Palatino Linotype"/>
          <w:color w:val="000000" w:themeColor="text1"/>
          <w:sz w:val="22"/>
          <w:szCs w:val="22"/>
        </w:rPr>
        <w:t>2, 24, 33,270 crore as compared to the previous month</w:t>
      </w:r>
      <w:r w:rsidRPr="00C77983">
        <w:rPr>
          <w:rFonts w:ascii="Palatino Linotype" w:eastAsia="Times New Roman" w:hAnsi="Palatino Linotype"/>
          <w:bCs/>
          <w:color w:val="000000" w:themeColor="text1"/>
          <w:sz w:val="22"/>
          <w:szCs w:val="22"/>
          <w:lang w:val="en-US"/>
        </w:rPr>
        <w:t xml:space="preserve">. </w:t>
      </w:r>
      <w:r w:rsidRPr="006764C5">
        <w:rPr>
          <w:rFonts w:ascii="Palatino Linotype" w:eastAsia="Times New Roman" w:hAnsi="Palatino Linotype"/>
          <w:bCs/>
          <w:color w:val="000000" w:themeColor="text1"/>
          <w:sz w:val="22"/>
          <w:szCs w:val="22"/>
          <w:lang w:val="en-US"/>
        </w:rPr>
        <w:t>I</w:t>
      </w:r>
      <w:r w:rsidRPr="006764C5">
        <w:rPr>
          <w:rFonts w:ascii="Palatino Linotype" w:eastAsia="Times New Roman" w:hAnsi="Palatino Linotype" w:cs="Garamond"/>
          <w:color w:val="000000" w:themeColor="text1"/>
          <w:sz w:val="22"/>
          <w:szCs w:val="22"/>
        </w:rPr>
        <w:t>ndex options accounted for 86.4 per cent of the total notional turnover in the F&amp;O segment at NSE.</w:t>
      </w:r>
      <w:r w:rsidRPr="006764C5">
        <w:rPr>
          <w:rFonts w:ascii="Palatino Linotype" w:eastAsia="Times New Roman" w:hAnsi="Palatino Linotype"/>
          <w:color w:val="000000" w:themeColor="text1"/>
          <w:sz w:val="22"/>
          <w:szCs w:val="22"/>
        </w:rPr>
        <w:t xml:space="preserve"> The notional</w:t>
      </w:r>
      <w:r w:rsidRPr="00C77983">
        <w:rPr>
          <w:rFonts w:ascii="Palatino Linotype" w:eastAsia="Times New Roman" w:hAnsi="Palatino Linotype"/>
          <w:color w:val="000000" w:themeColor="text1"/>
          <w:sz w:val="22"/>
          <w:szCs w:val="22"/>
        </w:rPr>
        <w:t xml:space="preserve"> turnover of index futures decreased by 33.8 per cent in November 2018 and that of stock futures also decreased by 20.2 per cent over the previous month. </w:t>
      </w:r>
    </w:p>
    <w:p w14:paraId="2EAAE8C1" w14:textId="77777777" w:rsidR="005260F0" w:rsidRPr="00BB7EF4" w:rsidRDefault="005260F0" w:rsidP="005260F0">
      <w:pPr>
        <w:jc w:val="both"/>
        <w:rPr>
          <w:rFonts w:ascii="Palatino Linotype" w:hAnsi="Palatino Linotype"/>
          <w:b/>
          <w:sz w:val="22"/>
          <w:szCs w:val="22"/>
          <w:highlight w:val="yellow"/>
        </w:rPr>
      </w:pPr>
    </w:p>
    <w:p w14:paraId="6DAFEF14" w14:textId="77777777" w:rsidR="005260F0" w:rsidRPr="00595DF3" w:rsidRDefault="005260F0" w:rsidP="005260F0">
      <w:pPr>
        <w:jc w:val="both"/>
        <w:rPr>
          <w:rFonts w:ascii="Palatino Linotype" w:hAnsi="Palatino Linotype"/>
          <w:b/>
          <w:sz w:val="22"/>
          <w:szCs w:val="22"/>
        </w:rPr>
      </w:pPr>
      <w:r w:rsidRPr="00595DF3">
        <w:rPr>
          <w:rFonts w:ascii="Palatino Linotype" w:hAnsi="Palatino Linotype"/>
          <w:b/>
          <w:sz w:val="22"/>
          <w:szCs w:val="22"/>
        </w:rPr>
        <w:t>Figure 6: Trends of Equity Derivatives Segment at NSE (</w:t>
      </w:r>
      <w:r w:rsidRPr="00595DF3">
        <w:rPr>
          <w:rFonts w:ascii="Times New Roman" w:hAnsi="Times New Roman"/>
          <w:b/>
          <w:sz w:val="22"/>
          <w:szCs w:val="22"/>
        </w:rPr>
        <w:t>₹</w:t>
      </w:r>
      <w:r w:rsidRPr="00595DF3">
        <w:rPr>
          <w:rFonts w:ascii="Palatino Linotype" w:hAnsi="Palatino Linotype" w:cs="Garamond"/>
          <w:b/>
          <w:sz w:val="22"/>
          <w:szCs w:val="22"/>
        </w:rPr>
        <w:t xml:space="preserve"> </w:t>
      </w:r>
      <w:r w:rsidRPr="00595DF3">
        <w:rPr>
          <w:rFonts w:ascii="Palatino Linotype" w:hAnsi="Palatino Linotype"/>
          <w:b/>
          <w:sz w:val="22"/>
          <w:szCs w:val="22"/>
        </w:rPr>
        <w:t>crore)</w:t>
      </w:r>
    </w:p>
    <w:p w14:paraId="1173D099" w14:textId="77777777" w:rsidR="005260F0" w:rsidRPr="00BB7EF4" w:rsidRDefault="005260F0" w:rsidP="005260F0">
      <w:pPr>
        <w:jc w:val="both"/>
        <w:rPr>
          <w:rFonts w:ascii="Palatino Linotype" w:eastAsia="Times New Roman" w:hAnsi="Palatino Linotype"/>
          <w:b/>
          <w:sz w:val="22"/>
          <w:szCs w:val="22"/>
          <w:highlight w:val="yellow"/>
        </w:rPr>
      </w:pPr>
    </w:p>
    <w:p w14:paraId="23163AA7" w14:textId="77777777" w:rsidR="005260F0" w:rsidRPr="00BB7EF4" w:rsidRDefault="005260F0" w:rsidP="005260F0">
      <w:pPr>
        <w:jc w:val="both"/>
        <w:rPr>
          <w:rFonts w:ascii="Palatino Linotype" w:eastAsia="Times New Roman" w:hAnsi="Palatino Linotype"/>
          <w:b/>
          <w:sz w:val="22"/>
          <w:szCs w:val="22"/>
          <w:highlight w:val="yellow"/>
        </w:rPr>
      </w:pPr>
      <w:r>
        <w:rPr>
          <w:noProof/>
          <w:lang w:val="en-IN" w:eastAsia="en-IN"/>
        </w:rPr>
        <w:drawing>
          <wp:inline distT="0" distB="0" distL="0" distR="0" wp14:anchorId="63383BAC" wp14:editId="7F560EA5">
            <wp:extent cx="5544230" cy="2653053"/>
            <wp:effectExtent l="0" t="0" r="18415" b="139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6D4CD92" w14:textId="77777777" w:rsidR="005260F0" w:rsidRPr="00BB7EF4" w:rsidRDefault="005260F0" w:rsidP="005260F0">
      <w:pPr>
        <w:jc w:val="both"/>
        <w:rPr>
          <w:rFonts w:ascii="Palatino Linotype" w:eastAsia="Times New Roman" w:hAnsi="Palatino Linotype"/>
          <w:b/>
          <w:sz w:val="22"/>
          <w:szCs w:val="22"/>
          <w:highlight w:val="yellow"/>
        </w:rPr>
      </w:pPr>
    </w:p>
    <w:p w14:paraId="4CDF16A8" w14:textId="77777777" w:rsidR="005260F0" w:rsidRPr="00C42257" w:rsidRDefault="005260F0" w:rsidP="005260F0">
      <w:pPr>
        <w:jc w:val="both"/>
        <w:rPr>
          <w:rFonts w:ascii="Palatino Linotype" w:eastAsia="Times New Roman" w:hAnsi="Palatino Linotype"/>
          <w:color w:val="000000" w:themeColor="text1"/>
          <w:sz w:val="22"/>
          <w:szCs w:val="22"/>
        </w:rPr>
      </w:pPr>
      <w:r w:rsidRPr="005A5AC8">
        <w:rPr>
          <w:rFonts w:ascii="Palatino Linotype" w:eastAsia="Times New Roman" w:hAnsi="Palatino Linotype"/>
          <w:color w:val="000000" w:themeColor="text1"/>
          <w:sz w:val="22"/>
          <w:szCs w:val="22"/>
        </w:rPr>
        <w:t xml:space="preserve">Further, monthly notional turnover of put options on index decreased by 9.6 per cent, and monthly notional turnover of call options on index also decreased by 23.5 per cent. In addition, monthly notional turnover of put options on stock decreased by 17.2 per cent and call options on stock decreased by 13.3 per cent </w:t>
      </w:r>
      <w:r w:rsidRPr="00C42257">
        <w:rPr>
          <w:rFonts w:ascii="Palatino Linotype" w:eastAsia="Times New Roman" w:hAnsi="Palatino Linotype"/>
          <w:color w:val="000000" w:themeColor="text1"/>
          <w:sz w:val="22"/>
          <w:szCs w:val="22"/>
        </w:rPr>
        <w:t xml:space="preserve">over previous month. The open interest in value terms in the </w:t>
      </w:r>
      <w:r w:rsidRPr="00C42257">
        <w:rPr>
          <w:rFonts w:ascii="Palatino Linotype" w:eastAsia="Times New Roman" w:hAnsi="Palatino Linotype"/>
          <w:color w:val="000000" w:themeColor="text1"/>
          <w:sz w:val="22"/>
          <w:szCs w:val="22"/>
        </w:rPr>
        <w:lastRenderedPageBreak/>
        <w:t xml:space="preserve">equity derivative segment of NSE decreased by 12.8 per cent to </w:t>
      </w:r>
      <w:r w:rsidRPr="00C42257">
        <w:rPr>
          <w:rFonts w:ascii="Tahoma" w:eastAsia="Times New Roman" w:hAnsi="Tahoma" w:cs="Tahoma"/>
          <w:color w:val="000000" w:themeColor="text1"/>
          <w:sz w:val="22"/>
          <w:szCs w:val="22"/>
        </w:rPr>
        <w:t>₹</w:t>
      </w:r>
      <w:r w:rsidRPr="00C42257">
        <w:rPr>
          <w:rFonts w:ascii="Palatino Linotype" w:eastAsia="Times New Roman" w:hAnsi="Palatino Linotype"/>
          <w:color w:val="000000" w:themeColor="text1"/>
          <w:sz w:val="22"/>
          <w:szCs w:val="22"/>
        </w:rPr>
        <w:t xml:space="preserve"> 2, 76,559 crore</w:t>
      </w:r>
      <w:r>
        <w:rPr>
          <w:rFonts w:ascii="Palatino Linotype" w:eastAsia="Times New Roman" w:hAnsi="Palatino Linotype"/>
          <w:color w:val="000000" w:themeColor="text1"/>
          <w:sz w:val="22"/>
          <w:szCs w:val="22"/>
        </w:rPr>
        <w:t xml:space="preserve"> in November 2018</w:t>
      </w:r>
      <w:r w:rsidRPr="00C42257">
        <w:rPr>
          <w:rFonts w:ascii="Palatino Linotype" w:eastAsia="Times New Roman" w:hAnsi="Palatino Linotype"/>
          <w:color w:val="000000" w:themeColor="text1"/>
          <w:sz w:val="22"/>
          <w:szCs w:val="22"/>
        </w:rPr>
        <w:t xml:space="preserve"> from </w:t>
      </w:r>
      <w:r w:rsidRPr="00C42257">
        <w:rPr>
          <w:rFonts w:ascii="Tahoma" w:eastAsia="Times New Roman" w:hAnsi="Tahoma" w:cs="Tahoma"/>
          <w:color w:val="000000" w:themeColor="text1"/>
          <w:sz w:val="22"/>
          <w:szCs w:val="22"/>
        </w:rPr>
        <w:t>₹</w:t>
      </w:r>
      <w:r w:rsidRPr="00C42257">
        <w:rPr>
          <w:rFonts w:ascii="Palatino Linotype" w:eastAsia="Times New Roman" w:hAnsi="Palatino Linotype"/>
          <w:color w:val="000000" w:themeColor="text1"/>
          <w:sz w:val="22"/>
          <w:szCs w:val="22"/>
        </w:rPr>
        <w:t xml:space="preserve"> 3, 17,298 crore </w:t>
      </w:r>
      <w:r>
        <w:rPr>
          <w:rFonts w:ascii="Palatino Linotype" w:eastAsia="Times New Roman" w:hAnsi="Palatino Linotype"/>
          <w:color w:val="000000" w:themeColor="text1"/>
          <w:sz w:val="22"/>
          <w:szCs w:val="22"/>
        </w:rPr>
        <w:t>as compared to the previous month.</w:t>
      </w:r>
    </w:p>
    <w:p w14:paraId="257502D9" w14:textId="77777777" w:rsidR="005260F0" w:rsidRPr="00CB307D" w:rsidRDefault="005260F0" w:rsidP="005260F0">
      <w:pPr>
        <w:jc w:val="both"/>
        <w:rPr>
          <w:rFonts w:ascii="Palatino Linotype" w:eastAsia="Times New Roman" w:hAnsi="Palatino Linotype"/>
          <w:color w:val="000000" w:themeColor="text1"/>
          <w:sz w:val="22"/>
          <w:szCs w:val="22"/>
        </w:rPr>
      </w:pPr>
      <w:r w:rsidRPr="00CB307D">
        <w:rPr>
          <w:rFonts w:ascii="Palatino Linotype" w:eastAsia="Times New Roman" w:hAnsi="Palatino Linotype"/>
          <w:color w:val="000000" w:themeColor="text1"/>
          <w:sz w:val="22"/>
          <w:szCs w:val="22"/>
        </w:rPr>
        <w:t xml:space="preserve">In November 2018, the equity derivatives segment turnover of BSE was </w:t>
      </w:r>
      <w:r w:rsidRPr="00CB307D">
        <w:rPr>
          <w:rFonts w:ascii="Times New Roman" w:eastAsia="Times New Roman" w:hAnsi="Times New Roman"/>
          <w:color w:val="000000" w:themeColor="text1"/>
          <w:sz w:val="22"/>
          <w:szCs w:val="22"/>
        </w:rPr>
        <w:t>₹0.2 crore</w:t>
      </w:r>
      <w:r w:rsidRPr="00CB307D">
        <w:rPr>
          <w:rFonts w:ascii="Palatino Linotype" w:eastAsia="Times New Roman" w:hAnsi="Palatino Linotype"/>
          <w:color w:val="000000" w:themeColor="text1"/>
          <w:sz w:val="22"/>
          <w:szCs w:val="22"/>
        </w:rPr>
        <w:t xml:space="preserve"> compared to </w:t>
      </w:r>
      <w:r w:rsidRPr="00CB307D">
        <w:rPr>
          <w:rFonts w:ascii="Tahoma" w:eastAsia="Times New Roman" w:hAnsi="Tahoma" w:cs="Tahoma"/>
          <w:color w:val="000000" w:themeColor="text1"/>
          <w:sz w:val="22"/>
          <w:szCs w:val="22"/>
        </w:rPr>
        <w:t xml:space="preserve">₹ </w:t>
      </w:r>
      <w:r w:rsidRPr="00CB307D">
        <w:rPr>
          <w:rFonts w:ascii="Palatino Linotype" w:eastAsia="Times New Roman" w:hAnsi="Palatino Linotype"/>
          <w:color w:val="000000" w:themeColor="text1"/>
          <w:sz w:val="22"/>
          <w:szCs w:val="22"/>
        </w:rPr>
        <w:t>0.3 crore in October 2018</w:t>
      </w:r>
      <w:r w:rsidRPr="00CB307D">
        <w:rPr>
          <w:rFonts w:ascii="Palatino Linotype" w:eastAsia="Times New Roman" w:hAnsi="Palatino Linotype" w:cs="Calibri"/>
          <w:color w:val="000000" w:themeColor="text1"/>
          <w:sz w:val="22"/>
          <w:szCs w:val="22"/>
        </w:rPr>
        <w:t>, while t</w:t>
      </w:r>
      <w:r w:rsidRPr="00CB307D">
        <w:rPr>
          <w:rFonts w:ascii="Palatino Linotype" w:eastAsia="Times New Roman" w:hAnsi="Palatino Linotype"/>
          <w:color w:val="000000" w:themeColor="text1"/>
          <w:sz w:val="22"/>
          <w:szCs w:val="22"/>
        </w:rPr>
        <w:t xml:space="preserve">he open interest in terms of value stood at </w:t>
      </w:r>
      <w:r w:rsidRPr="00CB307D">
        <w:rPr>
          <w:rFonts w:ascii="Tahoma" w:eastAsia="Times New Roman" w:hAnsi="Tahoma" w:cs="Tahoma"/>
          <w:color w:val="000000" w:themeColor="text1"/>
          <w:sz w:val="22"/>
          <w:szCs w:val="22"/>
        </w:rPr>
        <w:t>₹</w:t>
      </w:r>
      <w:r w:rsidRPr="00CB307D">
        <w:rPr>
          <w:rFonts w:ascii="Palatino Linotype" w:eastAsia="Times New Roman" w:hAnsi="Palatino Linotype"/>
          <w:color w:val="000000" w:themeColor="text1"/>
          <w:sz w:val="22"/>
          <w:szCs w:val="22"/>
        </w:rPr>
        <w:t>0.1 crore as on November 30, 2018</w:t>
      </w:r>
      <w:r w:rsidRPr="00CB307D">
        <w:rPr>
          <w:rFonts w:ascii="Palatino Linotype" w:eastAsia="Times New Roman" w:hAnsi="Palatino Linotype" w:cs="Calibri"/>
          <w:color w:val="000000" w:themeColor="text1"/>
          <w:sz w:val="22"/>
          <w:szCs w:val="22"/>
        </w:rPr>
        <w:t>.</w:t>
      </w:r>
    </w:p>
    <w:p w14:paraId="14FB142E" w14:textId="77777777" w:rsidR="005260F0" w:rsidRPr="00BB7EF4" w:rsidRDefault="005260F0" w:rsidP="005260F0">
      <w:pPr>
        <w:tabs>
          <w:tab w:val="left" w:pos="6100"/>
        </w:tabs>
        <w:rPr>
          <w:rFonts w:ascii="Palatino Linotype" w:eastAsia="Times New Roman" w:hAnsi="Palatino Linotype"/>
          <w:b/>
          <w:bCs/>
          <w:color w:val="FF0000"/>
          <w:sz w:val="22"/>
          <w:szCs w:val="22"/>
          <w:highlight w:val="yellow"/>
        </w:rPr>
      </w:pPr>
    </w:p>
    <w:p w14:paraId="7F41D7EA" w14:textId="77777777" w:rsidR="005260F0" w:rsidRPr="00BB7EF4" w:rsidRDefault="005260F0" w:rsidP="005260F0">
      <w:pPr>
        <w:tabs>
          <w:tab w:val="left" w:pos="6100"/>
        </w:tabs>
        <w:rPr>
          <w:rFonts w:ascii="Palatino Linotype" w:eastAsia="Times New Roman" w:hAnsi="Palatino Linotype"/>
          <w:b/>
          <w:bCs/>
          <w:sz w:val="22"/>
          <w:szCs w:val="22"/>
          <w:highlight w:val="yellow"/>
        </w:rPr>
      </w:pPr>
    </w:p>
    <w:p w14:paraId="1C05167C" w14:textId="77777777" w:rsidR="005260F0" w:rsidRPr="00BB7EF4" w:rsidRDefault="005260F0" w:rsidP="005260F0">
      <w:pPr>
        <w:rPr>
          <w:rFonts w:ascii="Palatino Linotype" w:eastAsia="Times New Roman" w:hAnsi="Palatino Linotype"/>
          <w:b/>
          <w:bCs/>
          <w:sz w:val="22"/>
          <w:szCs w:val="22"/>
          <w:highlight w:val="yellow"/>
        </w:rPr>
      </w:pPr>
      <w:r w:rsidRPr="00BB7EF4">
        <w:rPr>
          <w:rFonts w:ascii="Palatino Linotype" w:eastAsia="Times New Roman" w:hAnsi="Palatino Linotype"/>
          <w:b/>
          <w:bCs/>
          <w:sz w:val="22"/>
          <w:szCs w:val="22"/>
          <w:highlight w:val="yellow"/>
        </w:rPr>
        <w:br w:type="page"/>
      </w:r>
    </w:p>
    <w:p w14:paraId="0A3C4ADF" w14:textId="77777777" w:rsidR="005260F0" w:rsidRPr="00595DF3" w:rsidRDefault="005260F0" w:rsidP="005260F0">
      <w:pPr>
        <w:tabs>
          <w:tab w:val="left" w:pos="6100"/>
        </w:tabs>
        <w:rPr>
          <w:rFonts w:ascii="Palatino Linotype" w:eastAsia="Times New Roman" w:hAnsi="Palatino Linotype"/>
          <w:b/>
          <w:bCs/>
          <w:sz w:val="22"/>
          <w:szCs w:val="22"/>
        </w:rPr>
      </w:pPr>
      <w:r w:rsidRPr="00595DF3">
        <w:rPr>
          <w:rFonts w:ascii="Palatino Linotype" w:eastAsia="Times New Roman" w:hAnsi="Palatino Linotype"/>
          <w:b/>
          <w:bCs/>
          <w:sz w:val="22"/>
          <w:szCs w:val="22"/>
        </w:rPr>
        <w:lastRenderedPageBreak/>
        <w:t>Exhibit 3: Trends in Equity Derivatives Market</w:t>
      </w:r>
    </w:p>
    <w:p w14:paraId="46110CDA" w14:textId="77777777" w:rsidR="005260F0" w:rsidRPr="00BB7EF4" w:rsidRDefault="005260F0" w:rsidP="005260F0">
      <w:pPr>
        <w:tabs>
          <w:tab w:val="left" w:pos="6100"/>
        </w:tabs>
        <w:rPr>
          <w:rFonts w:ascii="Palatino Linotype" w:eastAsia="Times New Roman" w:hAnsi="Palatino Linotype"/>
          <w:b/>
          <w:bCs/>
          <w:sz w:val="22"/>
          <w:szCs w:val="22"/>
          <w:highlight w:val="yellow"/>
        </w:rPr>
      </w:pPr>
    </w:p>
    <w:tbl>
      <w:tblPr>
        <w:tblW w:w="8301" w:type="dxa"/>
        <w:tblLook w:val="04A0" w:firstRow="1" w:lastRow="0" w:firstColumn="1" w:lastColumn="0" w:noHBand="0" w:noVBand="1"/>
      </w:tblPr>
      <w:tblGrid>
        <w:gridCol w:w="1960"/>
        <w:gridCol w:w="1216"/>
        <w:gridCol w:w="1202"/>
        <w:gridCol w:w="1293"/>
        <w:gridCol w:w="700"/>
        <w:gridCol w:w="720"/>
        <w:gridCol w:w="1280"/>
      </w:tblGrid>
      <w:tr w:rsidR="005260F0" w:rsidRPr="00595DF3" w14:paraId="7732CFA1" w14:textId="77777777" w:rsidTr="00586E62">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1726D7BF" w14:textId="77777777" w:rsidR="005260F0" w:rsidRPr="00595DF3" w:rsidRDefault="005260F0" w:rsidP="00586E62">
            <w:pPr>
              <w:jc w:val="center"/>
              <w:rPr>
                <w:rFonts w:ascii="Garamond" w:eastAsia="Times New Roman" w:hAnsi="Garamond"/>
                <w:b/>
                <w:bCs/>
                <w:sz w:val="20"/>
                <w:szCs w:val="20"/>
                <w:lang w:val="en-US" w:bidi="hi-IN"/>
              </w:rPr>
            </w:pPr>
            <w:bookmarkStart w:id="0" w:name="RANGE!A2:G43"/>
            <w:r w:rsidRPr="00595DF3">
              <w:rPr>
                <w:rFonts w:ascii="Garamond" w:eastAsia="Times New Roman" w:hAnsi="Garamond"/>
                <w:b/>
                <w:bCs/>
                <w:sz w:val="20"/>
                <w:szCs w:val="20"/>
                <w:lang w:val="en-US" w:bidi="hi-IN"/>
              </w:rPr>
              <w:t>Description</w:t>
            </w:r>
            <w:bookmarkEnd w:id="0"/>
          </w:p>
        </w:tc>
        <w:tc>
          <w:tcPr>
            <w:tcW w:w="3641" w:type="dxa"/>
            <w:gridSpan w:val="3"/>
            <w:tcBorders>
              <w:top w:val="single" w:sz="4" w:space="0" w:color="auto"/>
              <w:left w:val="nil"/>
              <w:bottom w:val="single" w:sz="4" w:space="0" w:color="auto"/>
              <w:right w:val="single" w:sz="4" w:space="0" w:color="auto"/>
            </w:tcBorders>
            <w:shd w:val="clear" w:color="000000" w:fill="8DB4E2"/>
            <w:noWrap/>
            <w:vAlign w:val="center"/>
            <w:hideMark/>
          </w:tcPr>
          <w:p w14:paraId="482F77FA" w14:textId="77777777" w:rsidR="005260F0" w:rsidRPr="00595DF3" w:rsidRDefault="005260F0" w:rsidP="00586E62">
            <w:pPr>
              <w:jc w:val="cente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NSE</w:t>
            </w:r>
          </w:p>
        </w:tc>
        <w:tc>
          <w:tcPr>
            <w:tcW w:w="2700" w:type="dxa"/>
            <w:gridSpan w:val="3"/>
            <w:tcBorders>
              <w:top w:val="single" w:sz="4" w:space="0" w:color="auto"/>
              <w:left w:val="nil"/>
              <w:bottom w:val="single" w:sz="4" w:space="0" w:color="auto"/>
              <w:right w:val="single" w:sz="4" w:space="0" w:color="auto"/>
            </w:tcBorders>
            <w:shd w:val="clear" w:color="000000" w:fill="8DB4E2"/>
            <w:noWrap/>
            <w:vAlign w:val="center"/>
            <w:hideMark/>
          </w:tcPr>
          <w:p w14:paraId="601A977F" w14:textId="77777777" w:rsidR="005260F0" w:rsidRPr="00595DF3" w:rsidRDefault="005260F0" w:rsidP="00586E62">
            <w:pPr>
              <w:jc w:val="cente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BSE</w:t>
            </w:r>
          </w:p>
        </w:tc>
      </w:tr>
      <w:tr w:rsidR="005260F0" w:rsidRPr="00595DF3" w14:paraId="29BFB4C7" w14:textId="77777777" w:rsidTr="00586E62">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7354544A" w14:textId="77777777" w:rsidR="005260F0" w:rsidRPr="00595DF3" w:rsidRDefault="005260F0" w:rsidP="00586E62">
            <w:pPr>
              <w:rPr>
                <w:rFonts w:ascii="Garamond" w:eastAsia="Times New Roman" w:hAnsi="Garamond"/>
                <w:b/>
                <w:bCs/>
                <w:sz w:val="20"/>
                <w:szCs w:val="20"/>
                <w:lang w:val="en-US" w:bidi="hi-IN"/>
              </w:rPr>
            </w:pPr>
          </w:p>
        </w:tc>
        <w:tc>
          <w:tcPr>
            <w:tcW w:w="1182" w:type="dxa"/>
            <w:tcBorders>
              <w:top w:val="nil"/>
              <w:left w:val="nil"/>
              <w:bottom w:val="nil"/>
              <w:right w:val="single" w:sz="4" w:space="0" w:color="auto"/>
            </w:tcBorders>
            <w:shd w:val="clear" w:color="000000" w:fill="8DB4E2"/>
            <w:noWrap/>
            <w:vAlign w:val="center"/>
            <w:hideMark/>
          </w:tcPr>
          <w:p w14:paraId="05327E04" w14:textId="77777777" w:rsidR="005260F0" w:rsidRPr="00595DF3" w:rsidRDefault="005260F0" w:rsidP="00586E62">
            <w:pPr>
              <w:jc w:val="cente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Oct-18</w:t>
            </w:r>
          </w:p>
        </w:tc>
        <w:tc>
          <w:tcPr>
            <w:tcW w:w="1166" w:type="dxa"/>
            <w:tcBorders>
              <w:top w:val="nil"/>
              <w:left w:val="nil"/>
              <w:bottom w:val="nil"/>
              <w:right w:val="single" w:sz="4" w:space="0" w:color="auto"/>
            </w:tcBorders>
            <w:shd w:val="clear" w:color="000000" w:fill="8DB4E2"/>
            <w:noWrap/>
            <w:vAlign w:val="center"/>
            <w:hideMark/>
          </w:tcPr>
          <w:p w14:paraId="7D191EEA" w14:textId="77777777" w:rsidR="005260F0" w:rsidRPr="00595DF3" w:rsidRDefault="005260F0" w:rsidP="00586E62">
            <w:pPr>
              <w:jc w:val="cente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Nov-18</w:t>
            </w:r>
          </w:p>
        </w:tc>
        <w:tc>
          <w:tcPr>
            <w:tcW w:w="1293" w:type="dxa"/>
            <w:tcBorders>
              <w:top w:val="nil"/>
              <w:left w:val="nil"/>
              <w:bottom w:val="nil"/>
              <w:right w:val="single" w:sz="4" w:space="0" w:color="auto"/>
            </w:tcBorders>
            <w:shd w:val="clear" w:color="000000" w:fill="8DB4E2"/>
            <w:vAlign w:val="center"/>
            <w:hideMark/>
          </w:tcPr>
          <w:p w14:paraId="47C3F171" w14:textId="77777777" w:rsidR="005260F0" w:rsidRPr="00595DF3" w:rsidRDefault="005260F0" w:rsidP="00586E62">
            <w:pPr>
              <w:jc w:val="cente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Percentage Change Over Month</w:t>
            </w:r>
          </w:p>
        </w:tc>
        <w:tc>
          <w:tcPr>
            <w:tcW w:w="700" w:type="dxa"/>
            <w:tcBorders>
              <w:top w:val="nil"/>
              <w:left w:val="nil"/>
              <w:bottom w:val="nil"/>
              <w:right w:val="single" w:sz="4" w:space="0" w:color="auto"/>
            </w:tcBorders>
            <w:shd w:val="clear" w:color="000000" w:fill="8DB4E2"/>
            <w:noWrap/>
            <w:vAlign w:val="center"/>
            <w:hideMark/>
          </w:tcPr>
          <w:p w14:paraId="43124E66" w14:textId="77777777" w:rsidR="005260F0" w:rsidRPr="00595DF3" w:rsidRDefault="005260F0" w:rsidP="00586E62">
            <w:pPr>
              <w:jc w:val="cente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Oct-18</w:t>
            </w:r>
          </w:p>
        </w:tc>
        <w:tc>
          <w:tcPr>
            <w:tcW w:w="720" w:type="dxa"/>
            <w:tcBorders>
              <w:top w:val="nil"/>
              <w:left w:val="nil"/>
              <w:bottom w:val="nil"/>
              <w:right w:val="single" w:sz="4" w:space="0" w:color="auto"/>
            </w:tcBorders>
            <w:shd w:val="clear" w:color="000000" w:fill="8DB4E2"/>
            <w:noWrap/>
            <w:vAlign w:val="center"/>
            <w:hideMark/>
          </w:tcPr>
          <w:p w14:paraId="30566A6F" w14:textId="77777777" w:rsidR="005260F0" w:rsidRPr="00595DF3" w:rsidRDefault="005260F0" w:rsidP="00586E62">
            <w:pPr>
              <w:jc w:val="cente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Nov-18</w:t>
            </w:r>
          </w:p>
        </w:tc>
        <w:tc>
          <w:tcPr>
            <w:tcW w:w="1280" w:type="dxa"/>
            <w:tcBorders>
              <w:top w:val="nil"/>
              <w:left w:val="nil"/>
              <w:bottom w:val="nil"/>
              <w:right w:val="single" w:sz="4" w:space="0" w:color="auto"/>
            </w:tcBorders>
            <w:shd w:val="clear" w:color="000000" w:fill="8DB4E2"/>
            <w:vAlign w:val="center"/>
            <w:hideMark/>
          </w:tcPr>
          <w:p w14:paraId="7E3DF3D2" w14:textId="77777777" w:rsidR="005260F0" w:rsidRPr="00595DF3" w:rsidRDefault="005260F0" w:rsidP="00586E62">
            <w:pPr>
              <w:jc w:val="cente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Percentage Change Over Month</w:t>
            </w:r>
          </w:p>
        </w:tc>
      </w:tr>
      <w:tr w:rsidR="005260F0" w:rsidRPr="00595DF3" w14:paraId="696EC670" w14:textId="77777777" w:rsidTr="00586E62">
        <w:trPr>
          <w:trHeight w:val="255"/>
        </w:trPr>
        <w:tc>
          <w:tcPr>
            <w:tcW w:w="830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3A8708F1" w14:textId="77777777" w:rsidR="005260F0" w:rsidRPr="00595DF3" w:rsidRDefault="005260F0" w:rsidP="00586E62">
            <w:pP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 xml:space="preserve">A. Turnover  </w:t>
            </w:r>
            <w:r w:rsidRPr="00595DF3">
              <w:rPr>
                <w:rFonts w:ascii="Rupee" w:eastAsia="Times New Roman" w:hAnsi="Rupee"/>
                <w:b/>
                <w:bCs/>
                <w:sz w:val="20"/>
                <w:szCs w:val="20"/>
                <w:lang w:val="en-US" w:bidi="hi-IN"/>
              </w:rPr>
              <w:t>(</w:t>
            </w:r>
            <w:r w:rsidRPr="00595DF3">
              <w:rPr>
                <w:rFonts w:ascii="Rupee Foradian" w:eastAsia="Times New Roman" w:hAnsi="Rupee Foradian"/>
                <w:b/>
                <w:bCs/>
                <w:sz w:val="20"/>
                <w:szCs w:val="20"/>
                <w:lang w:val="en-US" w:bidi="hi-IN"/>
              </w:rPr>
              <w:t>`</w:t>
            </w:r>
            <w:r w:rsidRPr="00595DF3">
              <w:rPr>
                <w:rFonts w:ascii="Rupee" w:eastAsia="Times New Roman" w:hAnsi="Rupee"/>
                <w:b/>
                <w:bCs/>
                <w:sz w:val="20"/>
                <w:szCs w:val="20"/>
                <w:lang w:val="en-US" w:bidi="hi-IN"/>
              </w:rPr>
              <w:t xml:space="preserve"> </w:t>
            </w:r>
            <w:r w:rsidRPr="00595DF3">
              <w:rPr>
                <w:rFonts w:ascii="Garamond" w:eastAsia="Times New Roman" w:hAnsi="Garamond"/>
                <w:b/>
                <w:bCs/>
                <w:sz w:val="20"/>
                <w:szCs w:val="20"/>
                <w:lang w:val="en-US" w:bidi="hi-IN"/>
              </w:rPr>
              <w:t>crore)</w:t>
            </w:r>
          </w:p>
        </w:tc>
      </w:tr>
      <w:tr w:rsidR="005260F0" w:rsidRPr="00595DF3" w14:paraId="5E2EB7A3"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59BF9C10"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 Index  Futures</w:t>
            </w:r>
          </w:p>
        </w:tc>
        <w:tc>
          <w:tcPr>
            <w:tcW w:w="1182" w:type="dxa"/>
            <w:tcBorders>
              <w:top w:val="nil"/>
              <w:left w:val="nil"/>
              <w:bottom w:val="nil"/>
              <w:right w:val="single" w:sz="4" w:space="0" w:color="auto"/>
            </w:tcBorders>
            <w:shd w:val="clear" w:color="auto" w:fill="auto"/>
            <w:noWrap/>
            <w:vAlign w:val="center"/>
            <w:hideMark/>
          </w:tcPr>
          <w:p w14:paraId="26D308C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6,67,270</w:t>
            </w:r>
          </w:p>
        </w:tc>
        <w:tc>
          <w:tcPr>
            <w:tcW w:w="1166" w:type="dxa"/>
            <w:tcBorders>
              <w:top w:val="nil"/>
              <w:left w:val="nil"/>
              <w:bottom w:val="nil"/>
              <w:right w:val="single" w:sz="4" w:space="0" w:color="auto"/>
            </w:tcBorders>
            <w:shd w:val="clear" w:color="auto" w:fill="auto"/>
            <w:noWrap/>
            <w:vAlign w:val="center"/>
            <w:hideMark/>
          </w:tcPr>
          <w:p w14:paraId="0905650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4,41,855</w:t>
            </w:r>
          </w:p>
        </w:tc>
        <w:tc>
          <w:tcPr>
            <w:tcW w:w="1293" w:type="dxa"/>
            <w:tcBorders>
              <w:top w:val="nil"/>
              <w:left w:val="nil"/>
              <w:bottom w:val="nil"/>
              <w:right w:val="nil"/>
            </w:tcBorders>
            <w:shd w:val="clear" w:color="auto" w:fill="auto"/>
            <w:noWrap/>
            <w:vAlign w:val="center"/>
            <w:hideMark/>
          </w:tcPr>
          <w:p w14:paraId="2F01C57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-33.8</w:t>
            </w:r>
          </w:p>
        </w:tc>
        <w:tc>
          <w:tcPr>
            <w:tcW w:w="700" w:type="dxa"/>
            <w:tcBorders>
              <w:top w:val="nil"/>
              <w:left w:val="single" w:sz="4" w:space="0" w:color="auto"/>
              <w:bottom w:val="nil"/>
              <w:right w:val="single" w:sz="4" w:space="0" w:color="auto"/>
            </w:tcBorders>
            <w:shd w:val="clear" w:color="auto" w:fill="auto"/>
            <w:noWrap/>
            <w:hideMark/>
          </w:tcPr>
          <w:p w14:paraId="72012CB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14:paraId="321E259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14:paraId="49946D3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2541AF78"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4147CE31"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(ii) Options on Index</w:t>
            </w:r>
          </w:p>
        </w:tc>
        <w:tc>
          <w:tcPr>
            <w:tcW w:w="1182" w:type="dxa"/>
            <w:tcBorders>
              <w:top w:val="nil"/>
              <w:left w:val="nil"/>
              <w:bottom w:val="nil"/>
              <w:right w:val="single" w:sz="4" w:space="0" w:color="auto"/>
            </w:tcBorders>
            <w:shd w:val="clear" w:color="auto" w:fill="auto"/>
            <w:noWrap/>
            <w:vAlign w:val="center"/>
            <w:hideMark/>
          </w:tcPr>
          <w:p w14:paraId="7ABE0FC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166" w:type="dxa"/>
            <w:tcBorders>
              <w:top w:val="nil"/>
              <w:left w:val="nil"/>
              <w:bottom w:val="nil"/>
              <w:right w:val="single" w:sz="4" w:space="0" w:color="auto"/>
            </w:tcBorders>
            <w:shd w:val="clear" w:color="auto" w:fill="auto"/>
            <w:noWrap/>
            <w:vAlign w:val="center"/>
            <w:hideMark/>
          </w:tcPr>
          <w:p w14:paraId="6871422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93" w:type="dxa"/>
            <w:tcBorders>
              <w:top w:val="nil"/>
              <w:left w:val="nil"/>
              <w:bottom w:val="nil"/>
              <w:right w:val="nil"/>
            </w:tcBorders>
            <w:shd w:val="clear" w:color="auto" w:fill="auto"/>
            <w:noWrap/>
            <w:vAlign w:val="center"/>
            <w:hideMark/>
          </w:tcPr>
          <w:p w14:paraId="5C03B6CC" w14:textId="77777777" w:rsidR="005260F0" w:rsidRPr="00595DF3" w:rsidRDefault="005260F0" w:rsidP="00586E62">
            <w:pPr>
              <w:jc w:val="right"/>
              <w:rPr>
                <w:rFonts w:ascii="Garamond" w:eastAsia="Times New Roman" w:hAnsi="Garamond"/>
                <w:sz w:val="20"/>
                <w:szCs w:val="20"/>
                <w:lang w:val="en-US" w:bidi="hi-IN"/>
              </w:rPr>
            </w:pPr>
          </w:p>
        </w:tc>
        <w:tc>
          <w:tcPr>
            <w:tcW w:w="700" w:type="dxa"/>
            <w:tcBorders>
              <w:top w:val="nil"/>
              <w:left w:val="single" w:sz="4" w:space="0" w:color="auto"/>
              <w:bottom w:val="nil"/>
              <w:right w:val="single" w:sz="4" w:space="0" w:color="auto"/>
            </w:tcBorders>
            <w:shd w:val="clear" w:color="auto" w:fill="auto"/>
            <w:noWrap/>
            <w:vAlign w:val="center"/>
            <w:hideMark/>
          </w:tcPr>
          <w:p w14:paraId="158887C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14:paraId="31CDA4B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14:paraId="393444D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r>
      <w:tr w:rsidR="005260F0" w:rsidRPr="00595DF3" w14:paraId="6DB12645"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63F54D62"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Put</w:t>
            </w:r>
          </w:p>
        </w:tc>
        <w:tc>
          <w:tcPr>
            <w:tcW w:w="1182" w:type="dxa"/>
            <w:tcBorders>
              <w:top w:val="nil"/>
              <w:left w:val="nil"/>
              <w:bottom w:val="nil"/>
              <w:right w:val="single" w:sz="4" w:space="0" w:color="auto"/>
            </w:tcBorders>
            <w:shd w:val="clear" w:color="auto" w:fill="auto"/>
            <w:noWrap/>
            <w:vAlign w:val="center"/>
            <w:hideMark/>
          </w:tcPr>
          <w:p w14:paraId="54A68AAF"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85,20,364</w:t>
            </w:r>
          </w:p>
        </w:tc>
        <w:tc>
          <w:tcPr>
            <w:tcW w:w="1166" w:type="dxa"/>
            <w:tcBorders>
              <w:top w:val="nil"/>
              <w:left w:val="nil"/>
              <w:bottom w:val="nil"/>
              <w:right w:val="single" w:sz="4" w:space="0" w:color="auto"/>
            </w:tcBorders>
            <w:shd w:val="clear" w:color="auto" w:fill="auto"/>
            <w:noWrap/>
            <w:vAlign w:val="center"/>
            <w:hideMark/>
          </w:tcPr>
          <w:p w14:paraId="14232C8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77,02,237</w:t>
            </w:r>
          </w:p>
        </w:tc>
        <w:tc>
          <w:tcPr>
            <w:tcW w:w="1293" w:type="dxa"/>
            <w:tcBorders>
              <w:top w:val="nil"/>
              <w:left w:val="nil"/>
              <w:bottom w:val="nil"/>
              <w:right w:val="nil"/>
            </w:tcBorders>
            <w:shd w:val="clear" w:color="auto" w:fill="auto"/>
            <w:noWrap/>
            <w:vAlign w:val="center"/>
            <w:hideMark/>
          </w:tcPr>
          <w:p w14:paraId="246EE49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-9.6</w:t>
            </w:r>
          </w:p>
        </w:tc>
        <w:tc>
          <w:tcPr>
            <w:tcW w:w="700" w:type="dxa"/>
            <w:tcBorders>
              <w:top w:val="nil"/>
              <w:left w:val="single" w:sz="4" w:space="0" w:color="auto"/>
              <w:bottom w:val="nil"/>
              <w:right w:val="single" w:sz="4" w:space="0" w:color="auto"/>
            </w:tcBorders>
            <w:shd w:val="clear" w:color="auto" w:fill="auto"/>
            <w:noWrap/>
            <w:hideMark/>
          </w:tcPr>
          <w:p w14:paraId="4D43861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14:paraId="327CCE8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14:paraId="790C735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483E1FD4"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40160D4B"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Call</w:t>
            </w:r>
          </w:p>
        </w:tc>
        <w:tc>
          <w:tcPr>
            <w:tcW w:w="1182" w:type="dxa"/>
            <w:tcBorders>
              <w:top w:val="nil"/>
              <w:left w:val="nil"/>
              <w:bottom w:val="nil"/>
              <w:right w:val="single" w:sz="4" w:space="0" w:color="auto"/>
            </w:tcBorders>
            <w:shd w:val="clear" w:color="auto" w:fill="auto"/>
            <w:noWrap/>
            <w:vAlign w:val="center"/>
            <w:hideMark/>
          </w:tcPr>
          <w:p w14:paraId="2908C33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1,07,42,713</w:t>
            </w:r>
          </w:p>
        </w:tc>
        <w:tc>
          <w:tcPr>
            <w:tcW w:w="1166" w:type="dxa"/>
            <w:tcBorders>
              <w:top w:val="nil"/>
              <w:left w:val="nil"/>
              <w:bottom w:val="nil"/>
              <w:right w:val="single" w:sz="4" w:space="0" w:color="auto"/>
            </w:tcBorders>
            <w:shd w:val="clear" w:color="auto" w:fill="auto"/>
            <w:noWrap/>
            <w:vAlign w:val="center"/>
            <w:hideMark/>
          </w:tcPr>
          <w:p w14:paraId="503543E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82,16,768</w:t>
            </w:r>
          </w:p>
        </w:tc>
        <w:tc>
          <w:tcPr>
            <w:tcW w:w="1293" w:type="dxa"/>
            <w:tcBorders>
              <w:top w:val="nil"/>
              <w:left w:val="nil"/>
              <w:bottom w:val="nil"/>
              <w:right w:val="nil"/>
            </w:tcBorders>
            <w:shd w:val="clear" w:color="auto" w:fill="auto"/>
            <w:noWrap/>
            <w:vAlign w:val="center"/>
            <w:hideMark/>
          </w:tcPr>
          <w:p w14:paraId="267B06F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-23.5</w:t>
            </w:r>
          </w:p>
        </w:tc>
        <w:tc>
          <w:tcPr>
            <w:tcW w:w="700" w:type="dxa"/>
            <w:tcBorders>
              <w:top w:val="nil"/>
              <w:left w:val="single" w:sz="4" w:space="0" w:color="auto"/>
              <w:bottom w:val="nil"/>
              <w:right w:val="single" w:sz="4" w:space="0" w:color="auto"/>
            </w:tcBorders>
            <w:shd w:val="clear" w:color="auto" w:fill="auto"/>
            <w:noWrap/>
            <w:hideMark/>
          </w:tcPr>
          <w:p w14:paraId="58C6992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14:paraId="55EE573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14:paraId="3393CD7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734869FB"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1257DA71"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(iii) Stock Futures</w:t>
            </w:r>
          </w:p>
        </w:tc>
        <w:tc>
          <w:tcPr>
            <w:tcW w:w="1182" w:type="dxa"/>
            <w:tcBorders>
              <w:top w:val="nil"/>
              <w:left w:val="nil"/>
              <w:bottom w:val="nil"/>
              <w:right w:val="single" w:sz="4" w:space="0" w:color="auto"/>
            </w:tcBorders>
            <w:shd w:val="clear" w:color="auto" w:fill="auto"/>
            <w:noWrap/>
            <w:vAlign w:val="center"/>
            <w:hideMark/>
          </w:tcPr>
          <w:p w14:paraId="4F63CD0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14,88,065</w:t>
            </w:r>
          </w:p>
        </w:tc>
        <w:tc>
          <w:tcPr>
            <w:tcW w:w="1166" w:type="dxa"/>
            <w:tcBorders>
              <w:top w:val="nil"/>
              <w:left w:val="nil"/>
              <w:bottom w:val="nil"/>
              <w:right w:val="single" w:sz="4" w:space="0" w:color="auto"/>
            </w:tcBorders>
            <w:shd w:val="clear" w:color="auto" w:fill="auto"/>
            <w:noWrap/>
            <w:vAlign w:val="center"/>
            <w:hideMark/>
          </w:tcPr>
          <w:p w14:paraId="42BD9DA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11,87,157</w:t>
            </w:r>
          </w:p>
        </w:tc>
        <w:tc>
          <w:tcPr>
            <w:tcW w:w="1293" w:type="dxa"/>
            <w:tcBorders>
              <w:top w:val="nil"/>
              <w:left w:val="nil"/>
              <w:bottom w:val="nil"/>
              <w:right w:val="nil"/>
            </w:tcBorders>
            <w:shd w:val="clear" w:color="auto" w:fill="auto"/>
            <w:noWrap/>
            <w:vAlign w:val="center"/>
            <w:hideMark/>
          </w:tcPr>
          <w:p w14:paraId="7F55B8C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-20.2</w:t>
            </w:r>
          </w:p>
        </w:tc>
        <w:tc>
          <w:tcPr>
            <w:tcW w:w="700" w:type="dxa"/>
            <w:tcBorders>
              <w:top w:val="nil"/>
              <w:left w:val="single" w:sz="4" w:space="0" w:color="auto"/>
              <w:bottom w:val="nil"/>
              <w:right w:val="single" w:sz="4" w:space="0" w:color="auto"/>
            </w:tcBorders>
            <w:shd w:val="clear" w:color="auto" w:fill="auto"/>
            <w:vAlign w:val="center"/>
            <w:hideMark/>
          </w:tcPr>
          <w:p w14:paraId="169F85F7" w14:textId="77777777" w:rsidR="005260F0" w:rsidRPr="00595DF3" w:rsidRDefault="005260F0" w:rsidP="00586E62">
            <w:pPr>
              <w:jc w:val="right"/>
              <w:rPr>
                <w:rFonts w:ascii="Calibri" w:eastAsia="Times New Roman" w:hAnsi="Calibri" w:cs="Calibri"/>
                <w:color w:val="000000"/>
                <w:sz w:val="20"/>
                <w:szCs w:val="20"/>
                <w:lang w:val="en-US" w:bidi="hi-IN"/>
              </w:rPr>
            </w:pPr>
            <w:r w:rsidRPr="00595DF3">
              <w:rPr>
                <w:rFonts w:ascii="Calibri" w:eastAsia="Times New Roman" w:hAnsi="Calibri" w:cs="Calibri"/>
                <w:color w:val="000000"/>
                <w:sz w:val="20"/>
                <w:szCs w:val="20"/>
                <w:lang w:val="en-US" w:bidi="hi-IN"/>
              </w:rPr>
              <w:t>0.3</w:t>
            </w:r>
          </w:p>
        </w:tc>
        <w:tc>
          <w:tcPr>
            <w:tcW w:w="720" w:type="dxa"/>
            <w:tcBorders>
              <w:top w:val="nil"/>
              <w:left w:val="nil"/>
              <w:bottom w:val="nil"/>
              <w:right w:val="single" w:sz="4" w:space="0" w:color="auto"/>
            </w:tcBorders>
            <w:shd w:val="clear" w:color="auto" w:fill="auto"/>
            <w:vAlign w:val="center"/>
            <w:hideMark/>
          </w:tcPr>
          <w:p w14:paraId="00E30104" w14:textId="77777777" w:rsidR="005260F0" w:rsidRPr="00595DF3" w:rsidRDefault="005260F0" w:rsidP="00586E62">
            <w:pPr>
              <w:jc w:val="right"/>
              <w:rPr>
                <w:rFonts w:ascii="Calibri" w:eastAsia="Times New Roman" w:hAnsi="Calibri" w:cs="Calibri"/>
                <w:color w:val="000000"/>
                <w:sz w:val="20"/>
                <w:szCs w:val="20"/>
                <w:lang w:val="en-US" w:bidi="hi-IN"/>
              </w:rPr>
            </w:pPr>
            <w:r w:rsidRPr="00595DF3">
              <w:rPr>
                <w:rFonts w:ascii="Calibri" w:eastAsia="Times New Roman" w:hAnsi="Calibri" w:cs="Calibri"/>
                <w:color w:val="000000"/>
                <w:sz w:val="20"/>
                <w:szCs w:val="20"/>
                <w:lang w:val="en-US" w:bidi="hi-IN"/>
              </w:rPr>
              <w:t>0.2</w:t>
            </w:r>
          </w:p>
        </w:tc>
        <w:tc>
          <w:tcPr>
            <w:tcW w:w="1280" w:type="dxa"/>
            <w:tcBorders>
              <w:top w:val="nil"/>
              <w:left w:val="nil"/>
              <w:bottom w:val="nil"/>
              <w:right w:val="single" w:sz="4" w:space="0" w:color="auto"/>
            </w:tcBorders>
            <w:shd w:val="clear" w:color="auto" w:fill="auto"/>
            <w:noWrap/>
            <w:vAlign w:val="center"/>
            <w:hideMark/>
          </w:tcPr>
          <w:p w14:paraId="1FAAB75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-14.1</w:t>
            </w:r>
          </w:p>
        </w:tc>
      </w:tr>
      <w:tr w:rsidR="005260F0" w:rsidRPr="00595DF3" w14:paraId="4FF1EF42"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3C16C4AC"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(iv) Options on Stock</w:t>
            </w:r>
          </w:p>
        </w:tc>
        <w:tc>
          <w:tcPr>
            <w:tcW w:w="1182" w:type="dxa"/>
            <w:tcBorders>
              <w:top w:val="nil"/>
              <w:left w:val="nil"/>
              <w:bottom w:val="nil"/>
              <w:right w:val="single" w:sz="4" w:space="0" w:color="auto"/>
            </w:tcBorders>
            <w:shd w:val="clear" w:color="auto" w:fill="auto"/>
            <w:noWrap/>
            <w:vAlign w:val="center"/>
            <w:hideMark/>
          </w:tcPr>
          <w:p w14:paraId="5083CDB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166" w:type="dxa"/>
            <w:tcBorders>
              <w:top w:val="nil"/>
              <w:left w:val="nil"/>
              <w:bottom w:val="nil"/>
              <w:right w:val="single" w:sz="4" w:space="0" w:color="auto"/>
            </w:tcBorders>
            <w:shd w:val="clear" w:color="auto" w:fill="auto"/>
            <w:noWrap/>
            <w:vAlign w:val="center"/>
            <w:hideMark/>
          </w:tcPr>
          <w:p w14:paraId="6B78513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93" w:type="dxa"/>
            <w:tcBorders>
              <w:top w:val="nil"/>
              <w:left w:val="nil"/>
              <w:bottom w:val="nil"/>
              <w:right w:val="nil"/>
            </w:tcBorders>
            <w:shd w:val="clear" w:color="auto" w:fill="auto"/>
            <w:noWrap/>
            <w:vAlign w:val="center"/>
            <w:hideMark/>
          </w:tcPr>
          <w:p w14:paraId="01D022A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00" w:type="dxa"/>
            <w:tcBorders>
              <w:top w:val="nil"/>
              <w:left w:val="single" w:sz="4" w:space="0" w:color="auto"/>
              <w:bottom w:val="nil"/>
              <w:right w:val="single" w:sz="4" w:space="0" w:color="auto"/>
            </w:tcBorders>
            <w:shd w:val="clear" w:color="auto" w:fill="auto"/>
            <w:noWrap/>
            <w:vAlign w:val="center"/>
            <w:hideMark/>
          </w:tcPr>
          <w:p w14:paraId="28CEA77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14:paraId="1AFAE2D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14:paraId="25DDFAF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r>
      <w:tr w:rsidR="005260F0" w:rsidRPr="00595DF3" w14:paraId="3D625F66"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F7497CA"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Put</w:t>
            </w:r>
          </w:p>
        </w:tc>
        <w:tc>
          <w:tcPr>
            <w:tcW w:w="1182" w:type="dxa"/>
            <w:tcBorders>
              <w:top w:val="nil"/>
              <w:left w:val="nil"/>
              <w:bottom w:val="nil"/>
              <w:right w:val="single" w:sz="4" w:space="0" w:color="auto"/>
            </w:tcBorders>
            <w:shd w:val="clear" w:color="auto" w:fill="auto"/>
            <w:noWrap/>
            <w:vAlign w:val="center"/>
            <w:hideMark/>
          </w:tcPr>
          <w:p w14:paraId="06EFC79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3,50,546</w:t>
            </w:r>
          </w:p>
        </w:tc>
        <w:tc>
          <w:tcPr>
            <w:tcW w:w="1166" w:type="dxa"/>
            <w:tcBorders>
              <w:top w:val="nil"/>
              <w:left w:val="nil"/>
              <w:bottom w:val="nil"/>
              <w:right w:val="single" w:sz="4" w:space="0" w:color="auto"/>
            </w:tcBorders>
            <w:shd w:val="clear" w:color="auto" w:fill="auto"/>
            <w:noWrap/>
            <w:vAlign w:val="center"/>
            <w:hideMark/>
          </w:tcPr>
          <w:p w14:paraId="37C805C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2,90,333</w:t>
            </w:r>
          </w:p>
        </w:tc>
        <w:tc>
          <w:tcPr>
            <w:tcW w:w="1293" w:type="dxa"/>
            <w:tcBorders>
              <w:top w:val="nil"/>
              <w:left w:val="nil"/>
              <w:bottom w:val="nil"/>
              <w:right w:val="nil"/>
            </w:tcBorders>
            <w:shd w:val="clear" w:color="auto" w:fill="auto"/>
            <w:noWrap/>
            <w:vAlign w:val="center"/>
            <w:hideMark/>
          </w:tcPr>
          <w:p w14:paraId="0F937A8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-17.2</w:t>
            </w:r>
          </w:p>
        </w:tc>
        <w:tc>
          <w:tcPr>
            <w:tcW w:w="700" w:type="dxa"/>
            <w:tcBorders>
              <w:top w:val="nil"/>
              <w:left w:val="single" w:sz="4" w:space="0" w:color="auto"/>
              <w:bottom w:val="nil"/>
              <w:right w:val="single" w:sz="4" w:space="0" w:color="auto"/>
            </w:tcBorders>
            <w:shd w:val="clear" w:color="auto" w:fill="auto"/>
            <w:noWrap/>
            <w:hideMark/>
          </w:tcPr>
          <w:p w14:paraId="27D0DDA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720" w:type="dxa"/>
            <w:tcBorders>
              <w:top w:val="nil"/>
              <w:left w:val="nil"/>
              <w:bottom w:val="nil"/>
              <w:right w:val="single" w:sz="4" w:space="0" w:color="auto"/>
            </w:tcBorders>
            <w:shd w:val="clear" w:color="auto" w:fill="auto"/>
            <w:noWrap/>
            <w:hideMark/>
          </w:tcPr>
          <w:p w14:paraId="12D3D0C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1280" w:type="dxa"/>
            <w:tcBorders>
              <w:top w:val="nil"/>
              <w:left w:val="nil"/>
              <w:bottom w:val="nil"/>
              <w:right w:val="single" w:sz="4" w:space="0" w:color="auto"/>
            </w:tcBorders>
            <w:shd w:val="clear" w:color="auto" w:fill="auto"/>
            <w:noWrap/>
            <w:vAlign w:val="center"/>
            <w:hideMark/>
          </w:tcPr>
          <w:p w14:paraId="62FDCB0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31A5562B" w14:textId="77777777" w:rsidTr="00586E62">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01F2AB11"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Call</w:t>
            </w:r>
          </w:p>
        </w:tc>
        <w:tc>
          <w:tcPr>
            <w:tcW w:w="1182" w:type="dxa"/>
            <w:tcBorders>
              <w:top w:val="nil"/>
              <w:left w:val="nil"/>
              <w:bottom w:val="single" w:sz="4" w:space="0" w:color="auto"/>
              <w:right w:val="single" w:sz="4" w:space="0" w:color="auto"/>
            </w:tcBorders>
            <w:shd w:val="clear" w:color="auto" w:fill="auto"/>
            <w:noWrap/>
            <w:vAlign w:val="center"/>
            <w:hideMark/>
          </w:tcPr>
          <w:p w14:paraId="55996AF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6,64,312</w:t>
            </w:r>
          </w:p>
        </w:tc>
        <w:tc>
          <w:tcPr>
            <w:tcW w:w="1166" w:type="dxa"/>
            <w:tcBorders>
              <w:top w:val="nil"/>
              <w:left w:val="nil"/>
              <w:bottom w:val="single" w:sz="4" w:space="0" w:color="auto"/>
              <w:right w:val="single" w:sz="4" w:space="0" w:color="auto"/>
            </w:tcBorders>
            <w:shd w:val="clear" w:color="auto" w:fill="auto"/>
            <w:noWrap/>
            <w:vAlign w:val="center"/>
            <w:hideMark/>
          </w:tcPr>
          <w:p w14:paraId="79A8692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5,76,187</w:t>
            </w:r>
          </w:p>
        </w:tc>
        <w:tc>
          <w:tcPr>
            <w:tcW w:w="1293" w:type="dxa"/>
            <w:tcBorders>
              <w:top w:val="nil"/>
              <w:left w:val="nil"/>
              <w:bottom w:val="nil"/>
              <w:right w:val="nil"/>
            </w:tcBorders>
            <w:shd w:val="clear" w:color="auto" w:fill="auto"/>
            <w:noWrap/>
            <w:vAlign w:val="center"/>
            <w:hideMark/>
          </w:tcPr>
          <w:p w14:paraId="4CD6161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-13.3</w:t>
            </w:r>
          </w:p>
        </w:tc>
        <w:tc>
          <w:tcPr>
            <w:tcW w:w="700" w:type="dxa"/>
            <w:tcBorders>
              <w:top w:val="nil"/>
              <w:left w:val="single" w:sz="4" w:space="0" w:color="auto"/>
              <w:bottom w:val="single" w:sz="4" w:space="0" w:color="auto"/>
              <w:right w:val="single" w:sz="4" w:space="0" w:color="auto"/>
            </w:tcBorders>
            <w:shd w:val="clear" w:color="auto" w:fill="auto"/>
            <w:noWrap/>
            <w:hideMark/>
          </w:tcPr>
          <w:p w14:paraId="4C19666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720" w:type="dxa"/>
            <w:tcBorders>
              <w:top w:val="nil"/>
              <w:left w:val="nil"/>
              <w:bottom w:val="single" w:sz="4" w:space="0" w:color="auto"/>
              <w:right w:val="single" w:sz="4" w:space="0" w:color="auto"/>
            </w:tcBorders>
            <w:shd w:val="clear" w:color="auto" w:fill="auto"/>
            <w:noWrap/>
            <w:hideMark/>
          </w:tcPr>
          <w:p w14:paraId="057ABAF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c>
          <w:tcPr>
            <w:tcW w:w="1280" w:type="dxa"/>
            <w:tcBorders>
              <w:top w:val="nil"/>
              <w:left w:val="nil"/>
              <w:bottom w:val="single" w:sz="4" w:space="0" w:color="auto"/>
              <w:right w:val="single" w:sz="4" w:space="0" w:color="auto"/>
            </w:tcBorders>
            <w:shd w:val="clear" w:color="auto" w:fill="auto"/>
            <w:noWrap/>
            <w:vAlign w:val="center"/>
            <w:hideMark/>
          </w:tcPr>
          <w:p w14:paraId="5064448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5ADD801C" w14:textId="77777777" w:rsidTr="00586E62">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2EE77DC6" w14:textId="77777777" w:rsidR="005260F0" w:rsidRPr="00595DF3" w:rsidRDefault="005260F0" w:rsidP="00586E62">
            <w:pP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 xml:space="preserve">         Total</w:t>
            </w:r>
          </w:p>
        </w:tc>
        <w:tc>
          <w:tcPr>
            <w:tcW w:w="1182" w:type="dxa"/>
            <w:tcBorders>
              <w:top w:val="nil"/>
              <w:left w:val="nil"/>
              <w:bottom w:val="single" w:sz="4" w:space="0" w:color="auto"/>
              <w:right w:val="single" w:sz="4" w:space="0" w:color="auto"/>
            </w:tcBorders>
            <w:shd w:val="clear" w:color="000000" w:fill="C5D9F1"/>
            <w:noWrap/>
            <w:vAlign w:val="center"/>
            <w:hideMark/>
          </w:tcPr>
          <w:p w14:paraId="01D0D9B8"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2,24,33,270</w:t>
            </w:r>
          </w:p>
        </w:tc>
        <w:tc>
          <w:tcPr>
            <w:tcW w:w="1166" w:type="dxa"/>
            <w:tcBorders>
              <w:top w:val="nil"/>
              <w:left w:val="nil"/>
              <w:bottom w:val="single" w:sz="4" w:space="0" w:color="auto"/>
              <w:right w:val="single" w:sz="4" w:space="0" w:color="auto"/>
            </w:tcBorders>
            <w:shd w:val="clear" w:color="000000" w:fill="C5D9F1"/>
            <w:noWrap/>
            <w:vAlign w:val="center"/>
            <w:hideMark/>
          </w:tcPr>
          <w:p w14:paraId="443D1194"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1,84,14,538</w:t>
            </w:r>
          </w:p>
        </w:tc>
        <w:tc>
          <w:tcPr>
            <w:tcW w:w="1293" w:type="dxa"/>
            <w:tcBorders>
              <w:top w:val="single" w:sz="4" w:space="0" w:color="auto"/>
              <w:left w:val="nil"/>
              <w:bottom w:val="single" w:sz="4" w:space="0" w:color="auto"/>
              <w:right w:val="single" w:sz="4" w:space="0" w:color="auto"/>
            </w:tcBorders>
            <w:shd w:val="clear" w:color="000000" w:fill="C5D9F1"/>
            <w:noWrap/>
            <w:vAlign w:val="center"/>
            <w:hideMark/>
          </w:tcPr>
          <w:p w14:paraId="75D83B46"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-17.9</w:t>
            </w:r>
          </w:p>
        </w:tc>
        <w:tc>
          <w:tcPr>
            <w:tcW w:w="700" w:type="dxa"/>
            <w:tcBorders>
              <w:top w:val="nil"/>
              <w:left w:val="nil"/>
              <w:bottom w:val="single" w:sz="4" w:space="0" w:color="auto"/>
              <w:right w:val="single" w:sz="4" w:space="0" w:color="auto"/>
            </w:tcBorders>
            <w:shd w:val="clear" w:color="000000" w:fill="C5D9F1"/>
            <w:noWrap/>
            <w:vAlign w:val="center"/>
            <w:hideMark/>
          </w:tcPr>
          <w:p w14:paraId="0366DB7A"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0.3</w:t>
            </w:r>
          </w:p>
        </w:tc>
        <w:tc>
          <w:tcPr>
            <w:tcW w:w="720" w:type="dxa"/>
            <w:tcBorders>
              <w:top w:val="nil"/>
              <w:left w:val="nil"/>
              <w:bottom w:val="single" w:sz="4" w:space="0" w:color="auto"/>
              <w:right w:val="single" w:sz="4" w:space="0" w:color="auto"/>
            </w:tcBorders>
            <w:shd w:val="clear" w:color="000000" w:fill="C5D9F1"/>
            <w:noWrap/>
            <w:vAlign w:val="center"/>
            <w:hideMark/>
          </w:tcPr>
          <w:p w14:paraId="1BFE924B"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0.2</w:t>
            </w:r>
          </w:p>
        </w:tc>
        <w:tc>
          <w:tcPr>
            <w:tcW w:w="1280" w:type="dxa"/>
            <w:tcBorders>
              <w:top w:val="nil"/>
              <w:left w:val="nil"/>
              <w:bottom w:val="single" w:sz="4" w:space="0" w:color="auto"/>
              <w:right w:val="single" w:sz="4" w:space="0" w:color="auto"/>
            </w:tcBorders>
            <w:shd w:val="clear" w:color="000000" w:fill="C5D9F1"/>
            <w:noWrap/>
            <w:vAlign w:val="center"/>
            <w:hideMark/>
          </w:tcPr>
          <w:p w14:paraId="103EF8DA"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-14.1</w:t>
            </w:r>
          </w:p>
        </w:tc>
      </w:tr>
      <w:tr w:rsidR="005260F0" w:rsidRPr="00595DF3" w14:paraId="5B4FD425" w14:textId="77777777" w:rsidTr="00586E62">
        <w:trPr>
          <w:trHeight w:val="255"/>
        </w:trPr>
        <w:tc>
          <w:tcPr>
            <w:tcW w:w="830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7E88A5DC" w14:textId="77777777" w:rsidR="005260F0" w:rsidRPr="00595DF3" w:rsidRDefault="005260F0" w:rsidP="00586E62">
            <w:pP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 xml:space="preserve">B. No. of Contracts </w:t>
            </w:r>
          </w:p>
        </w:tc>
      </w:tr>
      <w:tr w:rsidR="005260F0" w:rsidRPr="00595DF3" w14:paraId="60349C16"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208A6696"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 Index  Futures</w:t>
            </w:r>
          </w:p>
        </w:tc>
        <w:tc>
          <w:tcPr>
            <w:tcW w:w="1182" w:type="dxa"/>
            <w:tcBorders>
              <w:top w:val="nil"/>
              <w:left w:val="nil"/>
              <w:bottom w:val="nil"/>
              <w:right w:val="single" w:sz="4" w:space="0" w:color="auto"/>
            </w:tcBorders>
            <w:shd w:val="clear" w:color="000000" w:fill="F2F2F2"/>
            <w:noWrap/>
            <w:vAlign w:val="center"/>
            <w:hideMark/>
          </w:tcPr>
          <w:p w14:paraId="788E457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82,30,210</w:t>
            </w:r>
          </w:p>
        </w:tc>
        <w:tc>
          <w:tcPr>
            <w:tcW w:w="1166" w:type="dxa"/>
            <w:tcBorders>
              <w:top w:val="nil"/>
              <w:left w:val="nil"/>
              <w:bottom w:val="nil"/>
              <w:right w:val="single" w:sz="4" w:space="0" w:color="auto"/>
            </w:tcBorders>
            <w:shd w:val="clear" w:color="000000" w:fill="F2F2F2"/>
            <w:noWrap/>
            <w:vAlign w:val="center"/>
            <w:hideMark/>
          </w:tcPr>
          <w:p w14:paraId="050C7A5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67,17,256</w:t>
            </w:r>
          </w:p>
        </w:tc>
        <w:tc>
          <w:tcPr>
            <w:tcW w:w="1293" w:type="dxa"/>
            <w:tcBorders>
              <w:top w:val="nil"/>
              <w:left w:val="nil"/>
              <w:bottom w:val="nil"/>
              <w:right w:val="single" w:sz="4" w:space="0" w:color="auto"/>
            </w:tcBorders>
            <w:shd w:val="clear" w:color="000000" w:fill="F2F2F2"/>
            <w:noWrap/>
            <w:vAlign w:val="center"/>
            <w:hideMark/>
          </w:tcPr>
          <w:p w14:paraId="4ABE42C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-18.4</w:t>
            </w:r>
          </w:p>
        </w:tc>
        <w:tc>
          <w:tcPr>
            <w:tcW w:w="700" w:type="dxa"/>
            <w:tcBorders>
              <w:top w:val="nil"/>
              <w:left w:val="nil"/>
              <w:bottom w:val="nil"/>
              <w:right w:val="single" w:sz="4" w:space="0" w:color="auto"/>
            </w:tcBorders>
            <w:shd w:val="clear" w:color="auto" w:fill="auto"/>
            <w:noWrap/>
            <w:vAlign w:val="center"/>
            <w:hideMark/>
          </w:tcPr>
          <w:p w14:paraId="0014D11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39A54DE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15AB1AE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5A93B20B"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5D54D55A"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(ii) Options on Index</w:t>
            </w:r>
          </w:p>
        </w:tc>
        <w:tc>
          <w:tcPr>
            <w:tcW w:w="1182" w:type="dxa"/>
            <w:tcBorders>
              <w:top w:val="nil"/>
              <w:left w:val="nil"/>
              <w:bottom w:val="nil"/>
              <w:right w:val="single" w:sz="4" w:space="0" w:color="auto"/>
            </w:tcBorders>
            <w:shd w:val="clear" w:color="000000" w:fill="F2F2F2"/>
            <w:noWrap/>
            <w:vAlign w:val="center"/>
            <w:hideMark/>
          </w:tcPr>
          <w:p w14:paraId="1A89C3FA"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166" w:type="dxa"/>
            <w:tcBorders>
              <w:top w:val="nil"/>
              <w:left w:val="nil"/>
              <w:bottom w:val="nil"/>
              <w:right w:val="single" w:sz="4" w:space="0" w:color="auto"/>
            </w:tcBorders>
            <w:shd w:val="clear" w:color="000000" w:fill="F2F2F2"/>
            <w:noWrap/>
            <w:vAlign w:val="center"/>
            <w:hideMark/>
          </w:tcPr>
          <w:p w14:paraId="322FFEF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93" w:type="dxa"/>
            <w:tcBorders>
              <w:top w:val="nil"/>
              <w:left w:val="nil"/>
              <w:bottom w:val="nil"/>
              <w:right w:val="single" w:sz="4" w:space="0" w:color="auto"/>
            </w:tcBorders>
            <w:shd w:val="clear" w:color="000000" w:fill="F2F2F2"/>
            <w:noWrap/>
            <w:vAlign w:val="center"/>
            <w:hideMark/>
          </w:tcPr>
          <w:p w14:paraId="7655764A"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14:paraId="47A7DAEF"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14:paraId="0D86EBF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14:paraId="0C169D0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r>
      <w:tr w:rsidR="005260F0" w:rsidRPr="00595DF3" w14:paraId="7CAA5ACB"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6F224448"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Put</w:t>
            </w:r>
          </w:p>
        </w:tc>
        <w:tc>
          <w:tcPr>
            <w:tcW w:w="1182" w:type="dxa"/>
            <w:tcBorders>
              <w:top w:val="nil"/>
              <w:left w:val="nil"/>
              <w:bottom w:val="nil"/>
              <w:right w:val="single" w:sz="4" w:space="0" w:color="auto"/>
            </w:tcBorders>
            <w:shd w:val="clear" w:color="000000" w:fill="F2F2F2"/>
            <w:noWrap/>
            <w:vAlign w:val="center"/>
            <w:hideMark/>
          </w:tcPr>
          <w:p w14:paraId="10A27AC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10,13,43,656</w:t>
            </w:r>
          </w:p>
        </w:tc>
        <w:tc>
          <w:tcPr>
            <w:tcW w:w="1166" w:type="dxa"/>
            <w:tcBorders>
              <w:top w:val="nil"/>
              <w:left w:val="nil"/>
              <w:bottom w:val="nil"/>
              <w:right w:val="single" w:sz="4" w:space="0" w:color="auto"/>
            </w:tcBorders>
            <w:shd w:val="clear" w:color="000000" w:fill="F2F2F2"/>
            <w:noWrap/>
            <w:vAlign w:val="center"/>
            <w:hideMark/>
          </w:tcPr>
          <w:p w14:paraId="444C676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13,83,21,044</w:t>
            </w:r>
          </w:p>
        </w:tc>
        <w:tc>
          <w:tcPr>
            <w:tcW w:w="1293" w:type="dxa"/>
            <w:tcBorders>
              <w:top w:val="nil"/>
              <w:left w:val="nil"/>
              <w:bottom w:val="nil"/>
              <w:right w:val="single" w:sz="4" w:space="0" w:color="auto"/>
            </w:tcBorders>
            <w:shd w:val="clear" w:color="000000" w:fill="F2F2F2"/>
            <w:noWrap/>
            <w:vAlign w:val="center"/>
            <w:hideMark/>
          </w:tcPr>
          <w:p w14:paraId="4226B43A"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36.5</w:t>
            </w:r>
          </w:p>
        </w:tc>
        <w:tc>
          <w:tcPr>
            <w:tcW w:w="700" w:type="dxa"/>
            <w:tcBorders>
              <w:top w:val="nil"/>
              <w:left w:val="nil"/>
              <w:bottom w:val="nil"/>
              <w:right w:val="single" w:sz="4" w:space="0" w:color="auto"/>
            </w:tcBorders>
            <w:shd w:val="clear" w:color="auto" w:fill="auto"/>
            <w:noWrap/>
            <w:vAlign w:val="center"/>
            <w:hideMark/>
          </w:tcPr>
          <w:p w14:paraId="61DCF38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74786A4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4A92CC0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3B67ADCE"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2E6A22AC"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Call</w:t>
            </w:r>
          </w:p>
        </w:tc>
        <w:tc>
          <w:tcPr>
            <w:tcW w:w="1182" w:type="dxa"/>
            <w:tcBorders>
              <w:top w:val="nil"/>
              <w:left w:val="nil"/>
              <w:bottom w:val="nil"/>
              <w:right w:val="single" w:sz="4" w:space="0" w:color="auto"/>
            </w:tcBorders>
            <w:shd w:val="clear" w:color="000000" w:fill="F2F2F2"/>
            <w:noWrap/>
            <w:vAlign w:val="center"/>
            <w:hideMark/>
          </w:tcPr>
          <w:p w14:paraId="38C0DCF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12,30,60,526</w:t>
            </w:r>
          </w:p>
        </w:tc>
        <w:tc>
          <w:tcPr>
            <w:tcW w:w="1166" w:type="dxa"/>
            <w:tcBorders>
              <w:top w:val="nil"/>
              <w:left w:val="nil"/>
              <w:bottom w:val="nil"/>
              <w:right w:val="single" w:sz="4" w:space="0" w:color="auto"/>
            </w:tcBorders>
            <w:shd w:val="clear" w:color="000000" w:fill="F2F2F2"/>
            <w:noWrap/>
            <w:vAlign w:val="center"/>
            <w:hideMark/>
          </w:tcPr>
          <w:p w14:paraId="59E9468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14,44,76,482</w:t>
            </w:r>
          </w:p>
        </w:tc>
        <w:tc>
          <w:tcPr>
            <w:tcW w:w="1293" w:type="dxa"/>
            <w:tcBorders>
              <w:top w:val="nil"/>
              <w:left w:val="nil"/>
              <w:bottom w:val="nil"/>
              <w:right w:val="single" w:sz="4" w:space="0" w:color="auto"/>
            </w:tcBorders>
            <w:shd w:val="clear" w:color="000000" w:fill="F2F2F2"/>
            <w:noWrap/>
            <w:vAlign w:val="center"/>
            <w:hideMark/>
          </w:tcPr>
          <w:p w14:paraId="654339E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17.4</w:t>
            </w:r>
          </w:p>
        </w:tc>
        <w:tc>
          <w:tcPr>
            <w:tcW w:w="700" w:type="dxa"/>
            <w:tcBorders>
              <w:top w:val="nil"/>
              <w:left w:val="nil"/>
              <w:bottom w:val="nil"/>
              <w:right w:val="single" w:sz="4" w:space="0" w:color="auto"/>
            </w:tcBorders>
            <w:shd w:val="clear" w:color="auto" w:fill="auto"/>
            <w:noWrap/>
            <w:vAlign w:val="center"/>
            <w:hideMark/>
          </w:tcPr>
          <w:p w14:paraId="5F1127B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302E48D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7AAC348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5F0BD676"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13838970"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(iii) Stock Futures</w:t>
            </w:r>
          </w:p>
        </w:tc>
        <w:tc>
          <w:tcPr>
            <w:tcW w:w="1182" w:type="dxa"/>
            <w:tcBorders>
              <w:top w:val="nil"/>
              <w:left w:val="nil"/>
              <w:bottom w:val="nil"/>
              <w:right w:val="single" w:sz="4" w:space="0" w:color="auto"/>
            </w:tcBorders>
            <w:shd w:val="clear" w:color="000000" w:fill="F2F2F2"/>
            <w:noWrap/>
            <w:vAlign w:val="center"/>
            <w:hideMark/>
          </w:tcPr>
          <w:p w14:paraId="383C39BF"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2,49,29,740</w:t>
            </w:r>
          </w:p>
        </w:tc>
        <w:tc>
          <w:tcPr>
            <w:tcW w:w="1166" w:type="dxa"/>
            <w:tcBorders>
              <w:top w:val="nil"/>
              <w:left w:val="nil"/>
              <w:bottom w:val="nil"/>
              <w:right w:val="single" w:sz="4" w:space="0" w:color="auto"/>
            </w:tcBorders>
            <w:shd w:val="clear" w:color="000000" w:fill="F2F2F2"/>
            <w:noWrap/>
            <w:vAlign w:val="center"/>
            <w:hideMark/>
          </w:tcPr>
          <w:p w14:paraId="798026B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2,13,15,096</w:t>
            </w:r>
          </w:p>
        </w:tc>
        <w:tc>
          <w:tcPr>
            <w:tcW w:w="1293" w:type="dxa"/>
            <w:tcBorders>
              <w:top w:val="nil"/>
              <w:left w:val="nil"/>
              <w:bottom w:val="nil"/>
              <w:right w:val="single" w:sz="4" w:space="0" w:color="auto"/>
            </w:tcBorders>
            <w:shd w:val="clear" w:color="000000" w:fill="F2F2F2"/>
            <w:noWrap/>
            <w:vAlign w:val="center"/>
            <w:hideMark/>
          </w:tcPr>
          <w:p w14:paraId="445AC5A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-14.5</w:t>
            </w:r>
          </w:p>
        </w:tc>
        <w:tc>
          <w:tcPr>
            <w:tcW w:w="700" w:type="dxa"/>
            <w:tcBorders>
              <w:top w:val="nil"/>
              <w:left w:val="nil"/>
              <w:bottom w:val="nil"/>
              <w:right w:val="single" w:sz="4" w:space="0" w:color="auto"/>
            </w:tcBorders>
            <w:shd w:val="clear" w:color="auto" w:fill="auto"/>
            <w:noWrap/>
            <w:vAlign w:val="center"/>
            <w:hideMark/>
          </w:tcPr>
          <w:p w14:paraId="695E4D7F"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5</w:t>
            </w:r>
          </w:p>
        </w:tc>
        <w:tc>
          <w:tcPr>
            <w:tcW w:w="720" w:type="dxa"/>
            <w:tcBorders>
              <w:top w:val="nil"/>
              <w:left w:val="nil"/>
              <w:bottom w:val="nil"/>
              <w:right w:val="single" w:sz="4" w:space="0" w:color="auto"/>
            </w:tcBorders>
            <w:shd w:val="clear" w:color="auto" w:fill="auto"/>
            <w:noWrap/>
            <w:vAlign w:val="center"/>
            <w:hideMark/>
          </w:tcPr>
          <w:p w14:paraId="61CFDE3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4</w:t>
            </w:r>
          </w:p>
        </w:tc>
        <w:tc>
          <w:tcPr>
            <w:tcW w:w="1280" w:type="dxa"/>
            <w:tcBorders>
              <w:top w:val="nil"/>
              <w:left w:val="nil"/>
              <w:bottom w:val="nil"/>
              <w:right w:val="single" w:sz="4" w:space="0" w:color="auto"/>
            </w:tcBorders>
            <w:shd w:val="clear" w:color="auto" w:fill="auto"/>
            <w:noWrap/>
            <w:vAlign w:val="center"/>
            <w:hideMark/>
          </w:tcPr>
          <w:p w14:paraId="7E8C14E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-20.0</w:t>
            </w:r>
          </w:p>
        </w:tc>
      </w:tr>
      <w:tr w:rsidR="005260F0" w:rsidRPr="00595DF3" w14:paraId="17CF5CA4"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642F4B33"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(iv) Options on Stock</w:t>
            </w:r>
          </w:p>
        </w:tc>
        <w:tc>
          <w:tcPr>
            <w:tcW w:w="1182" w:type="dxa"/>
            <w:tcBorders>
              <w:top w:val="nil"/>
              <w:left w:val="nil"/>
              <w:bottom w:val="nil"/>
              <w:right w:val="single" w:sz="4" w:space="0" w:color="auto"/>
            </w:tcBorders>
            <w:shd w:val="clear" w:color="000000" w:fill="F2F2F2"/>
            <w:noWrap/>
            <w:vAlign w:val="center"/>
            <w:hideMark/>
          </w:tcPr>
          <w:p w14:paraId="0564D7A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166" w:type="dxa"/>
            <w:tcBorders>
              <w:top w:val="nil"/>
              <w:left w:val="nil"/>
              <w:bottom w:val="nil"/>
              <w:right w:val="single" w:sz="4" w:space="0" w:color="auto"/>
            </w:tcBorders>
            <w:shd w:val="clear" w:color="000000" w:fill="F2F2F2"/>
            <w:noWrap/>
            <w:vAlign w:val="center"/>
            <w:hideMark/>
          </w:tcPr>
          <w:p w14:paraId="08B2836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93" w:type="dxa"/>
            <w:tcBorders>
              <w:top w:val="nil"/>
              <w:left w:val="nil"/>
              <w:bottom w:val="nil"/>
              <w:right w:val="single" w:sz="4" w:space="0" w:color="auto"/>
            </w:tcBorders>
            <w:shd w:val="clear" w:color="000000" w:fill="F2F2F2"/>
            <w:noWrap/>
            <w:vAlign w:val="center"/>
            <w:hideMark/>
          </w:tcPr>
          <w:p w14:paraId="4368D14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14:paraId="2732559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14:paraId="510B04F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14:paraId="2ECA093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r>
      <w:tr w:rsidR="005260F0" w:rsidRPr="00595DF3" w14:paraId="0F581D3E"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921D021"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Put</w:t>
            </w:r>
          </w:p>
        </w:tc>
        <w:tc>
          <w:tcPr>
            <w:tcW w:w="1182" w:type="dxa"/>
            <w:tcBorders>
              <w:top w:val="nil"/>
              <w:left w:val="nil"/>
              <w:bottom w:val="nil"/>
              <w:right w:val="single" w:sz="4" w:space="0" w:color="auto"/>
            </w:tcBorders>
            <w:shd w:val="clear" w:color="000000" w:fill="F2F2F2"/>
            <w:noWrap/>
            <w:vAlign w:val="center"/>
            <w:hideMark/>
          </w:tcPr>
          <w:p w14:paraId="713A3F9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54,82,238</w:t>
            </w:r>
          </w:p>
        </w:tc>
        <w:tc>
          <w:tcPr>
            <w:tcW w:w="1166" w:type="dxa"/>
            <w:tcBorders>
              <w:top w:val="nil"/>
              <w:left w:val="nil"/>
              <w:bottom w:val="nil"/>
              <w:right w:val="single" w:sz="4" w:space="0" w:color="auto"/>
            </w:tcBorders>
            <w:shd w:val="clear" w:color="000000" w:fill="F2F2F2"/>
            <w:noWrap/>
            <w:vAlign w:val="center"/>
            <w:hideMark/>
          </w:tcPr>
          <w:p w14:paraId="62A5F67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53,23,461</w:t>
            </w:r>
          </w:p>
        </w:tc>
        <w:tc>
          <w:tcPr>
            <w:tcW w:w="1293" w:type="dxa"/>
            <w:tcBorders>
              <w:top w:val="nil"/>
              <w:left w:val="nil"/>
              <w:bottom w:val="nil"/>
              <w:right w:val="single" w:sz="4" w:space="0" w:color="auto"/>
            </w:tcBorders>
            <w:shd w:val="clear" w:color="000000" w:fill="F2F2F2"/>
            <w:noWrap/>
            <w:vAlign w:val="center"/>
            <w:hideMark/>
          </w:tcPr>
          <w:p w14:paraId="13EC39A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-2.9</w:t>
            </w:r>
          </w:p>
        </w:tc>
        <w:tc>
          <w:tcPr>
            <w:tcW w:w="700" w:type="dxa"/>
            <w:tcBorders>
              <w:top w:val="nil"/>
              <w:left w:val="nil"/>
              <w:bottom w:val="nil"/>
              <w:right w:val="single" w:sz="4" w:space="0" w:color="auto"/>
            </w:tcBorders>
            <w:shd w:val="clear" w:color="auto" w:fill="auto"/>
            <w:noWrap/>
            <w:vAlign w:val="center"/>
            <w:hideMark/>
          </w:tcPr>
          <w:p w14:paraId="686B6A2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7BD4D28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2E9E70BF"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18600241" w14:textId="77777777" w:rsidTr="00586E62">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42667C6F"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Call</w:t>
            </w:r>
          </w:p>
        </w:tc>
        <w:tc>
          <w:tcPr>
            <w:tcW w:w="1182" w:type="dxa"/>
            <w:tcBorders>
              <w:top w:val="nil"/>
              <w:left w:val="nil"/>
              <w:bottom w:val="single" w:sz="4" w:space="0" w:color="auto"/>
              <w:right w:val="single" w:sz="4" w:space="0" w:color="auto"/>
            </w:tcBorders>
            <w:shd w:val="clear" w:color="000000" w:fill="F2F2F2"/>
            <w:noWrap/>
            <w:vAlign w:val="center"/>
            <w:hideMark/>
          </w:tcPr>
          <w:p w14:paraId="70C08EE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95,92,185</w:t>
            </w:r>
          </w:p>
        </w:tc>
        <w:tc>
          <w:tcPr>
            <w:tcW w:w="1166" w:type="dxa"/>
            <w:tcBorders>
              <w:top w:val="nil"/>
              <w:left w:val="nil"/>
              <w:bottom w:val="single" w:sz="4" w:space="0" w:color="auto"/>
              <w:right w:val="single" w:sz="4" w:space="0" w:color="auto"/>
            </w:tcBorders>
            <w:shd w:val="clear" w:color="000000" w:fill="F2F2F2"/>
            <w:noWrap/>
            <w:vAlign w:val="center"/>
            <w:hideMark/>
          </w:tcPr>
          <w:p w14:paraId="2637394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98,68,483</w:t>
            </w:r>
          </w:p>
        </w:tc>
        <w:tc>
          <w:tcPr>
            <w:tcW w:w="1293" w:type="dxa"/>
            <w:tcBorders>
              <w:top w:val="nil"/>
              <w:left w:val="nil"/>
              <w:bottom w:val="nil"/>
              <w:right w:val="single" w:sz="4" w:space="0" w:color="auto"/>
            </w:tcBorders>
            <w:shd w:val="clear" w:color="000000" w:fill="F2F2F2"/>
            <w:noWrap/>
            <w:vAlign w:val="center"/>
            <w:hideMark/>
          </w:tcPr>
          <w:p w14:paraId="2F9DB20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2.9</w:t>
            </w:r>
          </w:p>
        </w:tc>
        <w:tc>
          <w:tcPr>
            <w:tcW w:w="700" w:type="dxa"/>
            <w:tcBorders>
              <w:top w:val="nil"/>
              <w:left w:val="nil"/>
              <w:bottom w:val="nil"/>
              <w:right w:val="single" w:sz="4" w:space="0" w:color="auto"/>
            </w:tcBorders>
            <w:shd w:val="clear" w:color="auto" w:fill="auto"/>
            <w:noWrap/>
            <w:vAlign w:val="center"/>
            <w:hideMark/>
          </w:tcPr>
          <w:p w14:paraId="4FC2E6A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0318163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14:paraId="4E18617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0F4BE930" w14:textId="77777777" w:rsidTr="00586E62">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364330EF" w14:textId="77777777" w:rsidR="005260F0" w:rsidRPr="00595DF3" w:rsidRDefault="005260F0" w:rsidP="00586E62">
            <w:pP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 xml:space="preserve">         Total</w:t>
            </w:r>
          </w:p>
        </w:tc>
        <w:tc>
          <w:tcPr>
            <w:tcW w:w="1182" w:type="dxa"/>
            <w:tcBorders>
              <w:top w:val="nil"/>
              <w:left w:val="nil"/>
              <w:bottom w:val="single" w:sz="4" w:space="0" w:color="auto"/>
              <w:right w:val="single" w:sz="4" w:space="0" w:color="auto"/>
            </w:tcBorders>
            <w:shd w:val="clear" w:color="000000" w:fill="C5D9F1"/>
            <w:noWrap/>
            <w:vAlign w:val="center"/>
            <w:hideMark/>
          </w:tcPr>
          <w:p w14:paraId="4AB918F1"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27,26,38,555</w:t>
            </w:r>
          </w:p>
        </w:tc>
        <w:tc>
          <w:tcPr>
            <w:tcW w:w="1166" w:type="dxa"/>
            <w:tcBorders>
              <w:top w:val="nil"/>
              <w:left w:val="nil"/>
              <w:bottom w:val="single" w:sz="4" w:space="0" w:color="auto"/>
              <w:right w:val="single" w:sz="4" w:space="0" w:color="auto"/>
            </w:tcBorders>
            <w:shd w:val="clear" w:color="000000" w:fill="C5D9F1"/>
            <w:noWrap/>
            <w:vAlign w:val="center"/>
            <w:hideMark/>
          </w:tcPr>
          <w:p w14:paraId="39FEA068"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32,60,21,822</w:t>
            </w:r>
          </w:p>
        </w:tc>
        <w:tc>
          <w:tcPr>
            <w:tcW w:w="1293" w:type="dxa"/>
            <w:tcBorders>
              <w:top w:val="single" w:sz="4" w:space="0" w:color="auto"/>
              <w:left w:val="nil"/>
              <w:bottom w:val="single" w:sz="4" w:space="0" w:color="auto"/>
              <w:right w:val="single" w:sz="4" w:space="0" w:color="auto"/>
            </w:tcBorders>
            <w:shd w:val="clear" w:color="000000" w:fill="C5D9F1"/>
            <w:noWrap/>
            <w:vAlign w:val="center"/>
            <w:hideMark/>
          </w:tcPr>
          <w:p w14:paraId="785C7ADD"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19.6</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14:paraId="0EE25C43"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5</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14:paraId="1CFA2014"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4</w:t>
            </w:r>
          </w:p>
        </w:tc>
        <w:tc>
          <w:tcPr>
            <w:tcW w:w="1280" w:type="dxa"/>
            <w:tcBorders>
              <w:top w:val="nil"/>
              <w:left w:val="nil"/>
              <w:bottom w:val="single" w:sz="4" w:space="0" w:color="auto"/>
              <w:right w:val="single" w:sz="4" w:space="0" w:color="auto"/>
            </w:tcBorders>
            <w:shd w:val="clear" w:color="000000" w:fill="C5D9F1"/>
            <w:noWrap/>
            <w:vAlign w:val="center"/>
            <w:hideMark/>
          </w:tcPr>
          <w:p w14:paraId="42AD5969"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-20.0</w:t>
            </w:r>
          </w:p>
        </w:tc>
      </w:tr>
      <w:tr w:rsidR="005260F0" w:rsidRPr="00595DF3" w14:paraId="4C562B5B" w14:textId="77777777" w:rsidTr="00586E62">
        <w:trPr>
          <w:trHeight w:val="255"/>
        </w:trPr>
        <w:tc>
          <w:tcPr>
            <w:tcW w:w="830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6E3D9A52" w14:textId="77777777" w:rsidR="005260F0" w:rsidRPr="00595DF3" w:rsidRDefault="005260F0" w:rsidP="00586E62">
            <w:pP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 xml:space="preserve">C.  Open Interest in Terms of Value ( </w:t>
            </w:r>
            <w:r w:rsidRPr="00595DF3">
              <w:rPr>
                <w:rFonts w:ascii="Rupee Foradian" w:eastAsia="Times New Roman" w:hAnsi="Rupee Foradian"/>
                <w:b/>
                <w:bCs/>
                <w:sz w:val="20"/>
                <w:szCs w:val="20"/>
                <w:lang w:val="en-US" w:bidi="hi-IN"/>
              </w:rPr>
              <w:t>`</w:t>
            </w:r>
            <w:r w:rsidRPr="00595DF3">
              <w:rPr>
                <w:rFonts w:ascii="Garamond" w:eastAsia="Times New Roman" w:hAnsi="Garamond"/>
                <w:b/>
                <w:bCs/>
                <w:sz w:val="20"/>
                <w:szCs w:val="20"/>
                <w:lang w:val="en-US" w:bidi="hi-IN"/>
              </w:rPr>
              <w:t xml:space="preserve"> crore)</w:t>
            </w:r>
          </w:p>
        </w:tc>
      </w:tr>
      <w:tr w:rsidR="005260F0" w:rsidRPr="00595DF3" w14:paraId="7AB334F8"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20CA2DBC"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 Index  Futures</w:t>
            </w:r>
          </w:p>
        </w:tc>
        <w:tc>
          <w:tcPr>
            <w:tcW w:w="1182" w:type="dxa"/>
            <w:tcBorders>
              <w:top w:val="nil"/>
              <w:left w:val="nil"/>
              <w:bottom w:val="nil"/>
              <w:right w:val="single" w:sz="4" w:space="0" w:color="auto"/>
            </w:tcBorders>
            <w:shd w:val="clear" w:color="000000" w:fill="F2F2F2"/>
            <w:noWrap/>
            <w:vAlign w:val="center"/>
            <w:hideMark/>
          </w:tcPr>
          <w:p w14:paraId="0749397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29,455</w:t>
            </w:r>
          </w:p>
        </w:tc>
        <w:tc>
          <w:tcPr>
            <w:tcW w:w="1166" w:type="dxa"/>
            <w:tcBorders>
              <w:top w:val="nil"/>
              <w:left w:val="nil"/>
              <w:bottom w:val="nil"/>
              <w:right w:val="single" w:sz="4" w:space="0" w:color="auto"/>
            </w:tcBorders>
            <w:shd w:val="clear" w:color="000000" w:fill="F2F2F2"/>
            <w:noWrap/>
            <w:vAlign w:val="center"/>
            <w:hideMark/>
          </w:tcPr>
          <w:p w14:paraId="1F2DB47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26,613</w:t>
            </w:r>
          </w:p>
        </w:tc>
        <w:tc>
          <w:tcPr>
            <w:tcW w:w="1293" w:type="dxa"/>
            <w:tcBorders>
              <w:top w:val="nil"/>
              <w:left w:val="nil"/>
              <w:bottom w:val="nil"/>
              <w:right w:val="single" w:sz="4" w:space="0" w:color="auto"/>
            </w:tcBorders>
            <w:shd w:val="clear" w:color="000000" w:fill="F2F2F2"/>
            <w:noWrap/>
            <w:vAlign w:val="center"/>
            <w:hideMark/>
          </w:tcPr>
          <w:p w14:paraId="3770075A"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-9.6</w:t>
            </w:r>
          </w:p>
        </w:tc>
        <w:tc>
          <w:tcPr>
            <w:tcW w:w="700" w:type="dxa"/>
            <w:tcBorders>
              <w:top w:val="nil"/>
              <w:left w:val="nil"/>
              <w:bottom w:val="nil"/>
              <w:right w:val="single" w:sz="4" w:space="0" w:color="auto"/>
            </w:tcBorders>
            <w:shd w:val="clear" w:color="auto" w:fill="auto"/>
            <w:noWrap/>
            <w:vAlign w:val="center"/>
            <w:hideMark/>
          </w:tcPr>
          <w:p w14:paraId="5FD6D94A"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505AE4A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4A03467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59505668"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480403F5"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(ii) Options on Index</w:t>
            </w:r>
          </w:p>
        </w:tc>
        <w:tc>
          <w:tcPr>
            <w:tcW w:w="1182" w:type="dxa"/>
            <w:tcBorders>
              <w:top w:val="nil"/>
              <w:left w:val="nil"/>
              <w:bottom w:val="nil"/>
              <w:right w:val="single" w:sz="4" w:space="0" w:color="auto"/>
            </w:tcBorders>
            <w:shd w:val="clear" w:color="000000" w:fill="F2F2F2"/>
            <w:noWrap/>
            <w:vAlign w:val="center"/>
            <w:hideMark/>
          </w:tcPr>
          <w:p w14:paraId="5D189D3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166" w:type="dxa"/>
            <w:tcBorders>
              <w:top w:val="nil"/>
              <w:left w:val="nil"/>
              <w:bottom w:val="nil"/>
              <w:right w:val="single" w:sz="4" w:space="0" w:color="auto"/>
            </w:tcBorders>
            <w:shd w:val="clear" w:color="000000" w:fill="F2F2F2"/>
            <w:noWrap/>
            <w:vAlign w:val="center"/>
            <w:hideMark/>
          </w:tcPr>
          <w:p w14:paraId="1453AD8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93" w:type="dxa"/>
            <w:tcBorders>
              <w:top w:val="nil"/>
              <w:left w:val="nil"/>
              <w:bottom w:val="nil"/>
              <w:right w:val="single" w:sz="4" w:space="0" w:color="auto"/>
            </w:tcBorders>
            <w:shd w:val="clear" w:color="000000" w:fill="F2F2F2"/>
            <w:noWrap/>
            <w:vAlign w:val="center"/>
            <w:hideMark/>
          </w:tcPr>
          <w:p w14:paraId="693410FE"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14:paraId="0D7CC60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14:paraId="06C5C7A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14:paraId="6C88DB4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r>
      <w:tr w:rsidR="005260F0" w:rsidRPr="00595DF3" w14:paraId="5068CDFF"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7A0FAF1E"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Put</w:t>
            </w:r>
          </w:p>
        </w:tc>
        <w:tc>
          <w:tcPr>
            <w:tcW w:w="1182" w:type="dxa"/>
            <w:tcBorders>
              <w:top w:val="nil"/>
              <w:left w:val="nil"/>
              <w:bottom w:val="nil"/>
              <w:right w:val="single" w:sz="4" w:space="0" w:color="auto"/>
            </w:tcBorders>
            <w:shd w:val="clear" w:color="000000" w:fill="F2F2F2"/>
            <w:noWrap/>
            <w:vAlign w:val="center"/>
            <w:hideMark/>
          </w:tcPr>
          <w:p w14:paraId="46BDFBD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95,039</w:t>
            </w:r>
          </w:p>
        </w:tc>
        <w:tc>
          <w:tcPr>
            <w:tcW w:w="1166" w:type="dxa"/>
            <w:tcBorders>
              <w:top w:val="nil"/>
              <w:left w:val="nil"/>
              <w:bottom w:val="nil"/>
              <w:right w:val="single" w:sz="4" w:space="0" w:color="auto"/>
            </w:tcBorders>
            <w:shd w:val="clear" w:color="000000" w:fill="F2F2F2"/>
            <w:noWrap/>
            <w:vAlign w:val="center"/>
            <w:hideMark/>
          </w:tcPr>
          <w:p w14:paraId="017387A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77,583</w:t>
            </w:r>
          </w:p>
        </w:tc>
        <w:tc>
          <w:tcPr>
            <w:tcW w:w="1293" w:type="dxa"/>
            <w:tcBorders>
              <w:top w:val="nil"/>
              <w:left w:val="nil"/>
              <w:bottom w:val="nil"/>
              <w:right w:val="single" w:sz="4" w:space="0" w:color="auto"/>
            </w:tcBorders>
            <w:shd w:val="clear" w:color="000000" w:fill="F2F2F2"/>
            <w:noWrap/>
            <w:vAlign w:val="center"/>
            <w:hideMark/>
          </w:tcPr>
          <w:p w14:paraId="4828DB8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-18.4</w:t>
            </w:r>
          </w:p>
        </w:tc>
        <w:tc>
          <w:tcPr>
            <w:tcW w:w="700" w:type="dxa"/>
            <w:tcBorders>
              <w:top w:val="nil"/>
              <w:left w:val="nil"/>
              <w:bottom w:val="nil"/>
              <w:right w:val="single" w:sz="4" w:space="0" w:color="auto"/>
            </w:tcBorders>
            <w:shd w:val="clear" w:color="auto" w:fill="auto"/>
            <w:noWrap/>
            <w:vAlign w:val="center"/>
            <w:hideMark/>
          </w:tcPr>
          <w:p w14:paraId="6279ADA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71085B3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689FAAD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7079E630"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5FB380B5"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Call</w:t>
            </w:r>
          </w:p>
        </w:tc>
        <w:tc>
          <w:tcPr>
            <w:tcW w:w="1182" w:type="dxa"/>
            <w:tcBorders>
              <w:top w:val="nil"/>
              <w:left w:val="nil"/>
              <w:bottom w:val="nil"/>
              <w:right w:val="single" w:sz="4" w:space="0" w:color="auto"/>
            </w:tcBorders>
            <w:shd w:val="clear" w:color="000000" w:fill="F2F2F2"/>
            <w:noWrap/>
            <w:vAlign w:val="center"/>
            <w:hideMark/>
          </w:tcPr>
          <w:p w14:paraId="045D8E2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65,220</w:t>
            </w:r>
          </w:p>
        </w:tc>
        <w:tc>
          <w:tcPr>
            <w:tcW w:w="1166" w:type="dxa"/>
            <w:tcBorders>
              <w:top w:val="nil"/>
              <w:left w:val="nil"/>
              <w:bottom w:val="nil"/>
              <w:right w:val="single" w:sz="4" w:space="0" w:color="auto"/>
            </w:tcBorders>
            <w:shd w:val="clear" w:color="000000" w:fill="F2F2F2"/>
            <w:noWrap/>
            <w:vAlign w:val="center"/>
            <w:hideMark/>
          </w:tcPr>
          <w:p w14:paraId="14222A7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51,169</w:t>
            </w:r>
          </w:p>
        </w:tc>
        <w:tc>
          <w:tcPr>
            <w:tcW w:w="1293" w:type="dxa"/>
            <w:tcBorders>
              <w:top w:val="nil"/>
              <w:left w:val="nil"/>
              <w:bottom w:val="nil"/>
              <w:right w:val="single" w:sz="4" w:space="0" w:color="auto"/>
            </w:tcBorders>
            <w:shd w:val="clear" w:color="000000" w:fill="F2F2F2"/>
            <w:noWrap/>
            <w:vAlign w:val="center"/>
            <w:hideMark/>
          </w:tcPr>
          <w:p w14:paraId="7DC3934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-21.5</w:t>
            </w:r>
          </w:p>
        </w:tc>
        <w:tc>
          <w:tcPr>
            <w:tcW w:w="700" w:type="dxa"/>
            <w:tcBorders>
              <w:top w:val="nil"/>
              <w:left w:val="nil"/>
              <w:bottom w:val="nil"/>
              <w:right w:val="single" w:sz="4" w:space="0" w:color="auto"/>
            </w:tcBorders>
            <w:shd w:val="clear" w:color="auto" w:fill="auto"/>
            <w:noWrap/>
            <w:vAlign w:val="center"/>
            <w:hideMark/>
          </w:tcPr>
          <w:p w14:paraId="52F5332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23B73F0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47FA82D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535FB62B"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0F80C437"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(iii) Stock Futures</w:t>
            </w:r>
          </w:p>
        </w:tc>
        <w:tc>
          <w:tcPr>
            <w:tcW w:w="1182" w:type="dxa"/>
            <w:tcBorders>
              <w:top w:val="nil"/>
              <w:left w:val="nil"/>
              <w:bottom w:val="nil"/>
              <w:right w:val="single" w:sz="4" w:space="0" w:color="auto"/>
            </w:tcBorders>
            <w:shd w:val="clear" w:color="000000" w:fill="F2F2F2"/>
            <w:noWrap/>
            <w:vAlign w:val="center"/>
            <w:hideMark/>
          </w:tcPr>
          <w:p w14:paraId="59F4205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1,03,420</w:t>
            </w:r>
          </w:p>
        </w:tc>
        <w:tc>
          <w:tcPr>
            <w:tcW w:w="1166" w:type="dxa"/>
            <w:tcBorders>
              <w:top w:val="nil"/>
              <w:left w:val="nil"/>
              <w:bottom w:val="nil"/>
              <w:right w:val="single" w:sz="4" w:space="0" w:color="auto"/>
            </w:tcBorders>
            <w:shd w:val="clear" w:color="000000" w:fill="F2F2F2"/>
            <w:noWrap/>
            <w:vAlign w:val="center"/>
            <w:hideMark/>
          </w:tcPr>
          <w:p w14:paraId="058A53F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1,05,986</w:t>
            </w:r>
          </w:p>
        </w:tc>
        <w:tc>
          <w:tcPr>
            <w:tcW w:w="1293" w:type="dxa"/>
            <w:tcBorders>
              <w:top w:val="nil"/>
              <w:left w:val="nil"/>
              <w:bottom w:val="nil"/>
              <w:right w:val="single" w:sz="4" w:space="0" w:color="auto"/>
            </w:tcBorders>
            <w:shd w:val="clear" w:color="000000" w:fill="F2F2F2"/>
            <w:noWrap/>
            <w:vAlign w:val="center"/>
            <w:hideMark/>
          </w:tcPr>
          <w:p w14:paraId="26C4362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2.5</w:t>
            </w:r>
          </w:p>
        </w:tc>
        <w:tc>
          <w:tcPr>
            <w:tcW w:w="700" w:type="dxa"/>
            <w:tcBorders>
              <w:top w:val="nil"/>
              <w:left w:val="nil"/>
              <w:bottom w:val="nil"/>
              <w:right w:val="single" w:sz="4" w:space="0" w:color="auto"/>
            </w:tcBorders>
            <w:shd w:val="clear" w:color="auto" w:fill="auto"/>
            <w:noWrap/>
            <w:vAlign w:val="center"/>
            <w:hideMark/>
          </w:tcPr>
          <w:p w14:paraId="505F111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0.1</w:t>
            </w:r>
          </w:p>
        </w:tc>
        <w:tc>
          <w:tcPr>
            <w:tcW w:w="720" w:type="dxa"/>
            <w:tcBorders>
              <w:top w:val="nil"/>
              <w:left w:val="nil"/>
              <w:bottom w:val="nil"/>
              <w:right w:val="single" w:sz="4" w:space="0" w:color="auto"/>
            </w:tcBorders>
            <w:shd w:val="clear" w:color="auto" w:fill="auto"/>
            <w:noWrap/>
            <w:vAlign w:val="center"/>
            <w:hideMark/>
          </w:tcPr>
          <w:p w14:paraId="6A1FC12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0.1</w:t>
            </w:r>
          </w:p>
        </w:tc>
        <w:tc>
          <w:tcPr>
            <w:tcW w:w="1280" w:type="dxa"/>
            <w:tcBorders>
              <w:top w:val="nil"/>
              <w:left w:val="nil"/>
              <w:bottom w:val="nil"/>
              <w:right w:val="single" w:sz="4" w:space="0" w:color="auto"/>
            </w:tcBorders>
            <w:shd w:val="clear" w:color="auto" w:fill="auto"/>
            <w:noWrap/>
            <w:vAlign w:val="center"/>
            <w:hideMark/>
          </w:tcPr>
          <w:p w14:paraId="5F40C8A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1.4</w:t>
            </w:r>
          </w:p>
        </w:tc>
      </w:tr>
      <w:tr w:rsidR="005260F0" w:rsidRPr="00595DF3" w14:paraId="77D43C3D"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19DC6C3C"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(iv) Options on Stock</w:t>
            </w:r>
          </w:p>
        </w:tc>
        <w:tc>
          <w:tcPr>
            <w:tcW w:w="1182" w:type="dxa"/>
            <w:tcBorders>
              <w:top w:val="nil"/>
              <w:left w:val="nil"/>
              <w:bottom w:val="nil"/>
              <w:right w:val="single" w:sz="4" w:space="0" w:color="auto"/>
            </w:tcBorders>
            <w:shd w:val="clear" w:color="000000" w:fill="F2F2F2"/>
            <w:noWrap/>
            <w:vAlign w:val="center"/>
            <w:hideMark/>
          </w:tcPr>
          <w:p w14:paraId="383100C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166" w:type="dxa"/>
            <w:tcBorders>
              <w:top w:val="nil"/>
              <w:left w:val="nil"/>
              <w:bottom w:val="nil"/>
              <w:right w:val="single" w:sz="4" w:space="0" w:color="auto"/>
            </w:tcBorders>
            <w:shd w:val="clear" w:color="000000" w:fill="F2F2F2"/>
            <w:noWrap/>
            <w:vAlign w:val="center"/>
            <w:hideMark/>
          </w:tcPr>
          <w:p w14:paraId="4AF6C67A"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93" w:type="dxa"/>
            <w:tcBorders>
              <w:top w:val="nil"/>
              <w:left w:val="nil"/>
              <w:bottom w:val="nil"/>
              <w:right w:val="single" w:sz="4" w:space="0" w:color="auto"/>
            </w:tcBorders>
            <w:shd w:val="clear" w:color="000000" w:fill="F2F2F2"/>
            <w:noWrap/>
            <w:vAlign w:val="center"/>
            <w:hideMark/>
          </w:tcPr>
          <w:p w14:paraId="7829126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14:paraId="5AB402AF"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14:paraId="46D7EAC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14:paraId="6456FA7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r>
      <w:tr w:rsidR="005260F0" w:rsidRPr="00595DF3" w14:paraId="06B273B9"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2417DE28"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Put</w:t>
            </w:r>
          </w:p>
        </w:tc>
        <w:tc>
          <w:tcPr>
            <w:tcW w:w="1182" w:type="dxa"/>
            <w:tcBorders>
              <w:top w:val="nil"/>
              <w:left w:val="nil"/>
              <w:bottom w:val="nil"/>
              <w:right w:val="single" w:sz="4" w:space="0" w:color="auto"/>
            </w:tcBorders>
            <w:shd w:val="clear" w:color="000000" w:fill="F2F2F2"/>
            <w:noWrap/>
            <w:vAlign w:val="center"/>
            <w:hideMark/>
          </w:tcPr>
          <w:p w14:paraId="42B270E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9,896</w:t>
            </w:r>
          </w:p>
        </w:tc>
        <w:tc>
          <w:tcPr>
            <w:tcW w:w="1166" w:type="dxa"/>
            <w:tcBorders>
              <w:top w:val="nil"/>
              <w:left w:val="nil"/>
              <w:bottom w:val="nil"/>
              <w:right w:val="single" w:sz="4" w:space="0" w:color="auto"/>
            </w:tcBorders>
            <w:shd w:val="clear" w:color="000000" w:fill="F2F2F2"/>
            <w:noWrap/>
            <w:vAlign w:val="center"/>
            <w:hideMark/>
          </w:tcPr>
          <w:p w14:paraId="52A16B7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5,836</w:t>
            </w:r>
          </w:p>
        </w:tc>
        <w:tc>
          <w:tcPr>
            <w:tcW w:w="1293" w:type="dxa"/>
            <w:tcBorders>
              <w:top w:val="nil"/>
              <w:left w:val="nil"/>
              <w:bottom w:val="nil"/>
              <w:right w:val="single" w:sz="4" w:space="0" w:color="auto"/>
            </w:tcBorders>
            <w:shd w:val="clear" w:color="000000" w:fill="F2F2F2"/>
            <w:noWrap/>
            <w:vAlign w:val="center"/>
            <w:hideMark/>
          </w:tcPr>
          <w:p w14:paraId="15A4742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-41.0</w:t>
            </w:r>
          </w:p>
        </w:tc>
        <w:tc>
          <w:tcPr>
            <w:tcW w:w="700" w:type="dxa"/>
            <w:tcBorders>
              <w:top w:val="single" w:sz="4" w:space="0" w:color="auto"/>
              <w:left w:val="nil"/>
              <w:bottom w:val="nil"/>
              <w:right w:val="single" w:sz="4" w:space="0" w:color="auto"/>
            </w:tcBorders>
            <w:shd w:val="clear" w:color="auto" w:fill="auto"/>
            <w:noWrap/>
            <w:vAlign w:val="center"/>
            <w:hideMark/>
          </w:tcPr>
          <w:p w14:paraId="610886F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single" w:sz="4" w:space="0" w:color="auto"/>
              <w:left w:val="nil"/>
              <w:bottom w:val="nil"/>
              <w:right w:val="single" w:sz="4" w:space="0" w:color="auto"/>
            </w:tcBorders>
            <w:shd w:val="clear" w:color="auto" w:fill="auto"/>
            <w:noWrap/>
            <w:vAlign w:val="center"/>
            <w:hideMark/>
          </w:tcPr>
          <w:p w14:paraId="1F2E44D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4D13ABCB"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048DE9ED" w14:textId="77777777" w:rsidTr="00586E62">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070E460B"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Call</w:t>
            </w:r>
          </w:p>
        </w:tc>
        <w:tc>
          <w:tcPr>
            <w:tcW w:w="1182" w:type="dxa"/>
            <w:tcBorders>
              <w:top w:val="nil"/>
              <w:left w:val="nil"/>
              <w:bottom w:val="single" w:sz="4" w:space="0" w:color="auto"/>
              <w:right w:val="single" w:sz="4" w:space="0" w:color="auto"/>
            </w:tcBorders>
            <w:shd w:val="clear" w:color="000000" w:fill="F2F2F2"/>
            <w:noWrap/>
            <w:vAlign w:val="center"/>
            <w:hideMark/>
          </w:tcPr>
          <w:p w14:paraId="49A1D29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14,267</w:t>
            </w:r>
          </w:p>
        </w:tc>
        <w:tc>
          <w:tcPr>
            <w:tcW w:w="1166" w:type="dxa"/>
            <w:tcBorders>
              <w:top w:val="nil"/>
              <w:left w:val="nil"/>
              <w:bottom w:val="single" w:sz="4" w:space="0" w:color="auto"/>
              <w:right w:val="single" w:sz="4" w:space="0" w:color="auto"/>
            </w:tcBorders>
            <w:shd w:val="clear" w:color="000000" w:fill="F2F2F2"/>
            <w:noWrap/>
            <w:vAlign w:val="center"/>
            <w:hideMark/>
          </w:tcPr>
          <w:p w14:paraId="6017AB7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9,370</w:t>
            </w:r>
          </w:p>
        </w:tc>
        <w:tc>
          <w:tcPr>
            <w:tcW w:w="1293" w:type="dxa"/>
            <w:tcBorders>
              <w:top w:val="nil"/>
              <w:left w:val="nil"/>
              <w:bottom w:val="nil"/>
              <w:right w:val="single" w:sz="4" w:space="0" w:color="auto"/>
            </w:tcBorders>
            <w:shd w:val="clear" w:color="000000" w:fill="F2F2F2"/>
            <w:noWrap/>
            <w:vAlign w:val="center"/>
            <w:hideMark/>
          </w:tcPr>
          <w:p w14:paraId="071AB7B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-34.3</w:t>
            </w:r>
          </w:p>
        </w:tc>
        <w:tc>
          <w:tcPr>
            <w:tcW w:w="700" w:type="dxa"/>
            <w:tcBorders>
              <w:top w:val="single" w:sz="4" w:space="0" w:color="auto"/>
              <w:left w:val="nil"/>
              <w:bottom w:val="nil"/>
              <w:right w:val="single" w:sz="4" w:space="0" w:color="auto"/>
            </w:tcBorders>
            <w:shd w:val="clear" w:color="auto" w:fill="auto"/>
            <w:noWrap/>
            <w:vAlign w:val="center"/>
            <w:hideMark/>
          </w:tcPr>
          <w:p w14:paraId="270606FA"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single" w:sz="4" w:space="0" w:color="auto"/>
              <w:left w:val="nil"/>
              <w:bottom w:val="nil"/>
              <w:right w:val="single" w:sz="4" w:space="0" w:color="auto"/>
            </w:tcBorders>
            <w:shd w:val="clear" w:color="auto" w:fill="auto"/>
            <w:noWrap/>
            <w:vAlign w:val="center"/>
            <w:hideMark/>
          </w:tcPr>
          <w:p w14:paraId="2D465A19"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14:paraId="7EFB2A2D"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73E64B7B" w14:textId="77777777" w:rsidTr="00586E62">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5353DA06" w14:textId="77777777" w:rsidR="005260F0" w:rsidRPr="00595DF3" w:rsidRDefault="005260F0" w:rsidP="00586E62">
            <w:pP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 xml:space="preserve">         Total</w:t>
            </w:r>
          </w:p>
        </w:tc>
        <w:tc>
          <w:tcPr>
            <w:tcW w:w="1182" w:type="dxa"/>
            <w:tcBorders>
              <w:top w:val="nil"/>
              <w:left w:val="nil"/>
              <w:bottom w:val="single" w:sz="4" w:space="0" w:color="auto"/>
              <w:right w:val="single" w:sz="4" w:space="0" w:color="auto"/>
            </w:tcBorders>
            <w:shd w:val="clear" w:color="000000" w:fill="C5D9F1"/>
            <w:noWrap/>
            <w:vAlign w:val="center"/>
            <w:hideMark/>
          </w:tcPr>
          <w:p w14:paraId="52E00978"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3,17,298</w:t>
            </w:r>
          </w:p>
        </w:tc>
        <w:tc>
          <w:tcPr>
            <w:tcW w:w="1166" w:type="dxa"/>
            <w:tcBorders>
              <w:top w:val="nil"/>
              <w:left w:val="nil"/>
              <w:bottom w:val="single" w:sz="4" w:space="0" w:color="auto"/>
              <w:right w:val="single" w:sz="4" w:space="0" w:color="auto"/>
            </w:tcBorders>
            <w:shd w:val="clear" w:color="000000" w:fill="C5D9F1"/>
            <w:noWrap/>
            <w:vAlign w:val="center"/>
            <w:hideMark/>
          </w:tcPr>
          <w:p w14:paraId="77D83302"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2,76,559</w:t>
            </w:r>
          </w:p>
        </w:tc>
        <w:tc>
          <w:tcPr>
            <w:tcW w:w="1293" w:type="dxa"/>
            <w:tcBorders>
              <w:top w:val="single" w:sz="4" w:space="0" w:color="auto"/>
              <w:left w:val="nil"/>
              <w:bottom w:val="single" w:sz="4" w:space="0" w:color="auto"/>
              <w:right w:val="single" w:sz="4" w:space="0" w:color="auto"/>
            </w:tcBorders>
            <w:shd w:val="clear" w:color="000000" w:fill="C5D9F1"/>
            <w:noWrap/>
            <w:vAlign w:val="center"/>
            <w:hideMark/>
          </w:tcPr>
          <w:p w14:paraId="3C29BB94"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-12.8</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14:paraId="280DED51"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0.1</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14:paraId="3955FA04"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0.1</w:t>
            </w:r>
          </w:p>
        </w:tc>
        <w:tc>
          <w:tcPr>
            <w:tcW w:w="1280" w:type="dxa"/>
            <w:tcBorders>
              <w:top w:val="nil"/>
              <w:left w:val="nil"/>
              <w:bottom w:val="single" w:sz="4" w:space="0" w:color="auto"/>
              <w:right w:val="single" w:sz="4" w:space="0" w:color="auto"/>
            </w:tcBorders>
            <w:shd w:val="clear" w:color="000000" w:fill="C5D9F1"/>
            <w:noWrap/>
            <w:vAlign w:val="center"/>
            <w:hideMark/>
          </w:tcPr>
          <w:p w14:paraId="32655122"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1.4</w:t>
            </w:r>
          </w:p>
        </w:tc>
      </w:tr>
      <w:tr w:rsidR="005260F0" w:rsidRPr="00595DF3" w14:paraId="1A34AE2E" w14:textId="77777777" w:rsidTr="00586E62">
        <w:trPr>
          <w:trHeight w:val="255"/>
        </w:trPr>
        <w:tc>
          <w:tcPr>
            <w:tcW w:w="8301" w:type="dxa"/>
            <w:gridSpan w:val="7"/>
            <w:tcBorders>
              <w:top w:val="single" w:sz="4" w:space="0" w:color="auto"/>
              <w:left w:val="single" w:sz="4" w:space="0" w:color="auto"/>
              <w:bottom w:val="single" w:sz="4" w:space="0" w:color="auto"/>
              <w:right w:val="single" w:sz="4" w:space="0" w:color="000000"/>
            </w:tcBorders>
            <w:shd w:val="clear" w:color="000000" w:fill="FFFFCC"/>
            <w:vAlign w:val="center"/>
            <w:hideMark/>
          </w:tcPr>
          <w:p w14:paraId="64EAAE7C" w14:textId="77777777" w:rsidR="005260F0" w:rsidRPr="00595DF3" w:rsidRDefault="005260F0" w:rsidP="00586E62">
            <w:pP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D.  Open Interest in Terms of No of Contracts</w:t>
            </w:r>
          </w:p>
        </w:tc>
      </w:tr>
      <w:tr w:rsidR="005260F0" w:rsidRPr="00595DF3" w14:paraId="399C50C4"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720ADA19"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 Index  Futures</w:t>
            </w:r>
          </w:p>
        </w:tc>
        <w:tc>
          <w:tcPr>
            <w:tcW w:w="1182" w:type="dxa"/>
            <w:tcBorders>
              <w:top w:val="nil"/>
              <w:left w:val="nil"/>
              <w:bottom w:val="nil"/>
              <w:right w:val="single" w:sz="4" w:space="0" w:color="auto"/>
            </w:tcBorders>
            <w:shd w:val="clear" w:color="000000" w:fill="F2F2F2"/>
            <w:noWrap/>
            <w:vAlign w:val="center"/>
            <w:hideMark/>
          </w:tcPr>
          <w:p w14:paraId="255DE48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4,09,638</w:t>
            </w:r>
          </w:p>
        </w:tc>
        <w:tc>
          <w:tcPr>
            <w:tcW w:w="1166" w:type="dxa"/>
            <w:tcBorders>
              <w:top w:val="nil"/>
              <w:left w:val="nil"/>
              <w:bottom w:val="nil"/>
              <w:right w:val="single" w:sz="4" w:space="0" w:color="auto"/>
            </w:tcBorders>
            <w:shd w:val="clear" w:color="000000" w:fill="F2F2F2"/>
            <w:noWrap/>
            <w:vAlign w:val="center"/>
            <w:hideMark/>
          </w:tcPr>
          <w:p w14:paraId="1E15A54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3,58,324</w:t>
            </w:r>
          </w:p>
        </w:tc>
        <w:tc>
          <w:tcPr>
            <w:tcW w:w="1293" w:type="dxa"/>
            <w:tcBorders>
              <w:top w:val="nil"/>
              <w:left w:val="nil"/>
              <w:bottom w:val="nil"/>
              <w:right w:val="single" w:sz="4" w:space="0" w:color="auto"/>
            </w:tcBorders>
            <w:shd w:val="clear" w:color="000000" w:fill="F2F2F2"/>
            <w:noWrap/>
            <w:vAlign w:val="center"/>
            <w:hideMark/>
          </w:tcPr>
          <w:p w14:paraId="3F7172A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-12.5</w:t>
            </w:r>
          </w:p>
        </w:tc>
        <w:tc>
          <w:tcPr>
            <w:tcW w:w="700" w:type="dxa"/>
            <w:tcBorders>
              <w:top w:val="nil"/>
              <w:left w:val="nil"/>
              <w:bottom w:val="nil"/>
              <w:right w:val="single" w:sz="4" w:space="0" w:color="auto"/>
            </w:tcBorders>
            <w:shd w:val="clear" w:color="auto" w:fill="auto"/>
            <w:noWrap/>
            <w:vAlign w:val="center"/>
            <w:hideMark/>
          </w:tcPr>
          <w:p w14:paraId="7E48217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3037F5C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6DDC5B0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4A2F775F"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3CD33E8D"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(ii) Options on Index</w:t>
            </w:r>
          </w:p>
        </w:tc>
        <w:tc>
          <w:tcPr>
            <w:tcW w:w="1182" w:type="dxa"/>
            <w:tcBorders>
              <w:top w:val="nil"/>
              <w:left w:val="nil"/>
              <w:bottom w:val="nil"/>
              <w:right w:val="single" w:sz="4" w:space="0" w:color="auto"/>
            </w:tcBorders>
            <w:shd w:val="clear" w:color="000000" w:fill="F2F2F2"/>
            <w:noWrap/>
            <w:vAlign w:val="center"/>
            <w:hideMark/>
          </w:tcPr>
          <w:p w14:paraId="0F138EC7"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166" w:type="dxa"/>
            <w:tcBorders>
              <w:top w:val="nil"/>
              <w:left w:val="nil"/>
              <w:bottom w:val="nil"/>
              <w:right w:val="single" w:sz="4" w:space="0" w:color="auto"/>
            </w:tcBorders>
            <w:shd w:val="clear" w:color="000000" w:fill="F2F2F2"/>
            <w:noWrap/>
            <w:vAlign w:val="center"/>
            <w:hideMark/>
          </w:tcPr>
          <w:p w14:paraId="7C591CD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93" w:type="dxa"/>
            <w:tcBorders>
              <w:top w:val="nil"/>
              <w:left w:val="nil"/>
              <w:bottom w:val="nil"/>
              <w:right w:val="single" w:sz="4" w:space="0" w:color="auto"/>
            </w:tcBorders>
            <w:shd w:val="clear" w:color="000000" w:fill="F2F2F2"/>
            <w:noWrap/>
            <w:vAlign w:val="center"/>
            <w:hideMark/>
          </w:tcPr>
          <w:p w14:paraId="01B3646F"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14:paraId="5A20960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14:paraId="2F28114A"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14:paraId="2F2C1BB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r>
      <w:tr w:rsidR="005260F0" w:rsidRPr="00595DF3" w14:paraId="3F5FFE6B"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1A034D15"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Put</w:t>
            </w:r>
          </w:p>
        </w:tc>
        <w:tc>
          <w:tcPr>
            <w:tcW w:w="1182" w:type="dxa"/>
            <w:tcBorders>
              <w:top w:val="nil"/>
              <w:left w:val="nil"/>
              <w:bottom w:val="nil"/>
              <w:right w:val="single" w:sz="4" w:space="0" w:color="auto"/>
            </w:tcBorders>
            <w:shd w:val="clear" w:color="000000" w:fill="F2F2F2"/>
            <w:noWrap/>
            <w:vAlign w:val="center"/>
            <w:hideMark/>
          </w:tcPr>
          <w:p w14:paraId="0BB0E2B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14,29,294</w:t>
            </w:r>
          </w:p>
        </w:tc>
        <w:tc>
          <w:tcPr>
            <w:tcW w:w="1166" w:type="dxa"/>
            <w:tcBorders>
              <w:top w:val="nil"/>
              <w:left w:val="nil"/>
              <w:bottom w:val="nil"/>
              <w:right w:val="single" w:sz="4" w:space="0" w:color="auto"/>
            </w:tcBorders>
            <w:shd w:val="clear" w:color="000000" w:fill="F2F2F2"/>
            <w:noWrap/>
            <w:vAlign w:val="center"/>
            <w:hideMark/>
          </w:tcPr>
          <w:p w14:paraId="1BF74AC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10,81,919</w:t>
            </w:r>
          </w:p>
        </w:tc>
        <w:tc>
          <w:tcPr>
            <w:tcW w:w="1293" w:type="dxa"/>
            <w:tcBorders>
              <w:top w:val="nil"/>
              <w:left w:val="nil"/>
              <w:bottom w:val="nil"/>
              <w:right w:val="single" w:sz="4" w:space="0" w:color="auto"/>
            </w:tcBorders>
            <w:shd w:val="clear" w:color="000000" w:fill="F2F2F2"/>
            <w:noWrap/>
            <w:vAlign w:val="center"/>
            <w:hideMark/>
          </w:tcPr>
          <w:p w14:paraId="78FC46C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-24.3</w:t>
            </w:r>
          </w:p>
        </w:tc>
        <w:tc>
          <w:tcPr>
            <w:tcW w:w="700" w:type="dxa"/>
            <w:tcBorders>
              <w:top w:val="nil"/>
              <w:left w:val="nil"/>
              <w:bottom w:val="nil"/>
              <w:right w:val="single" w:sz="4" w:space="0" w:color="auto"/>
            </w:tcBorders>
            <w:shd w:val="clear" w:color="auto" w:fill="auto"/>
            <w:noWrap/>
            <w:vAlign w:val="center"/>
            <w:hideMark/>
          </w:tcPr>
          <w:p w14:paraId="0134FB2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689377C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7C6810F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3D5E70FD"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60B02051"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Call</w:t>
            </w:r>
          </w:p>
        </w:tc>
        <w:tc>
          <w:tcPr>
            <w:tcW w:w="1182" w:type="dxa"/>
            <w:tcBorders>
              <w:top w:val="nil"/>
              <w:left w:val="nil"/>
              <w:bottom w:val="nil"/>
              <w:right w:val="single" w:sz="4" w:space="0" w:color="auto"/>
            </w:tcBorders>
            <w:shd w:val="clear" w:color="000000" w:fill="F2F2F2"/>
            <w:noWrap/>
            <w:vAlign w:val="center"/>
            <w:hideMark/>
          </w:tcPr>
          <w:p w14:paraId="5FD4AE4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10,01,389</w:t>
            </w:r>
          </w:p>
        </w:tc>
        <w:tc>
          <w:tcPr>
            <w:tcW w:w="1166" w:type="dxa"/>
            <w:tcBorders>
              <w:top w:val="nil"/>
              <w:left w:val="nil"/>
              <w:bottom w:val="nil"/>
              <w:right w:val="single" w:sz="4" w:space="0" w:color="auto"/>
            </w:tcBorders>
            <w:shd w:val="clear" w:color="000000" w:fill="F2F2F2"/>
            <w:noWrap/>
            <w:vAlign w:val="center"/>
            <w:hideMark/>
          </w:tcPr>
          <w:p w14:paraId="7D2E8E0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7,39,334</w:t>
            </w:r>
          </w:p>
        </w:tc>
        <w:tc>
          <w:tcPr>
            <w:tcW w:w="1293" w:type="dxa"/>
            <w:tcBorders>
              <w:top w:val="nil"/>
              <w:left w:val="nil"/>
              <w:bottom w:val="nil"/>
              <w:right w:val="single" w:sz="4" w:space="0" w:color="auto"/>
            </w:tcBorders>
            <w:shd w:val="clear" w:color="000000" w:fill="F2F2F2"/>
            <w:noWrap/>
            <w:vAlign w:val="center"/>
            <w:hideMark/>
          </w:tcPr>
          <w:p w14:paraId="7E0B207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-26.2</w:t>
            </w:r>
          </w:p>
        </w:tc>
        <w:tc>
          <w:tcPr>
            <w:tcW w:w="700" w:type="dxa"/>
            <w:tcBorders>
              <w:top w:val="nil"/>
              <w:left w:val="nil"/>
              <w:bottom w:val="nil"/>
              <w:right w:val="single" w:sz="4" w:space="0" w:color="auto"/>
            </w:tcBorders>
            <w:shd w:val="clear" w:color="auto" w:fill="auto"/>
            <w:noWrap/>
            <w:vAlign w:val="center"/>
            <w:hideMark/>
          </w:tcPr>
          <w:p w14:paraId="0BE88BF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734E080C"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1397B09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23D96F9C"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6B217578"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 xml:space="preserve">  (iii) Stock Futures</w:t>
            </w:r>
          </w:p>
        </w:tc>
        <w:tc>
          <w:tcPr>
            <w:tcW w:w="1182" w:type="dxa"/>
            <w:tcBorders>
              <w:top w:val="nil"/>
              <w:left w:val="nil"/>
              <w:bottom w:val="nil"/>
              <w:right w:val="single" w:sz="4" w:space="0" w:color="auto"/>
            </w:tcBorders>
            <w:shd w:val="clear" w:color="000000" w:fill="F2F2F2"/>
            <w:noWrap/>
            <w:vAlign w:val="center"/>
            <w:hideMark/>
          </w:tcPr>
          <w:p w14:paraId="7DA47B7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18,49,840</w:t>
            </w:r>
          </w:p>
        </w:tc>
        <w:tc>
          <w:tcPr>
            <w:tcW w:w="1166" w:type="dxa"/>
            <w:tcBorders>
              <w:top w:val="nil"/>
              <w:left w:val="nil"/>
              <w:bottom w:val="nil"/>
              <w:right w:val="single" w:sz="4" w:space="0" w:color="auto"/>
            </w:tcBorders>
            <w:shd w:val="clear" w:color="000000" w:fill="F2F2F2"/>
            <w:noWrap/>
            <w:vAlign w:val="center"/>
            <w:hideMark/>
          </w:tcPr>
          <w:p w14:paraId="2A20B23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18,65,537</w:t>
            </w:r>
          </w:p>
        </w:tc>
        <w:tc>
          <w:tcPr>
            <w:tcW w:w="1293" w:type="dxa"/>
            <w:tcBorders>
              <w:top w:val="nil"/>
              <w:left w:val="nil"/>
              <w:bottom w:val="nil"/>
              <w:right w:val="single" w:sz="4" w:space="0" w:color="auto"/>
            </w:tcBorders>
            <w:shd w:val="clear" w:color="000000" w:fill="F2F2F2"/>
            <w:noWrap/>
            <w:vAlign w:val="center"/>
            <w:hideMark/>
          </w:tcPr>
          <w:p w14:paraId="436092F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0.8</w:t>
            </w:r>
          </w:p>
        </w:tc>
        <w:tc>
          <w:tcPr>
            <w:tcW w:w="700" w:type="dxa"/>
            <w:tcBorders>
              <w:top w:val="nil"/>
              <w:left w:val="nil"/>
              <w:bottom w:val="nil"/>
              <w:right w:val="single" w:sz="4" w:space="0" w:color="auto"/>
            </w:tcBorders>
            <w:shd w:val="clear" w:color="auto" w:fill="auto"/>
            <w:noWrap/>
            <w:vAlign w:val="center"/>
            <w:hideMark/>
          </w:tcPr>
          <w:p w14:paraId="6AF2B1B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w:t>
            </w:r>
          </w:p>
        </w:tc>
        <w:tc>
          <w:tcPr>
            <w:tcW w:w="720" w:type="dxa"/>
            <w:tcBorders>
              <w:top w:val="nil"/>
              <w:left w:val="nil"/>
              <w:bottom w:val="nil"/>
              <w:right w:val="single" w:sz="4" w:space="0" w:color="auto"/>
            </w:tcBorders>
            <w:shd w:val="clear" w:color="auto" w:fill="auto"/>
            <w:noWrap/>
            <w:vAlign w:val="center"/>
            <w:hideMark/>
          </w:tcPr>
          <w:p w14:paraId="7B97DAB1"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w:t>
            </w:r>
          </w:p>
        </w:tc>
        <w:tc>
          <w:tcPr>
            <w:tcW w:w="1280" w:type="dxa"/>
            <w:tcBorders>
              <w:top w:val="nil"/>
              <w:left w:val="nil"/>
              <w:bottom w:val="nil"/>
              <w:right w:val="single" w:sz="4" w:space="0" w:color="auto"/>
            </w:tcBorders>
            <w:shd w:val="clear" w:color="auto" w:fill="auto"/>
            <w:noWrap/>
            <w:vAlign w:val="center"/>
            <w:hideMark/>
          </w:tcPr>
          <w:p w14:paraId="0BADC13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0.0</w:t>
            </w:r>
          </w:p>
        </w:tc>
      </w:tr>
      <w:tr w:rsidR="005260F0" w:rsidRPr="00595DF3" w14:paraId="6A0AE0CF"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679B8258" w14:textId="77777777" w:rsidR="005260F0" w:rsidRPr="00595DF3" w:rsidRDefault="005260F0" w:rsidP="00586E62">
            <w:pPr>
              <w:rPr>
                <w:rFonts w:ascii="Garamond" w:eastAsia="Times New Roman" w:hAnsi="Garamond"/>
                <w:sz w:val="20"/>
                <w:szCs w:val="20"/>
                <w:lang w:val="en-US" w:bidi="hi-IN"/>
              </w:rPr>
            </w:pPr>
            <w:r w:rsidRPr="00595DF3">
              <w:rPr>
                <w:rFonts w:ascii="Garamond" w:eastAsia="Times New Roman" w:hAnsi="Garamond"/>
                <w:sz w:val="20"/>
                <w:szCs w:val="20"/>
                <w:lang w:val="en-US" w:bidi="hi-IN"/>
              </w:rPr>
              <w:t>(iv) Options on Stock</w:t>
            </w:r>
          </w:p>
        </w:tc>
        <w:tc>
          <w:tcPr>
            <w:tcW w:w="1182" w:type="dxa"/>
            <w:tcBorders>
              <w:top w:val="nil"/>
              <w:left w:val="nil"/>
              <w:bottom w:val="nil"/>
              <w:right w:val="single" w:sz="4" w:space="0" w:color="auto"/>
            </w:tcBorders>
            <w:shd w:val="clear" w:color="000000" w:fill="F2F2F2"/>
            <w:noWrap/>
            <w:vAlign w:val="center"/>
            <w:hideMark/>
          </w:tcPr>
          <w:p w14:paraId="53E45F8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166" w:type="dxa"/>
            <w:tcBorders>
              <w:top w:val="nil"/>
              <w:left w:val="nil"/>
              <w:bottom w:val="nil"/>
              <w:right w:val="single" w:sz="4" w:space="0" w:color="auto"/>
            </w:tcBorders>
            <w:shd w:val="clear" w:color="000000" w:fill="F2F2F2"/>
            <w:noWrap/>
            <w:vAlign w:val="center"/>
            <w:hideMark/>
          </w:tcPr>
          <w:p w14:paraId="7B31BE0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93" w:type="dxa"/>
            <w:tcBorders>
              <w:top w:val="nil"/>
              <w:left w:val="nil"/>
              <w:bottom w:val="nil"/>
              <w:right w:val="single" w:sz="4" w:space="0" w:color="auto"/>
            </w:tcBorders>
            <w:shd w:val="clear" w:color="000000" w:fill="F2F2F2"/>
            <w:noWrap/>
            <w:vAlign w:val="center"/>
            <w:hideMark/>
          </w:tcPr>
          <w:p w14:paraId="3E53A8F2"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00" w:type="dxa"/>
            <w:tcBorders>
              <w:top w:val="nil"/>
              <w:left w:val="nil"/>
              <w:bottom w:val="nil"/>
              <w:right w:val="single" w:sz="4" w:space="0" w:color="auto"/>
            </w:tcBorders>
            <w:shd w:val="clear" w:color="auto" w:fill="auto"/>
            <w:noWrap/>
            <w:vAlign w:val="center"/>
            <w:hideMark/>
          </w:tcPr>
          <w:p w14:paraId="2A8531B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720" w:type="dxa"/>
            <w:tcBorders>
              <w:top w:val="nil"/>
              <w:left w:val="nil"/>
              <w:bottom w:val="nil"/>
              <w:right w:val="single" w:sz="4" w:space="0" w:color="auto"/>
            </w:tcBorders>
            <w:shd w:val="clear" w:color="auto" w:fill="auto"/>
            <w:noWrap/>
            <w:vAlign w:val="center"/>
            <w:hideMark/>
          </w:tcPr>
          <w:p w14:paraId="52D21A1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c>
          <w:tcPr>
            <w:tcW w:w="1280" w:type="dxa"/>
            <w:tcBorders>
              <w:top w:val="nil"/>
              <w:left w:val="nil"/>
              <w:bottom w:val="nil"/>
              <w:right w:val="single" w:sz="4" w:space="0" w:color="auto"/>
            </w:tcBorders>
            <w:shd w:val="clear" w:color="auto" w:fill="auto"/>
            <w:noWrap/>
            <w:vAlign w:val="center"/>
            <w:hideMark/>
          </w:tcPr>
          <w:p w14:paraId="613FDCEA"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 </w:t>
            </w:r>
          </w:p>
        </w:tc>
      </w:tr>
      <w:tr w:rsidR="005260F0" w:rsidRPr="00595DF3" w14:paraId="6B783560" w14:textId="77777777" w:rsidTr="00586E62">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14:paraId="3E5F634E"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Put</w:t>
            </w:r>
          </w:p>
        </w:tc>
        <w:tc>
          <w:tcPr>
            <w:tcW w:w="1182" w:type="dxa"/>
            <w:tcBorders>
              <w:top w:val="nil"/>
              <w:left w:val="nil"/>
              <w:bottom w:val="nil"/>
              <w:right w:val="single" w:sz="4" w:space="0" w:color="auto"/>
            </w:tcBorders>
            <w:shd w:val="clear" w:color="000000" w:fill="F2F2F2"/>
            <w:noWrap/>
            <w:vAlign w:val="center"/>
            <w:hideMark/>
          </w:tcPr>
          <w:p w14:paraId="6C7175B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1,78,903</w:t>
            </w:r>
          </w:p>
        </w:tc>
        <w:tc>
          <w:tcPr>
            <w:tcW w:w="1166" w:type="dxa"/>
            <w:tcBorders>
              <w:top w:val="nil"/>
              <w:left w:val="nil"/>
              <w:bottom w:val="nil"/>
              <w:right w:val="single" w:sz="4" w:space="0" w:color="auto"/>
            </w:tcBorders>
            <w:shd w:val="clear" w:color="000000" w:fill="F2F2F2"/>
            <w:noWrap/>
            <w:vAlign w:val="center"/>
            <w:hideMark/>
          </w:tcPr>
          <w:p w14:paraId="57BDA0C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1,07,868</w:t>
            </w:r>
          </w:p>
        </w:tc>
        <w:tc>
          <w:tcPr>
            <w:tcW w:w="1293" w:type="dxa"/>
            <w:tcBorders>
              <w:top w:val="nil"/>
              <w:left w:val="nil"/>
              <w:bottom w:val="nil"/>
              <w:right w:val="single" w:sz="4" w:space="0" w:color="auto"/>
            </w:tcBorders>
            <w:shd w:val="clear" w:color="000000" w:fill="F2F2F2"/>
            <w:noWrap/>
            <w:vAlign w:val="center"/>
            <w:hideMark/>
          </w:tcPr>
          <w:p w14:paraId="20CEE90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-39.7</w:t>
            </w:r>
          </w:p>
        </w:tc>
        <w:tc>
          <w:tcPr>
            <w:tcW w:w="700" w:type="dxa"/>
            <w:tcBorders>
              <w:top w:val="nil"/>
              <w:left w:val="nil"/>
              <w:bottom w:val="nil"/>
              <w:right w:val="single" w:sz="4" w:space="0" w:color="auto"/>
            </w:tcBorders>
            <w:shd w:val="clear" w:color="auto" w:fill="auto"/>
            <w:noWrap/>
            <w:vAlign w:val="center"/>
            <w:hideMark/>
          </w:tcPr>
          <w:p w14:paraId="3CCDDA54"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nil"/>
              <w:right w:val="single" w:sz="4" w:space="0" w:color="auto"/>
            </w:tcBorders>
            <w:shd w:val="clear" w:color="auto" w:fill="auto"/>
            <w:noWrap/>
            <w:vAlign w:val="center"/>
            <w:hideMark/>
          </w:tcPr>
          <w:p w14:paraId="403D91DF"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nil"/>
              <w:right w:val="single" w:sz="4" w:space="0" w:color="auto"/>
            </w:tcBorders>
            <w:shd w:val="clear" w:color="auto" w:fill="auto"/>
            <w:noWrap/>
            <w:vAlign w:val="center"/>
            <w:hideMark/>
          </w:tcPr>
          <w:p w14:paraId="1511EB2F"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425508B7" w14:textId="77777777" w:rsidTr="00586E62">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7DA492C4" w14:textId="77777777" w:rsidR="005260F0" w:rsidRPr="00595DF3" w:rsidRDefault="005260F0" w:rsidP="00586E62">
            <w:pPr>
              <w:rPr>
                <w:rFonts w:ascii="Garamond" w:eastAsia="Times New Roman" w:hAnsi="Garamond"/>
                <w:i/>
                <w:iCs/>
                <w:sz w:val="20"/>
                <w:szCs w:val="20"/>
                <w:lang w:val="en-US" w:bidi="hi-IN"/>
              </w:rPr>
            </w:pPr>
            <w:r w:rsidRPr="00595DF3">
              <w:rPr>
                <w:rFonts w:ascii="Garamond" w:eastAsia="Times New Roman" w:hAnsi="Garamond"/>
                <w:i/>
                <w:iCs/>
                <w:sz w:val="20"/>
                <w:szCs w:val="20"/>
                <w:lang w:val="en-US" w:bidi="hi-IN"/>
              </w:rPr>
              <w:t xml:space="preserve">          Call</w:t>
            </w:r>
          </w:p>
        </w:tc>
        <w:tc>
          <w:tcPr>
            <w:tcW w:w="1182" w:type="dxa"/>
            <w:tcBorders>
              <w:top w:val="nil"/>
              <w:left w:val="nil"/>
              <w:bottom w:val="single" w:sz="4" w:space="0" w:color="auto"/>
              <w:right w:val="single" w:sz="4" w:space="0" w:color="auto"/>
            </w:tcBorders>
            <w:shd w:val="clear" w:color="000000" w:fill="F2F2F2"/>
            <w:noWrap/>
            <w:vAlign w:val="center"/>
            <w:hideMark/>
          </w:tcPr>
          <w:p w14:paraId="2D9F62D0"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2,65,489</w:t>
            </w:r>
          </w:p>
        </w:tc>
        <w:tc>
          <w:tcPr>
            <w:tcW w:w="1166" w:type="dxa"/>
            <w:tcBorders>
              <w:top w:val="nil"/>
              <w:left w:val="nil"/>
              <w:bottom w:val="single" w:sz="4" w:space="0" w:color="auto"/>
              <w:right w:val="single" w:sz="4" w:space="0" w:color="auto"/>
            </w:tcBorders>
            <w:shd w:val="clear" w:color="000000" w:fill="F2F2F2"/>
            <w:noWrap/>
            <w:vAlign w:val="center"/>
            <w:hideMark/>
          </w:tcPr>
          <w:p w14:paraId="569E97E8"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1,84,114</w:t>
            </w:r>
          </w:p>
        </w:tc>
        <w:tc>
          <w:tcPr>
            <w:tcW w:w="1293" w:type="dxa"/>
            <w:tcBorders>
              <w:top w:val="nil"/>
              <w:left w:val="nil"/>
              <w:bottom w:val="nil"/>
              <w:right w:val="single" w:sz="4" w:space="0" w:color="auto"/>
            </w:tcBorders>
            <w:shd w:val="clear" w:color="000000" w:fill="F2F2F2"/>
            <w:noWrap/>
            <w:vAlign w:val="center"/>
            <w:hideMark/>
          </w:tcPr>
          <w:p w14:paraId="1D369106"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-30.7</w:t>
            </w:r>
          </w:p>
        </w:tc>
        <w:tc>
          <w:tcPr>
            <w:tcW w:w="700" w:type="dxa"/>
            <w:tcBorders>
              <w:top w:val="nil"/>
              <w:left w:val="nil"/>
              <w:bottom w:val="single" w:sz="4" w:space="0" w:color="auto"/>
              <w:right w:val="single" w:sz="4" w:space="0" w:color="auto"/>
            </w:tcBorders>
            <w:shd w:val="clear" w:color="auto" w:fill="auto"/>
            <w:noWrap/>
            <w:vAlign w:val="center"/>
            <w:hideMark/>
          </w:tcPr>
          <w:p w14:paraId="516662AE"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720" w:type="dxa"/>
            <w:tcBorders>
              <w:top w:val="nil"/>
              <w:left w:val="nil"/>
              <w:bottom w:val="single" w:sz="4" w:space="0" w:color="auto"/>
              <w:right w:val="single" w:sz="4" w:space="0" w:color="auto"/>
            </w:tcBorders>
            <w:shd w:val="clear" w:color="auto" w:fill="auto"/>
            <w:noWrap/>
            <w:vAlign w:val="center"/>
            <w:hideMark/>
          </w:tcPr>
          <w:p w14:paraId="5FE47C55"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0</w:t>
            </w:r>
          </w:p>
        </w:tc>
        <w:tc>
          <w:tcPr>
            <w:tcW w:w="1280" w:type="dxa"/>
            <w:tcBorders>
              <w:top w:val="nil"/>
              <w:left w:val="nil"/>
              <w:bottom w:val="single" w:sz="4" w:space="0" w:color="auto"/>
              <w:right w:val="single" w:sz="4" w:space="0" w:color="auto"/>
            </w:tcBorders>
            <w:shd w:val="clear" w:color="auto" w:fill="auto"/>
            <w:noWrap/>
            <w:vAlign w:val="center"/>
            <w:hideMark/>
          </w:tcPr>
          <w:p w14:paraId="5B82C1E3" w14:textId="77777777" w:rsidR="005260F0" w:rsidRPr="00595DF3" w:rsidRDefault="005260F0" w:rsidP="00586E62">
            <w:pPr>
              <w:jc w:val="right"/>
              <w:rPr>
                <w:rFonts w:ascii="Garamond" w:eastAsia="Times New Roman" w:hAnsi="Garamond"/>
                <w:sz w:val="20"/>
                <w:szCs w:val="20"/>
                <w:lang w:val="en-US" w:bidi="hi-IN"/>
              </w:rPr>
            </w:pPr>
            <w:r w:rsidRPr="00595DF3">
              <w:rPr>
                <w:rFonts w:ascii="Garamond" w:eastAsia="Times New Roman" w:hAnsi="Garamond"/>
                <w:sz w:val="20"/>
                <w:szCs w:val="20"/>
                <w:lang w:val="en-US" w:bidi="hi-IN"/>
              </w:rPr>
              <w:t>NA</w:t>
            </w:r>
          </w:p>
        </w:tc>
      </w:tr>
      <w:tr w:rsidR="005260F0" w:rsidRPr="00595DF3" w14:paraId="20E29821" w14:textId="77777777" w:rsidTr="00586E62">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14:paraId="533C39DC" w14:textId="77777777" w:rsidR="005260F0" w:rsidRPr="00595DF3" w:rsidRDefault="005260F0" w:rsidP="00586E62">
            <w:pPr>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 xml:space="preserve">         Total</w:t>
            </w:r>
          </w:p>
        </w:tc>
        <w:tc>
          <w:tcPr>
            <w:tcW w:w="1182" w:type="dxa"/>
            <w:tcBorders>
              <w:top w:val="nil"/>
              <w:left w:val="nil"/>
              <w:bottom w:val="single" w:sz="4" w:space="0" w:color="auto"/>
              <w:right w:val="single" w:sz="4" w:space="0" w:color="auto"/>
            </w:tcBorders>
            <w:shd w:val="clear" w:color="000000" w:fill="C5D9F1"/>
            <w:noWrap/>
            <w:vAlign w:val="center"/>
            <w:hideMark/>
          </w:tcPr>
          <w:p w14:paraId="48847D8B"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51,34,553</w:t>
            </w:r>
          </w:p>
        </w:tc>
        <w:tc>
          <w:tcPr>
            <w:tcW w:w="1166" w:type="dxa"/>
            <w:tcBorders>
              <w:top w:val="nil"/>
              <w:left w:val="nil"/>
              <w:bottom w:val="single" w:sz="4" w:space="0" w:color="auto"/>
              <w:right w:val="single" w:sz="4" w:space="0" w:color="auto"/>
            </w:tcBorders>
            <w:shd w:val="clear" w:color="000000" w:fill="C5D9F1"/>
            <w:noWrap/>
            <w:vAlign w:val="center"/>
            <w:hideMark/>
          </w:tcPr>
          <w:p w14:paraId="1DD1286C"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43,37,096</w:t>
            </w:r>
          </w:p>
        </w:tc>
        <w:tc>
          <w:tcPr>
            <w:tcW w:w="1293" w:type="dxa"/>
            <w:tcBorders>
              <w:top w:val="single" w:sz="4" w:space="0" w:color="auto"/>
              <w:left w:val="nil"/>
              <w:bottom w:val="single" w:sz="4" w:space="0" w:color="auto"/>
              <w:right w:val="single" w:sz="4" w:space="0" w:color="auto"/>
            </w:tcBorders>
            <w:shd w:val="clear" w:color="000000" w:fill="C5D9F1"/>
            <w:noWrap/>
            <w:vAlign w:val="center"/>
            <w:hideMark/>
          </w:tcPr>
          <w:p w14:paraId="7C08726D"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-15.5</w:t>
            </w:r>
          </w:p>
        </w:tc>
        <w:tc>
          <w:tcPr>
            <w:tcW w:w="700" w:type="dxa"/>
            <w:tcBorders>
              <w:top w:val="nil"/>
              <w:left w:val="nil"/>
              <w:bottom w:val="single" w:sz="4" w:space="0" w:color="auto"/>
              <w:right w:val="single" w:sz="4" w:space="0" w:color="auto"/>
            </w:tcBorders>
            <w:shd w:val="clear" w:color="000000" w:fill="C5D9F1"/>
            <w:noWrap/>
            <w:vAlign w:val="center"/>
            <w:hideMark/>
          </w:tcPr>
          <w:p w14:paraId="6B1AAC77"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2</w:t>
            </w:r>
          </w:p>
        </w:tc>
        <w:tc>
          <w:tcPr>
            <w:tcW w:w="720" w:type="dxa"/>
            <w:tcBorders>
              <w:top w:val="nil"/>
              <w:left w:val="nil"/>
              <w:bottom w:val="single" w:sz="4" w:space="0" w:color="auto"/>
              <w:right w:val="single" w:sz="4" w:space="0" w:color="auto"/>
            </w:tcBorders>
            <w:shd w:val="clear" w:color="000000" w:fill="C5D9F1"/>
            <w:noWrap/>
            <w:vAlign w:val="center"/>
            <w:hideMark/>
          </w:tcPr>
          <w:p w14:paraId="79574E95"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2</w:t>
            </w:r>
          </w:p>
        </w:tc>
        <w:tc>
          <w:tcPr>
            <w:tcW w:w="1280" w:type="dxa"/>
            <w:tcBorders>
              <w:top w:val="nil"/>
              <w:left w:val="nil"/>
              <w:bottom w:val="single" w:sz="4" w:space="0" w:color="auto"/>
              <w:right w:val="single" w:sz="4" w:space="0" w:color="auto"/>
            </w:tcBorders>
            <w:shd w:val="clear" w:color="000000" w:fill="C5D9F1"/>
            <w:noWrap/>
            <w:vAlign w:val="center"/>
            <w:hideMark/>
          </w:tcPr>
          <w:p w14:paraId="256EA5FD" w14:textId="77777777" w:rsidR="005260F0" w:rsidRPr="00595DF3" w:rsidRDefault="005260F0" w:rsidP="00586E62">
            <w:pPr>
              <w:jc w:val="right"/>
              <w:rPr>
                <w:rFonts w:ascii="Garamond" w:eastAsia="Times New Roman" w:hAnsi="Garamond"/>
                <w:b/>
                <w:bCs/>
                <w:sz w:val="20"/>
                <w:szCs w:val="20"/>
                <w:lang w:val="en-US" w:bidi="hi-IN"/>
              </w:rPr>
            </w:pPr>
            <w:r w:rsidRPr="00595DF3">
              <w:rPr>
                <w:rFonts w:ascii="Garamond" w:eastAsia="Times New Roman" w:hAnsi="Garamond"/>
                <w:b/>
                <w:bCs/>
                <w:sz w:val="20"/>
                <w:szCs w:val="20"/>
                <w:lang w:val="en-US" w:bidi="hi-IN"/>
              </w:rPr>
              <w:t>0.0</w:t>
            </w:r>
          </w:p>
        </w:tc>
      </w:tr>
    </w:tbl>
    <w:p w14:paraId="2FF2ECD3" w14:textId="77777777" w:rsidR="005260F0" w:rsidRPr="00BB7EF4" w:rsidRDefault="005260F0" w:rsidP="005260F0">
      <w:pPr>
        <w:tabs>
          <w:tab w:val="left" w:pos="6100"/>
        </w:tabs>
        <w:rPr>
          <w:rFonts w:ascii="Palatino Linotype" w:eastAsia="Times New Roman" w:hAnsi="Palatino Linotype"/>
          <w:b/>
          <w:bCs/>
          <w:sz w:val="22"/>
          <w:szCs w:val="22"/>
          <w:highlight w:val="yellow"/>
        </w:rPr>
      </w:pPr>
    </w:p>
    <w:p w14:paraId="15743565" w14:textId="77777777" w:rsidR="005260F0" w:rsidRPr="00595DF3" w:rsidRDefault="005260F0" w:rsidP="005260F0">
      <w:pPr>
        <w:tabs>
          <w:tab w:val="left" w:pos="6100"/>
        </w:tabs>
        <w:rPr>
          <w:rFonts w:ascii="Palatino Linotype" w:eastAsia="Times New Roman" w:hAnsi="Palatino Linotype"/>
          <w:b/>
          <w:bCs/>
          <w:sz w:val="22"/>
          <w:szCs w:val="22"/>
        </w:rPr>
      </w:pPr>
      <w:r w:rsidRPr="00595DF3">
        <w:rPr>
          <w:rFonts w:ascii="Palatino Linotype" w:hAnsi="Palatino Linotype"/>
          <w:b/>
          <w:sz w:val="16"/>
          <w:szCs w:val="18"/>
        </w:rPr>
        <w:t>Source: NSE and BSE</w:t>
      </w:r>
    </w:p>
    <w:p w14:paraId="263115E5" w14:textId="77777777" w:rsidR="005260F0" w:rsidRPr="00BB7EF4" w:rsidRDefault="005260F0" w:rsidP="005260F0">
      <w:pPr>
        <w:widowControl w:val="0"/>
        <w:jc w:val="both"/>
        <w:rPr>
          <w:rFonts w:ascii="Palatino Linotype" w:hAnsi="Palatino Linotype"/>
          <w:b/>
          <w:sz w:val="18"/>
          <w:szCs w:val="18"/>
          <w:highlight w:val="yellow"/>
        </w:rPr>
      </w:pPr>
    </w:p>
    <w:p w14:paraId="4421C07E" w14:textId="77777777" w:rsidR="005260F0" w:rsidRPr="00BB7EF4" w:rsidRDefault="005260F0" w:rsidP="005260F0">
      <w:pPr>
        <w:widowControl w:val="0"/>
        <w:jc w:val="both"/>
        <w:rPr>
          <w:rFonts w:ascii="Palatino Linotype" w:hAnsi="Palatino Linotype"/>
          <w:b/>
          <w:sz w:val="18"/>
          <w:szCs w:val="18"/>
          <w:highlight w:val="yellow"/>
        </w:rPr>
      </w:pPr>
    </w:p>
    <w:p w14:paraId="5DE2747E" w14:textId="77777777" w:rsidR="005260F0" w:rsidRPr="00BB7EF4" w:rsidRDefault="005260F0" w:rsidP="005260F0">
      <w:pPr>
        <w:widowControl w:val="0"/>
        <w:jc w:val="both"/>
        <w:rPr>
          <w:rFonts w:ascii="Palatino Linotype" w:hAnsi="Palatino Linotype"/>
          <w:b/>
          <w:sz w:val="18"/>
          <w:szCs w:val="18"/>
          <w:highlight w:val="yellow"/>
        </w:rPr>
      </w:pPr>
    </w:p>
    <w:p w14:paraId="539BF3FE" w14:textId="77777777" w:rsidR="005260F0" w:rsidRPr="00BB7EF4" w:rsidRDefault="005260F0" w:rsidP="005260F0">
      <w:pPr>
        <w:outlineLvl w:val="0"/>
        <w:rPr>
          <w:rFonts w:ascii="Palatino Linotype" w:hAnsi="Palatino Linotype"/>
          <w:b/>
          <w:sz w:val="22"/>
          <w:szCs w:val="22"/>
          <w:highlight w:val="yellow"/>
        </w:rPr>
      </w:pPr>
    </w:p>
    <w:p w14:paraId="20EC3888" w14:textId="77777777" w:rsidR="005260F0" w:rsidRPr="009E2771" w:rsidRDefault="005260F0" w:rsidP="005260F0">
      <w:pPr>
        <w:widowControl w:val="0"/>
        <w:numPr>
          <w:ilvl w:val="0"/>
          <w:numId w:val="3"/>
        </w:numPr>
        <w:contextualSpacing/>
        <w:jc w:val="both"/>
        <w:outlineLvl w:val="0"/>
        <w:rPr>
          <w:rFonts w:ascii="Palatino Linotype" w:hAnsi="Palatino Linotype"/>
          <w:b/>
          <w:sz w:val="22"/>
          <w:szCs w:val="22"/>
        </w:rPr>
      </w:pPr>
      <w:r w:rsidRPr="009E2771">
        <w:rPr>
          <w:rFonts w:ascii="Palatino Linotype" w:hAnsi="Palatino Linotype"/>
          <w:b/>
          <w:sz w:val="22"/>
          <w:szCs w:val="22"/>
        </w:rPr>
        <w:t>Currency Derivatives at NSE, BSE and MSEI</w:t>
      </w:r>
    </w:p>
    <w:p w14:paraId="21418A68" w14:textId="77777777" w:rsidR="005260F0" w:rsidRPr="00BB7EF4" w:rsidRDefault="005260F0" w:rsidP="005260F0">
      <w:pPr>
        <w:widowControl w:val="0"/>
        <w:contextualSpacing/>
        <w:jc w:val="both"/>
        <w:outlineLvl w:val="0"/>
        <w:rPr>
          <w:rFonts w:ascii="Palatino Linotype" w:hAnsi="Palatino Linotype"/>
          <w:b/>
          <w:sz w:val="22"/>
          <w:szCs w:val="22"/>
          <w:highlight w:val="yellow"/>
        </w:rPr>
      </w:pPr>
    </w:p>
    <w:p w14:paraId="6A6778D1" w14:textId="77777777" w:rsidR="005260F0" w:rsidRDefault="005260F0" w:rsidP="005260F0">
      <w:pPr>
        <w:jc w:val="both"/>
        <w:rPr>
          <w:rFonts w:ascii="Palatino Linotype" w:eastAsia="Times New Roman" w:hAnsi="Palatino Linotype" w:cs="Garamond"/>
          <w:sz w:val="22"/>
          <w:szCs w:val="22"/>
          <w:highlight w:val="yellow"/>
        </w:rPr>
      </w:pPr>
      <w:r w:rsidRPr="009E2771">
        <w:rPr>
          <w:rFonts w:ascii="Palatino Linotype" w:eastAsia="Times New Roman" w:hAnsi="Palatino Linotype"/>
          <w:sz w:val="22"/>
          <w:szCs w:val="22"/>
        </w:rPr>
        <w:t xml:space="preserve">In November 2018, the monthly turnover at the currency derivatives segment witnessed a decline </w:t>
      </w:r>
      <w:r w:rsidRPr="004E68D9">
        <w:rPr>
          <w:rFonts w:ascii="Palatino Linotype" w:eastAsia="Times New Roman" w:hAnsi="Palatino Linotype"/>
          <w:sz w:val="22"/>
          <w:szCs w:val="22"/>
        </w:rPr>
        <w:t xml:space="preserve">across all the three exchanges. At NSE, the turnover fell by 12.3 per cent and stood at </w:t>
      </w:r>
      <w:r w:rsidRPr="004E68D9">
        <w:rPr>
          <w:rFonts w:ascii="Times New Roman" w:eastAsia="Times New Roman" w:hAnsi="Times New Roman"/>
          <w:sz w:val="22"/>
          <w:szCs w:val="22"/>
        </w:rPr>
        <w:t>₹</w:t>
      </w:r>
      <w:r w:rsidRPr="004E68D9">
        <w:rPr>
          <w:rFonts w:ascii="Palatino Linotype" w:eastAsia="Times New Roman" w:hAnsi="Palatino Linotype"/>
          <w:sz w:val="22"/>
          <w:szCs w:val="22"/>
        </w:rPr>
        <w:t>6, 81,660 crore</w:t>
      </w:r>
      <w:r w:rsidRPr="004E68D9">
        <w:rPr>
          <w:rFonts w:ascii="Palatino Linotype" w:eastAsia="Times New Roman" w:hAnsi="Palatino Linotype" w:cs="Garamond"/>
          <w:sz w:val="22"/>
          <w:szCs w:val="22"/>
        </w:rPr>
        <w:t>. The</w:t>
      </w:r>
      <w:r w:rsidRPr="004E68D9">
        <w:rPr>
          <w:rFonts w:ascii="Palatino Linotype" w:hAnsi="Palatino Linotype"/>
          <w:sz w:val="22"/>
          <w:szCs w:val="22"/>
        </w:rPr>
        <w:t xml:space="preserve"> </w:t>
      </w:r>
      <w:r w:rsidRPr="004E68D9">
        <w:rPr>
          <w:rFonts w:ascii="Palatino Linotype" w:eastAsia="Times New Roman" w:hAnsi="Palatino Linotype" w:cs="Garamond"/>
          <w:sz w:val="22"/>
          <w:szCs w:val="22"/>
        </w:rPr>
        <w:t xml:space="preserve">turnover at MSEI was </w:t>
      </w:r>
      <w:r w:rsidRPr="004E68D9">
        <w:rPr>
          <w:rFonts w:ascii="Rupee Foradian" w:eastAsia="Times New Roman" w:hAnsi="Rupee Foradian" w:cs="Garamond"/>
          <w:sz w:val="22"/>
          <w:szCs w:val="22"/>
        </w:rPr>
        <w:t xml:space="preserve">` </w:t>
      </w:r>
      <w:r w:rsidRPr="004E68D9">
        <w:rPr>
          <w:rFonts w:ascii="Palatino Linotype" w:eastAsia="Times New Roman" w:hAnsi="Palatino Linotype" w:cs="Garamond"/>
          <w:sz w:val="22"/>
          <w:szCs w:val="22"/>
        </w:rPr>
        <w:t xml:space="preserve">2,051 crore, a decline of 29.3 per cent from October 2018. At BSE, the currency derivatives segment turnover was </w:t>
      </w:r>
      <w:r w:rsidRPr="004E68D9">
        <w:rPr>
          <w:rFonts w:ascii="Rupee Foradian" w:eastAsia="Times New Roman" w:hAnsi="Rupee Foradian" w:cs="Garamond"/>
          <w:sz w:val="22"/>
          <w:szCs w:val="22"/>
        </w:rPr>
        <w:t>`</w:t>
      </w:r>
      <w:r w:rsidRPr="004E68D9">
        <w:rPr>
          <w:rFonts w:ascii="Palatino Linotype" w:eastAsia="Times New Roman" w:hAnsi="Palatino Linotype" w:cs="Garamond"/>
          <w:sz w:val="22"/>
          <w:szCs w:val="22"/>
        </w:rPr>
        <w:t xml:space="preserve"> 5, 73,746 crore in November 2018, a decline of 10.5 per cent compared to the previous month. </w:t>
      </w:r>
    </w:p>
    <w:p w14:paraId="1E92DD3E" w14:textId="77777777" w:rsidR="005260F0" w:rsidRPr="00BB7EF4" w:rsidRDefault="005260F0" w:rsidP="005260F0">
      <w:pPr>
        <w:jc w:val="both"/>
        <w:rPr>
          <w:rFonts w:ascii="Palatino Linotype" w:eastAsia="Times New Roman" w:hAnsi="Palatino Linotype"/>
          <w:sz w:val="22"/>
          <w:szCs w:val="22"/>
          <w:highlight w:val="yellow"/>
          <w:lang w:val="en-US"/>
        </w:rPr>
      </w:pPr>
    </w:p>
    <w:p w14:paraId="033E5BE9" w14:textId="467AF7A4" w:rsidR="005260F0" w:rsidRPr="00451057" w:rsidRDefault="005260F0" w:rsidP="005260F0">
      <w:pPr>
        <w:keepNext/>
        <w:jc w:val="center"/>
        <w:outlineLvl w:val="0"/>
        <w:rPr>
          <w:rFonts w:ascii="Palatino Linotype" w:hAnsi="Palatino Linotype"/>
          <w:b/>
          <w:bCs/>
          <w:sz w:val="22"/>
          <w:szCs w:val="22"/>
        </w:rPr>
      </w:pPr>
      <w:r w:rsidRPr="00451057">
        <w:rPr>
          <w:rFonts w:ascii="Palatino Linotype" w:hAnsi="Palatino Linotype"/>
          <w:b/>
          <w:bCs/>
          <w:sz w:val="22"/>
          <w:szCs w:val="22"/>
        </w:rPr>
        <w:t xml:space="preserve">Figure </w:t>
      </w:r>
      <w:r w:rsidR="002613A3">
        <w:rPr>
          <w:rFonts w:ascii="Palatino Linotype" w:hAnsi="Palatino Linotype"/>
          <w:b/>
          <w:bCs/>
          <w:sz w:val="22"/>
          <w:szCs w:val="22"/>
        </w:rPr>
        <w:t>7</w:t>
      </w:r>
      <w:r w:rsidRPr="00451057">
        <w:rPr>
          <w:rFonts w:ascii="Palatino Linotype" w:hAnsi="Palatino Linotype"/>
          <w:b/>
          <w:bCs/>
          <w:sz w:val="22"/>
          <w:szCs w:val="22"/>
        </w:rPr>
        <w:t>: Trends of Currency Derivatives at NSE, MSEI and BSE (</w:t>
      </w:r>
      <w:r w:rsidRPr="00451057">
        <w:rPr>
          <w:rFonts w:ascii="Times New Roman" w:hAnsi="Times New Roman"/>
          <w:b/>
          <w:bCs/>
          <w:sz w:val="22"/>
          <w:szCs w:val="22"/>
        </w:rPr>
        <w:t>₹</w:t>
      </w:r>
      <w:r w:rsidRPr="00451057">
        <w:rPr>
          <w:rFonts w:ascii="Palatino Linotype" w:eastAsia="Times New Roman" w:hAnsi="Palatino Linotype" w:cs="Helvetica"/>
          <w:b/>
          <w:bCs/>
          <w:sz w:val="22"/>
          <w:szCs w:val="22"/>
        </w:rPr>
        <w:t xml:space="preserve"> crore</w:t>
      </w:r>
      <w:r w:rsidRPr="00451057">
        <w:rPr>
          <w:rFonts w:ascii="Palatino Linotype" w:hAnsi="Palatino Linotype"/>
          <w:b/>
          <w:bCs/>
          <w:sz w:val="22"/>
          <w:szCs w:val="22"/>
        </w:rPr>
        <w:t>)</w:t>
      </w:r>
    </w:p>
    <w:p w14:paraId="0A589898" w14:textId="77777777" w:rsidR="005260F0" w:rsidRPr="00BB7EF4" w:rsidRDefault="005260F0" w:rsidP="005260F0">
      <w:pPr>
        <w:jc w:val="both"/>
        <w:rPr>
          <w:rFonts w:ascii="Palatino Linotype" w:hAnsi="Palatino Linotype"/>
          <w:color w:val="000099"/>
          <w:sz w:val="22"/>
          <w:szCs w:val="22"/>
          <w:highlight w:val="yellow"/>
        </w:rPr>
      </w:pPr>
    </w:p>
    <w:p w14:paraId="03E2B360" w14:textId="77777777" w:rsidR="005260F0" w:rsidRDefault="005260F0" w:rsidP="005260F0">
      <w:pPr>
        <w:rPr>
          <w:rFonts w:ascii="Palatino Linotype" w:hAnsi="Palatino Linotype"/>
          <w:b/>
          <w:sz w:val="22"/>
          <w:szCs w:val="22"/>
          <w:highlight w:val="yellow"/>
        </w:rPr>
      </w:pPr>
      <w:r>
        <w:rPr>
          <w:noProof/>
          <w:lang w:val="en-IN" w:eastAsia="en-IN"/>
        </w:rPr>
        <w:drawing>
          <wp:inline distT="0" distB="0" distL="0" distR="0" wp14:anchorId="237CD5FD" wp14:editId="072A231B">
            <wp:extent cx="5534025" cy="30575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081E2B" w14:textId="77777777" w:rsidR="005260F0" w:rsidRPr="00BB7EF4" w:rsidRDefault="005260F0" w:rsidP="005260F0">
      <w:pPr>
        <w:rPr>
          <w:rFonts w:ascii="Palatino Linotype" w:hAnsi="Palatino Linotype"/>
          <w:b/>
          <w:sz w:val="22"/>
          <w:szCs w:val="22"/>
          <w:highlight w:val="yellow"/>
        </w:rPr>
      </w:pPr>
    </w:p>
    <w:p w14:paraId="717A19F5" w14:textId="77777777" w:rsidR="005260F0" w:rsidRPr="00A654C1" w:rsidRDefault="005260F0" w:rsidP="005260F0">
      <w:pPr>
        <w:widowControl w:val="0"/>
        <w:numPr>
          <w:ilvl w:val="0"/>
          <w:numId w:val="3"/>
        </w:numPr>
        <w:contextualSpacing/>
        <w:jc w:val="both"/>
        <w:outlineLvl w:val="0"/>
        <w:rPr>
          <w:rFonts w:ascii="Palatino Linotype" w:hAnsi="Palatino Linotype"/>
          <w:b/>
          <w:sz w:val="22"/>
          <w:szCs w:val="22"/>
        </w:rPr>
      </w:pPr>
      <w:r w:rsidRPr="00A654C1">
        <w:rPr>
          <w:rFonts w:ascii="Palatino Linotype" w:hAnsi="Palatino Linotype"/>
          <w:b/>
          <w:sz w:val="22"/>
          <w:szCs w:val="22"/>
        </w:rPr>
        <w:t xml:space="preserve">Interest Rate Futures at NSE and BSE </w:t>
      </w:r>
    </w:p>
    <w:p w14:paraId="7442CA1B" w14:textId="77777777" w:rsidR="005260F0" w:rsidRPr="00A654C1" w:rsidRDefault="005260F0" w:rsidP="005260F0">
      <w:pPr>
        <w:keepNext/>
        <w:jc w:val="both"/>
        <w:rPr>
          <w:rFonts w:ascii="Palatino Linotype" w:eastAsia="Times New Roman" w:hAnsi="Palatino Linotype"/>
          <w:sz w:val="22"/>
          <w:szCs w:val="22"/>
        </w:rPr>
      </w:pPr>
    </w:p>
    <w:p w14:paraId="4150629F" w14:textId="77777777" w:rsidR="005260F0" w:rsidRPr="00500AEE" w:rsidRDefault="005260F0" w:rsidP="005260F0">
      <w:pPr>
        <w:jc w:val="both"/>
        <w:rPr>
          <w:rFonts w:ascii="Palatino Linotype" w:eastAsia="Times New Roman" w:hAnsi="Palatino Linotype" w:cs="Garamond"/>
          <w:color w:val="000000" w:themeColor="text1"/>
          <w:sz w:val="22"/>
          <w:szCs w:val="22"/>
        </w:rPr>
      </w:pPr>
      <w:r w:rsidRPr="00500AEE">
        <w:rPr>
          <w:rFonts w:ascii="Palatino Linotype" w:eastAsia="Times New Roman" w:hAnsi="Palatino Linotype"/>
          <w:color w:val="000000" w:themeColor="text1"/>
          <w:sz w:val="22"/>
          <w:szCs w:val="22"/>
        </w:rPr>
        <w:t>During November 2018, t</w:t>
      </w:r>
      <w:r w:rsidRPr="00500AEE">
        <w:rPr>
          <w:rFonts w:ascii="Palatino Linotype" w:eastAsia="Times New Roman" w:hAnsi="Palatino Linotype"/>
          <w:color w:val="000000" w:themeColor="text1"/>
          <w:sz w:val="22"/>
          <w:szCs w:val="22"/>
          <w:lang w:val="en-US"/>
        </w:rPr>
        <w:t xml:space="preserve">he </w:t>
      </w:r>
      <w:r w:rsidRPr="00500AEE">
        <w:rPr>
          <w:rFonts w:ascii="Palatino Linotype" w:eastAsia="Times New Roman" w:hAnsi="Palatino Linotype"/>
          <w:color w:val="000000" w:themeColor="text1"/>
          <w:sz w:val="22"/>
          <w:szCs w:val="22"/>
        </w:rPr>
        <w:t xml:space="preserve">monthly turnover in IRD segment of NSE and BSE fell by 33.2 per cent and 10.3 per cent respectively. With a strong growth in trading volume, NSE has acquired a dominating share in the IRD segment in India in the current financial year unlike 2017-18, where BSE had a leading share. </w:t>
      </w:r>
      <w:r w:rsidRPr="00500AEE">
        <w:rPr>
          <w:rFonts w:ascii="Palatino Linotype" w:eastAsia="Times New Roman" w:hAnsi="Palatino Linotype" w:cs="Garamond"/>
          <w:color w:val="000000" w:themeColor="text1"/>
          <w:sz w:val="22"/>
          <w:szCs w:val="22"/>
        </w:rPr>
        <w:t>In the year 2018-19 so far, no trading has been observed at MSEI in this segment.</w:t>
      </w:r>
    </w:p>
    <w:p w14:paraId="43E44E7F" w14:textId="77777777" w:rsidR="005260F0" w:rsidRPr="00BB7EF4" w:rsidRDefault="005260F0" w:rsidP="005260F0">
      <w:pPr>
        <w:rPr>
          <w:rFonts w:ascii="Palatino Linotype" w:hAnsi="Palatino Linotype"/>
          <w:sz w:val="22"/>
          <w:szCs w:val="22"/>
          <w:highlight w:val="yellow"/>
        </w:rPr>
      </w:pPr>
    </w:p>
    <w:p w14:paraId="28A424B9" w14:textId="77777777" w:rsidR="000A3429" w:rsidRDefault="000A3429">
      <w:pPr>
        <w:rPr>
          <w:rFonts w:ascii="Palatino Linotype" w:hAnsi="Palatino Linotype"/>
          <w:b/>
          <w:sz w:val="22"/>
          <w:szCs w:val="22"/>
        </w:rPr>
      </w:pPr>
      <w:r>
        <w:rPr>
          <w:rFonts w:ascii="Palatino Linotype" w:hAnsi="Palatino Linotype"/>
          <w:b/>
          <w:sz w:val="22"/>
          <w:szCs w:val="22"/>
        </w:rPr>
        <w:br w:type="page"/>
      </w:r>
    </w:p>
    <w:p w14:paraId="3C2184BB" w14:textId="6D040B77" w:rsidR="005260F0" w:rsidRPr="00BD1804" w:rsidRDefault="005260F0" w:rsidP="005260F0">
      <w:pPr>
        <w:jc w:val="center"/>
        <w:outlineLvl w:val="0"/>
        <w:rPr>
          <w:rFonts w:ascii="Palatino Linotype" w:hAnsi="Palatino Linotype"/>
          <w:b/>
          <w:sz w:val="22"/>
          <w:szCs w:val="22"/>
        </w:rPr>
      </w:pPr>
      <w:r w:rsidRPr="00BD1804">
        <w:rPr>
          <w:rFonts w:ascii="Palatino Linotype" w:hAnsi="Palatino Linotype"/>
          <w:b/>
          <w:sz w:val="22"/>
          <w:szCs w:val="22"/>
        </w:rPr>
        <w:lastRenderedPageBreak/>
        <w:t xml:space="preserve">Figure </w:t>
      </w:r>
      <w:r w:rsidR="002613A3">
        <w:rPr>
          <w:rFonts w:ascii="Palatino Linotype" w:hAnsi="Palatino Linotype"/>
          <w:b/>
          <w:sz w:val="22"/>
          <w:szCs w:val="22"/>
        </w:rPr>
        <w:t>8</w:t>
      </w:r>
      <w:r w:rsidRPr="00BD1804">
        <w:rPr>
          <w:rFonts w:ascii="Palatino Linotype" w:hAnsi="Palatino Linotype"/>
          <w:b/>
          <w:sz w:val="22"/>
          <w:szCs w:val="22"/>
        </w:rPr>
        <w:t>: Trends of Interest Rate Futures at NSE and BSE (</w:t>
      </w:r>
      <w:r w:rsidRPr="00BD1804">
        <w:rPr>
          <w:rFonts w:ascii="Times New Roman" w:hAnsi="Times New Roman"/>
          <w:b/>
          <w:sz w:val="22"/>
          <w:szCs w:val="22"/>
        </w:rPr>
        <w:t>₹</w:t>
      </w:r>
      <w:r w:rsidRPr="00BD1804">
        <w:rPr>
          <w:rFonts w:ascii="Palatino Linotype" w:eastAsia="Times New Roman" w:hAnsi="Palatino Linotype"/>
          <w:bCs/>
          <w:sz w:val="22"/>
          <w:szCs w:val="22"/>
          <w:lang w:eastAsia="en-GB" w:bidi="bn-IN"/>
        </w:rPr>
        <w:t xml:space="preserve"> </w:t>
      </w:r>
      <w:r w:rsidRPr="00BD1804">
        <w:rPr>
          <w:rFonts w:ascii="Palatino Linotype" w:hAnsi="Palatino Linotype"/>
          <w:b/>
          <w:sz w:val="22"/>
          <w:szCs w:val="22"/>
        </w:rPr>
        <w:t>crore)</w:t>
      </w:r>
    </w:p>
    <w:p w14:paraId="6CEDC443" w14:textId="77777777" w:rsidR="005260F0" w:rsidRPr="00BD1804" w:rsidRDefault="005260F0" w:rsidP="005260F0">
      <w:pPr>
        <w:jc w:val="center"/>
        <w:outlineLvl w:val="0"/>
        <w:rPr>
          <w:rFonts w:ascii="Palatino Linotype" w:hAnsi="Palatino Linotype"/>
          <w:b/>
          <w:sz w:val="22"/>
          <w:szCs w:val="22"/>
          <w:highlight w:val="yellow"/>
        </w:rPr>
      </w:pPr>
      <w:r>
        <w:rPr>
          <w:noProof/>
          <w:lang w:val="en-IN" w:eastAsia="en-IN"/>
        </w:rPr>
        <w:drawing>
          <wp:inline distT="0" distB="0" distL="0" distR="0" wp14:anchorId="76916E44" wp14:editId="44400E08">
            <wp:extent cx="5553075" cy="2219325"/>
            <wp:effectExtent l="0" t="0" r="9525"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88F1F5E" w14:textId="77777777" w:rsidR="005260F0" w:rsidRPr="007E79B7" w:rsidRDefault="005260F0" w:rsidP="005260F0">
      <w:pPr>
        <w:rPr>
          <w:rFonts w:ascii="Palatino Linotype" w:hAnsi="Palatino Linotype"/>
          <w:b/>
          <w:color w:val="000099"/>
          <w:sz w:val="22"/>
          <w:szCs w:val="22"/>
        </w:rPr>
      </w:pPr>
    </w:p>
    <w:p w14:paraId="25B3620B" w14:textId="77777777" w:rsidR="00586E62" w:rsidRPr="00AE226D" w:rsidRDefault="00586E62" w:rsidP="00586E62">
      <w:pPr>
        <w:widowControl w:val="0"/>
        <w:numPr>
          <w:ilvl w:val="0"/>
          <w:numId w:val="2"/>
        </w:numPr>
        <w:contextualSpacing/>
        <w:jc w:val="both"/>
        <w:rPr>
          <w:rFonts w:ascii="Garamond" w:eastAsia="Times New Roman" w:hAnsi="Garamond"/>
          <w:b/>
          <w:color w:val="0F0684"/>
        </w:rPr>
      </w:pPr>
      <w:r w:rsidRPr="00586E62">
        <w:rPr>
          <w:rFonts w:ascii="Palatino Linotype" w:hAnsi="Palatino Linotype"/>
          <w:b/>
          <w:sz w:val="22"/>
          <w:szCs w:val="22"/>
        </w:rPr>
        <w:t>Commodities Derivatives Markets</w:t>
      </w:r>
    </w:p>
    <w:p w14:paraId="6DC51470" w14:textId="77777777" w:rsidR="00586E62" w:rsidRDefault="00586E62" w:rsidP="00586E62">
      <w:pPr>
        <w:pStyle w:val="ListParagraph"/>
        <w:spacing w:after="0" w:line="240" w:lineRule="auto"/>
        <w:jc w:val="both"/>
        <w:rPr>
          <w:rFonts w:ascii="Garamond" w:eastAsia="Times New Roman" w:hAnsi="Garamond"/>
          <w:b/>
          <w:color w:val="000000"/>
          <w:sz w:val="24"/>
          <w:szCs w:val="24"/>
        </w:rPr>
      </w:pPr>
    </w:p>
    <w:p w14:paraId="3CAE01BA" w14:textId="77777777" w:rsidR="00586E62" w:rsidRPr="002F7F08" w:rsidRDefault="00586E62" w:rsidP="00586E62">
      <w:pPr>
        <w:pStyle w:val="ListParagraph"/>
        <w:spacing w:after="0"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14:paraId="7A850BEB" w14:textId="77777777" w:rsidR="00586E62" w:rsidRDefault="00586E62" w:rsidP="00586E62">
      <w:pPr>
        <w:pStyle w:val="ListParagraph"/>
        <w:spacing w:after="0" w:line="240" w:lineRule="auto"/>
        <w:jc w:val="both"/>
        <w:rPr>
          <w:rFonts w:ascii="Garamond" w:eastAsia="Times New Roman" w:hAnsi="Garamond"/>
          <w:color w:val="000000"/>
          <w:sz w:val="24"/>
          <w:szCs w:val="24"/>
        </w:rPr>
      </w:pPr>
    </w:p>
    <w:p w14:paraId="5D271DEC" w14:textId="0A20DBF2" w:rsidR="00586E62" w:rsidRDefault="00586E62" w:rsidP="00586E62">
      <w:pPr>
        <w:pStyle w:val="ListParagraph"/>
        <w:spacing w:after="0" w:line="240" w:lineRule="auto"/>
        <w:jc w:val="both"/>
        <w:rPr>
          <w:rFonts w:ascii="Garamond" w:eastAsia="Times New Roman" w:hAnsi="Garamond"/>
          <w:color w:val="000000"/>
          <w:sz w:val="24"/>
          <w:szCs w:val="24"/>
        </w:rPr>
      </w:pPr>
      <w:r w:rsidRPr="00ED6E5C">
        <w:rPr>
          <w:rFonts w:ascii="Garamond" w:hAnsi="Garamond"/>
          <w:sz w:val="24"/>
          <w:szCs w:val="24"/>
        </w:rPr>
        <w:t xml:space="preserve">At the end of </w:t>
      </w:r>
      <w:r>
        <w:rPr>
          <w:rFonts w:ascii="Garamond" w:hAnsi="Garamond"/>
          <w:sz w:val="24"/>
          <w:szCs w:val="24"/>
        </w:rPr>
        <w:t>November</w:t>
      </w:r>
      <w:r w:rsidRPr="00615025">
        <w:rPr>
          <w:rFonts w:ascii="Garamond" w:hAnsi="Garamond"/>
          <w:sz w:val="24"/>
          <w:szCs w:val="24"/>
        </w:rPr>
        <w:t xml:space="preserve"> 2018</w:t>
      </w:r>
      <w:r w:rsidRPr="00ED6E5C">
        <w:rPr>
          <w:rFonts w:ascii="Garamond" w:hAnsi="Garamond"/>
          <w:sz w:val="24"/>
          <w:szCs w:val="24"/>
        </w:rPr>
        <w:t>, MCX Comdex closed at 3</w:t>
      </w:r>
      <w:r>
        <w:rPr>
          <w:rFonts w:ascii="Garamond" w:hAnsi="Garamond"/>
          <w:sz w:val="24"/>
          <w:szCs w:val="24"/>
        </w:rPr>
        <w:t>510.7</w:t>
      </w:r>
      <w:r w:rsidRPr="00ED6E5C">
        <w:rPr>
          <w:rFonts w:ascii="Garamond" w:hAnsi="Garamond"/>
          <w:sz w:val="24"/>
          <w:szCs w:val="24"/>
        </w:rPr>
        <w:t xml:space="preserve">, witnessing a fall of </w:t>
      </w:r>
      <w:r>
        <w:rPr>
          <w:rFonts w:ascii="Garamond" w:hAnsi="Garamond"/>
          <w:sz w:val="24"/>
          <w:szCs w:val="24"/>
        </w:rPr>
        <w:t>10.3</w:t>
      </w:r>
      <w:r w:rsidRPr="00ED6E5C">
        <w:rPr>
          <w:rFonts w:ascii="Garamond" w:hAnsi="Garamond"/>
          <w:sz w:val="24"/>
          <w:szCs w:val="24"/>
        </w:rPr>
        <w:t xml:space="preserve"> per cent </w:t>
      </w:r>
      <w:r>
        <w:rPr>
          <w:rFonts w:ascii="Garamond" w:hAnsi="Garamond"/>
          <w:sz w:val="24"/>
          <w:szCs w:val="24"/>
        </w:rPr>
        <w:t>over the closing value of 3912.8</w:t>
      </w:r>
      <w:r w:rsidRPr="00ED6E5C">
        <w:rPr>
          <w:rFonts w:ascii="Garamond" w:hAnsi="Garamond"/>
          <w:sz w:val="24"/>
          <w:szCs w:val="24"/>
        </w:rPr>
        <w:t xml:space="preserve"> on </w:t>
      </w:r>
      <w:r>
        <w:rPr>
          <w:rFonts w:ascii="Garamond" w:hAnsi="Garamond"/>
          <w:sz w:val="24"/>
          <w:szCs w:val="24"/>
        </w:rPr>
        <w:t>October 31</w:t>
      </w:r>
      <w:r w:rsidRPr="00ED6E5C">
        <w:rPr>
          <w:rFonts w:ascii="Garamond" w:hAnsi="Garamond"/>
          <w:sz w:val="24"/>
          <w:szCs w:val="24"/>
        </w:rPr>
        <w:t>, 2018</w:t>
      </w:r>
      <w:r>
        <w:rPr>
          <w:rFonts w:ascii="Garamond" w:eastAsia="Times New Roman" w:hAnsi="Garamond"/>
          <w:color w:val="000000"/>
          <w:sz w:val="24"/>
          <w:szCs w:val="24"/>
        </w:rPr>
        <w:t>.</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MCX Comdex </w:t>
      </w:r>
      <w:r w:rsidRPr="00632B48">
        <w:rPr>
          <w:rFonts w:ascii="Garamond" w:eastAsia="Times New Roman" w:hAnsi="Garamond"/>
          <w:color w:val="000000"/>
          <w:sz w:val="24"/>
          <w:szCs w:val="24"/>
        </w:rPr>
        <w:t xml:space="preserve">increased by </w:t>
      </w:r>
      <w:r>
        <w:rPr>
          <w:rFonts w:ascii="Garamond" w:eastAsia="Times New Roman" w:hAnsi="Garamond"/>
          <w:color w:val="000000"/>
          <w:sz w:val="24"/>
          <w:szCs w:val="24"/>
        </w:rPr>
        <w:t>1.6</w:t>
      </w:r>
      <w:r w:rsidRPr="00632B48">
        <w:rPr>
          <w:rFonts w:ascii="Garamond" w:eastAsia="Times New Roman" w:hAnsi="Garamond"/>
          <w:color w:val="000000"/>
          <w:sz w:val="24"/>
          <w:szCs w:val="24"/>
        </w:rPr>
        <w:t xml:space="preserve"> per cent, mainly on account of increase in prices of all the traded commodities over the past year, except lead, zinc</w:t>
      </w:r>
      <w:r>
        <w:rPr>
          <w:rFonts w:ascii="Garamond" w:eastAsia="Times New Roman" w:hAnsi="Garamond"/>
          <w:color w:val="000000"/>
          <w:sz w:val="24"/>
          <w:szCs w:val="24"/>
        </w:rPr>
        <w:t xml:space="preserve">, CPO and mentha </w:t>
      </w:r>
      <w:r w:rsidRPr="009B79E4">
        <w:rPr>
          <w:rFonts w:ascii="Garamond" w:eastAsia="Times New Roman" w:hAnsi="Garamond"/>
          <w:color w:val="000000"/>
          <w:sz w:val="24"/>
          <w:szCs w:val="24"/>
        </w:rPr>
        <w:t>oil.</w:t>
      </w:r>
      <w:r>
        <w:rPr>
          <w:rFonts w:ascii="Garamond" w:eastAsia="Times New Roman" w:hAnsi="Garamond"/>
          <w:color w:val="000000"/>
          <w:sz w:val="24"/>
          <w:szCs w:val="24"/>
        </w:rPr>
        <w:t xml:space="preserve"> </w:t>
      </w:r>
      <w:r w:rsidRPr="00615025">
        <w:rPr>
          <w:rFonts w:ascii="Garamond" w:hAnsi="Garamond"/>
          <w:sz w:val="24"/>
          <w:szCs w:val="24"/>
        </w:rPr>
        <w:t xml:space="preserve">At the end of </w:t>
      </w:r>
      <w:r>
        <w:rPr>
          <w:rFonts w:ascii="Garamond" w:hAnsi="Garamond"/>
          <w:sz w:val="24"/>
          <w:szCs w:val="24"/>
        </w:rPr>
        <w:t>November</w:t>
      </w:r>
      <w:r w:rsidRPr="00615025">
        <w:rPr>
          <w:rFonts w:ascii="Garamond" w:hAnsi="Garamond"/>
          <w:sz w:val="24"/>
          <w:szCs w:val="24"/>
        </w:rPr>
        <w:t xml:space="preserve"> 2018, NCDEX Dhaanya closed at </w:t>
      </w:r>
      <w:r>
        <w:rPr>
          <w:rFonts w:ascii="Garamond" w:hAnsi="Garamond"/>
          <w:sz w:val="24"/>
          <w:szCs w:val="24"/>
        </w:rPr>
        <w:t>3384</w:t>
      </w:r>
      <w:r w:rsidRPr="00615025">
        <w:rPr>
          <w:rFonts w:ascii="Garamond" w:hAnsi="Garamond"/>
          <w:sz w:val="24"/>
          <w:szCs w:val="24"/>
        </w:rPr>
        <w:t>.</w:t>
      </w:r>
      <w:r>
        <w:rPr>
          <w:rFonts w:ascii="Garamond" w:hAnsi="Garamond"/>
          <w:sz w:val="24"/>
          <w:szCs w:val="24"/>
        </w:rPr>
        <w:t>6</w:t>
      </w:r>
      <w:r w:rsidRPr="00615025">
        <w:rPr>
          <w:rFonts w:ascii="Garamond" w:hAnsi="Garamond"/>
          <w:sz w:val="24"/>
          <w:szCs w:val="24"/>
        </w:rPr>
        <w:t>, an increase of 1.1</w:t>
      </w:r>
      <w:r>
        <w:rPr>
          <w:rFonts w:ascii="Garamond" w:hAnsi="Garamond"/>
          <w:sz w:val="24"/>
          <w:szCs w:val="24"/>
        </w:rPr>
        <w:t xml:space="preserve"> </w:t>
      </w:r>
      <w:r w:rsidRPr="00615025">
        <w:rPr>
          <w:rFonts w:ascii="Garamond" w:hAnsi="Garamond"/>
          <w:sz w:val="24"/>
          <w:szCs w:val="24"/>
        </w:rPr>
        <w:t xml:space="preserve">per cent over the closing values of </w:t>
      </w:r>
      <w:r>
        <w:rPr>
          <w:rFonts w:ascii="Garamond" w:hAnsi="Garamond"/>
          <w:sz w:val="24"/>
          <w:szCs w:val="24"/>
        </w:rPr>
        <w:t>3349.0 recorded on October 31</w:t>
      </w:r>
      <w:r w:rsidRPr="00615025">
        <w:rPr>
          <w:rFonts w:ascii="Garamond" w:hAnsi="Garamond"/>
          <w:sz w:val="24"/>
          <w:szCs w:val="24"/>
        </w:rPr>
        <w:t>, 2018</w:t>
      </w:r>
      <w:r>
        <w:rPr>
          <w:rFonts w:ascii="Garamond" w:hAnsi="Garamond"/>
          <w:sz w:val="24"/>
          <w:szCs w:val="24"/>
        </w:rPr>
        <w:t>.</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On Y-o-Y basis, the NCDEX Dhaanya index increased by 10.9 per cent driven by</w:t>
      </w:r>
      <w:r w:rsidRPr="009B79E4">
        <w:rPr>
          <w:rFonts w:ascii="Garamond" w:eastAsia="Times New Roman" w:hAnsi="Garamond"/>
          <w:color w:val="000000"/>
          <w:sz w:val="24"/>
          <w:szCs w:val="24"/>
        </w:rPr>
        <w:t xml:space="preserve"> increase in prices of all the traded commodities over the past year, except </w:t>
      </w:r>
      <w:r>
        <w:rPr>
          <w:rFonts w:ascii="Garamond" w:eastAsia="Times New Roman" w:hAnsi="Garamond"/>
          <w:color w:val="000000"/>
          <w:sz w:val="24"/>
          <w:szCs w:val="24"/>
        </w:rPr>
        <w:t>c</w:t>
      </w:r>
      <w:r w:rsidRPr="009B79E4">
        <w:rPr>
          <w:rFonts w:ascii="Garamond" w:eastAsia="Times New Roman" w:hAnsi="Garamond"/>
          <w:color w:val="000000"/>
          <w:sz w:val="24"/>
          <w:szCs w:val="24"/>
        </w:rPr>
        <w:t>hana, turmeric and jeera</w:t>
      </w:r>
      <w:r>
        <w:rPr>
          <w:rFonts w:ascii="Garamond" w:eastAsia="Times New Roman" w:hAnsi="Garamond"/>
          <w:color w:val="000000"/>
          <w:sz w:val="24"/>
          <w:szCs w:val="24"/>
        </w:rPr>
        <w:t xml:space="preserve">. </w:t>
      </w:r>
      <w:r w:rsidRPr="00774574">
        <w:rPr>
          <w:rFonts w:ascii="Garamond" w:eastAsia="Times New Roman" w:hAnsi="Garamond"/>
          <w:b/>
          <w:color w:val="000000"/>
          <w:sz w:val="24"/>
          <w:szCs w:val="24"/>
        </w:rPr>
        <w:t xml:space="preserve">(Figure </w:t>
      </w:r>
      <w:r w:rsidR="002613A3">
        <w:rPr>
          <w:rFonts w:ascii="Garamond" w:eastAsia="Times New Roman" w:hAnsi="Garamond"/>
          <w:b/>
          <w:color w:val="000000"/>
          <w:sz w:val="24"/>
          <w:szCs w:val="24"/>
        </w:rPr>
        <w:t>9</w:t>
      </w:r>
      <w:r w:rsidRPr="00774574">
        <w:rPr>
          <w:rFonts w:ascii="Garamond" w:eastAsia="Times New Roman" w:hAnsi="Garamond"/>
          <w:b/>
          <w:color w:val="000000"/>
          <w:sz w:val="24"/>
          <w:szCs w:val="24"/>
        </w:rPr>
        <w:t>)</w:t>
      </w:r>
      <w:r w:rsidRPr="00AC5C7C">
        <w:rPr>
          <w:rFonts w:ascii="Garamond" w:eastAsia="Times New Roman" w:hAnsi="Garamond"/>
          <w:color w:val="000000"/>
          <w:sz w:val="24"/>
          <w:szCs w:val="24"/>
        </w:rPr>
        <w:t>.</w:t>
      </w:r>
    </w:p>
    <w:p w14:paraId="40B3C1C6" w14:textId="77777777" w:rsidR="00586E62" w:rsidRDefault="00586E62" w:rsidP="00586E62">
      <w:pPr>
        <w:pStyle w:val="ListParagraph"/>
        <w:spacing w:after="0" w:line="240" w:lineRule="auto"/>
        <w:jc w:val="both"/>
        <w:rPr>
          <w:rFonts w:ascii="Garamond" w:eastAsia="Times New Roman" w:hAnsi="Garamond"/>
          <w:color w:val="000000"/>
          <w:sz w:val="24"/>
          <w:szCs w:val="24"/>
        </w:rPr>
      </w:pPr>
    </w:p>
    <w:p w14:paraId="4B1D9701" w14:textId="77777777" w:rsidR="00586E62" w:rsidRDefault="00586E62" w:rsidP="00586E62">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 xml:space="preserve">MCX Comdex </w:t>
      </w:r>
      <w:r w:rsidRPr="00AC5C7C">
        <w:rPr>
          <w:rFonts w:ascii="Garamond" w:eastAsia="Times New Roman" w:hAnsi="Garamond"/>
          <w:color w:val="000000"/>
          <w:sz w:val="24"/>
          <w:szCs w:val="24"/>
        </w:rPr>
        <w:t>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3876.5</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November 1, 2018</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 xml:space="preserve">3510.7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November 30, 2018</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lowest intra-day level. NCDEX Dhaanya reco</w:t>
      </w:r>
      <w:r>
        <w:rPr>
          <w:rFonts w:ascii="Garamond" w:eastAsia="Times New Roman" w:hAnsi="Garamond"/>
          <w:color w:val="000000"/>
          <w:sz w:val="24"/>
          <w:szCs w:val="24"/>
        </w:rPr>
        <w:t>r</w:t>
      </w:r>
      <w:r w:rsidRPr="00AC5C7C">
        <w:rPr>
          <w:rFonts w:ascii="Garamond" w:eastAsia="Times New Roman" w:hAnsi="Garamond"/>
          <w:color w:val="000000"/>
          <w:sz w:val="24"/>
          <w:szCs w:val="24"/>
        </w:rPr>
        <w:t xml:space="preserve">ded an intra-day high of </w:t>
      </w:r>
      <w:r>
        <w:rPr>
          <w:rFonts w:ascii="Garamond" w:eastAsia="Times New Roman" w:hAnsi="Garamond"/>
          <w:color w:val="000000"/>
          <w:sz w:val="24"/>
          <w:szCs w:val="24"/>
        </w:rPr>
        <w:t>3544.1 on November 12, 2018</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3346.7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November 29, 2018 </w:t>
      </w:r>
      <w:r w:rsidRPr="007854C2">
        <w:rPr>
          <w:rFonts w:ascii="Garamond" w:eastAsia="Times New Roman" w:hAnsi="Garamond"/>
          <w:color w:val="000000"/>
          <w:sz w:val="24"/>
          <w:szCs w:val="24"/>
        </w:rPr>
        <w:t>(Details in Table 66)</w:t>
      </w:r>
      <w:r>
        <w:rPr>
          <w:rFonts w:ascii="Garamond" w:eastAsia="Times New Roman" w:hAnsi="Garamond"/>
          <w:color w:val="000000"/>
          <w:sz w:val="24"/>
          <w:szCs w:val="24"/>
        </w:rPr>
        <w:t>.</w:t>
      </w:r>
    </w:p>
    <w:p w14:paraId="4936E58B" w14:textId="77777777" w:rsidR="00586E62" w:rsidRDefault="00586E62" w:rsidP="00586E62">
      <w:pPr>
        <w:pStyle w:val="ListParagraph"/>
        <w:spacing w:after="0" w:line="240" w:lineRule="auto"/>
        <w:jc w:val="both"/>
        <w:rPr>
          <w:rFonts w:ascii="Garamond" w:eastAsia="Times New Roman" w:hAnsi="Garamond"/>
          <w:color w:val="000000"/>
          <w:sz w:val="24"/>
          <w:szCs w:val="24"/>
        </w:rPr>
      </w:pPr>
    </w:p>
    <w:p w14:paraId="5A10D9B7" w14:textId="4ECADFA5" w:rsidR="00586E62" w:rsidRDefault="00586E62" w:rsidP="00586E62">
      <w:pPr>
        <w:pStyle w:val="ListParagraph"/>
        <w:spacing w:after="0" w:line="480" w:lineRule="auto"/>
        <w:jc w:val="center"/>
        <w:rPr>
          <w:rFonts w:ascii="Garamond" w:eastAsia="Times New Roman" w:hAnsi="Garamond"/>
          <w:b/>
          <w:color w:val="2E74B5" w:themeColor="accent1" w:themeShade="BF"/>
          <w:sz w:val="24"/>
          <w:szCs w:val="24"/>
        </w:rPr>
      </w:pPr>
      <w:r w:rsidRPr="00571F43">
        <w:rPr>
          <w:rFonts w:ascii="Garamond" w:hAnsi="Garamond" w:cs="Arial"/>
          <w:b/>
          <w:bCs/>
          <w:sz w:val="24"/>
          <w:szCs w:val="24"/>
        </w:rPr>
        <w:t xml:space="preserve">Figure </w:t>
      </w:r>
      <w:r w:rsidR="002613A3">
        <w:rPr>
          <w:rFonts w:ascii="Garamond" w:hAnsi="Garamond" w:cs="Arial"/>
          <w:b/>
          <w:bCs/>
          <w:sz w:val="24"/>
          <w:szCs w:val="24"/>
        </w:rPr>
        <w:t>9</w:t>
      </w:r>
      <w:r w:rsidRPr="00571F43">
        <w:rPr>
          <w:rFonts w:ascii="Garamond" w:hAnsi="Garamond" w:cs="Arial"/>
          <w:b/>
          <w:bCs/>
          <w:sz w:val="24"/>
          <w:szCs w:val="24"/>
        </w:rPr>
        <w:t>: Movement of Commodity Derivatives Market Indices</w:t>
      </w:r>
      <w:r>
        <w:rPr>
          <w:noProof/>
          <w:lang w:val="en-IN" w:eastAsia="en-IN"/>
        </w:rPr>
        <w:drawing>
          <wp:inline distT="0" distB="0" distL="0" distR="0" wp14:anchorId="267A5722" wp14:editId="6ED785E9">
            <wp:extent cx="5086350" cy="2600325"/>
            <wp:effectExtent l="0" t="0" r="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7D219D" w14:textId="77777777" w:rsidR="00586E62" w:rsidRPr="004B5EE7" w:rsidRDefault="00586E62" w:rsidP="00586E62">
      <w:pPr>
        <w:spacing w:line="480" w:lineRule="auto"/>
        <w:ind w:left="1440"/>
        <w:jc w:val="both"/>
        <w:rPr>
          <w:rFonts w:ascii="Garamond" w:hAnsi="Garamond" w:cs="Arial"/>
          <w:b/>
          <w:bCs/>
        </w:rPr>
      </w:pPr>
      <w:r w:rsidRPr="004B5EE7">
        <w:rPr>
          <w:rFonts w:ascii="Garamond" w:hAnsi="Garamond" w:cs="Arial"/>
          <w:b/>
          <w:bCs/>
        </w:rPr>
        <w:t>Source: MCX and NCDEX</w:t>
      </w:r>
    </w:p>
    <w:p w14:paraId="027F5F9A" w14:textId="77777777" w:rsidR="00586E62" w:rsidRDefault="00586E62" w:rsidP="00586E62">
      <w:pPr>
        <w:pStyle w:val="ListParagraph"/>
        <w:spacing w:after="0" w:line="240" w:lineRule="auto"/>
        <w:jc w:val="both"/>
        <w:rPr>
          <w:rFonts w:ascii="Garamond" w:eastAsia="Times New Roman" w:hAnsi="Garamond"/>
          <w:color w:val="000000"/>
          <w:sz w:val="24"/>
          <w:szCs w:val="24"/>
        </w:rPr>
      </w:pPr>
      <w:r w:rsidRPr="00D40554">
        <w:rPr>
          <w:rFonts w:ascii="Garamond" w:eastAsia="Times New Roman" w:hAnsi="Garamond"/>
          <w:color w:val="000000"/>
          <w:sz w:val="24"/>
          <w:szCs w:val="24"/>
        </w:rPr>
        <w:lastRenderedPageBreak/>
        <w:t>During November 2018, among the three component indices of MCX Comdex, MCX Energy and Metal indices decreased by 19.8 per cent and 4.7 per cent respectively, while MCX Agri. index decreased by 7.1 per cent. MCX Energy index which is composed of only crude oil and natural gas, fell on account of decrease in the crude oil futures prices by 26.9 per cent even though natural gas prices increased by 31.4 per cent. The downtrend in MCX Metal index was driven by the fall in futures prices of nickel (10.8 per cent), followed by aluminium (6.4 per cent) and copper (2.1 per cent). The uptrend in MCX Agri. index in November 2018 was due to increase in futures prices of cardamom (5.7 per cent), while CPO (13.1 per cent), cotton (5.1 per cent), mentha oil (4.4 per cent) futures prices showed downward trend. An increase of 5.5 per cent for NCDEX Dhaanya index may be attributed</w:t>
      </w:r>
      <w:r w:rsidRPr="000A2A9C">
        <w:rPr>
          <w:rFonts w:ascii="Garamond" w:eastAsia="Times New Roman" w:hAnsi="Garamond"/>
          <w:color w:val="000000"/>
          <w:sz w:val="24"/>
          <w:szCs w:val="24"/>
        </w:rPr>
        <w:t xml:space="preserve"> to the </w:t>
      </w:r>
      <w:r w:rsidRPr="00E75F84">
        <w:rPr>
          <w:rFonts w:ascii="Garamond" w:eastAsia="Times New Roman" w:hAnsi="Garamond"/>
          <w:color w:val="000000"/>
          <w:sz w:val="24"/>
          <w:szCs w:val="24"/>
        </w:rPr>
        <w:t xml:space="preserve">increase in futures prices of 4 of its components viz. </w:t>
      </w:r>
      <w:r w:rsidRPr="00D40554">
        <w:rPr>
          <w:rFonts w:ascii="Garamond" w:eastAsia="Times New Roman" w:hAnsi="Garamond"/>
          <w:color w:val="000000"/>
          <w:sz w:val="24"/>
          <w:szCs w:val="24"/>
        </w:rPr>
        <w:t>c</w:t>
      </w:r>
      <w:r w:rsidRPr="000A2A9C">
        <w:rPr>
          <w:rFonts w:ascii="Garamond" w:eastAsia="Times New Roman" w:hAnsi="Garamond"/>
          <w:color w:val="000000"/>
          <w:sz w:val="24"/>
          <w:szCs w:val="24"/>
        </w:rPr>
        <w:t xml:space="preserve">hana </w:t>
      </w:r>
      <w:r w:rsidRPr="00E75F84">
        <w:rPr>
          <w:rFonts w:ascii="Garamond" w:eastAsia="Times New Roman" w:hAnsi="Garamond"/>
          <w:color w:val="000000"/>
          <w:sz w:val="24"/>
          <w:szCs w:val="24"/>
        </w:rPr>
        <w:t xml:space="preserve">(17.3 per cent), </w:t>
      </w:r>
      <w:r w:rsidRPr="00D40554">
        <w:rPr>
          <w:rFonts w:ascii="Garamond" w:eastAsia="Times New Roman" w:hAnsi="Garamond"/>
          <w:color w:val="000000"/>
          <w:sz w:val="24"/>
          <w:szCs w:val="24"/>
        </w:rPr>
        <w:t>m</w:t>
      </w:r>
      <w:r w:rsidRPr="000A2A9C">
        <w:rPr>
          <w:rFonts w:ascii="Garamond" w:eastAsia="Times New Roman" w:hAnsi="Garamond"/>
          <w:color w:val="000000"/>
          <w:sz w:val="24"/>
          <w:szCs w:val="24"/>
        </w:rPr>
        <w:t xml:space="preserve">aize kharif (11.4 per cent), </w:t>
      </w:r>
      <w:r w:rsidRPr="00D40554">
        <w:rPr>
          <w:rFonts w:ascii="Garamond" w:eastAsia="Times New Roman" w:hAnsi="Garamond"/>
          <w:color w:val="000000"/>
          <w:sz w:val="24"/>
          <w:szCs w:val="24"/>
        </w:rPr>
        <w:t>c</w:t>
      </w:r>
      <w:r w:rsidRPr="000A2A9C">
        <w:rPr>
          <w:rFonts w:ascii="Garamond" w:eastAsia="Times New Roman" w:hAnsi="Garamond"/>
          <w:color w:val="000000"/>
          <w:sz w:val="24"/>
          <w:szCs w:val="24"/>
        </w:rPr>
        <w:t>oriander (</w:t>
      </w:r>
      <w:r w:rsidRPr="00E75F84">
        <w:rPr>
          <w:rFonts w:ascii="Garamond" w:eastAsia="Times New Roman" w:hAnsi="Garamond"/>
          <w:color w:val="000000"/>
          <w:sz w:val="24"/>
          <w:szCs w:val="24"/>
        </w:rPr>
        <w:t>11.1 per cent) and cotton seed oilcake (5.2 per cent).</w:t>
      </w:r>
      <w:r>
        <w:rPr>
          <w:rFonts w:ascii="Garamond" w:eastAsia="Times New Roman" w:hAnsi="Garamond"/>
          <w:color w:val="000000"/>
          <w:sz w:val="24"/>
          <w:szCs w:val="24"/>
        </w:rPr>
        <w:t xml:space="preserve"> </w:t>
      </w:r>
    </w:p>
    <w:p w14:paraId="6B834912" w14:textId="77777777" w:rsidR="00586E62" w:rsidRDefault="00586E62" w:rsidP="00586E62">
      <w:pPr>
        <w:pStyle w:val="ListParagraph"/>
        <w:spacing w:after="0" w:line="240" w:lineRule="auto"/>
        <w:jc w:val="both"/>
        <w:rPr>
          <w:rFonts w:ascii="Garamond" w:eastAsia="Times New Roman" w:hAnsi="Garamond"/>
          <w:color w:val="000000"/>
          <w:sz w:val="24"/>
          <w:szCs w:val="24"/>
        </w:rPr>
      </w:pPr>
    </w:p>
    <w:p w14:paraId="2697253D" w14:textId="5991ECF1" w:rsidR="00586E62" w:rsidRDefault="00586E62" w:rsidP="00586E62">
      <w:pPr>
        <w:pStyle w:val="ListParagraph"/>
        <w:spacing w:after="0" w:line="240" w:lineRule="auto"/>
        <w:jc w:val="both"/>
        <w:rPr>
          <w:rFonts w:ascii="Garamond" w:hAnsi="Garamond" w:cs="Arial"/>
          <w:bCs/>
          <w:sz w:val="24"/>
          <w:szCs w:val="24"/>
        </w:rPr>
      </w:pPr>
      <w:r>
        <w:rPr>
          <w:rFonts w:ascii="Garamond" w:hAnsi="Garamond" w:cs="Arial"/>
          <w:bCs/>
          <w:sz w:val="24"/>
          <w:szCs w:val="24"/>
        </w:rPr>
        <w:t>Daily volatility during November 2018 of MCX Comdex and NCDEX Dhaanya indices was recorded at 1.0 per cent and 0.9 per cent respectively</w:t>
      </w:r>
      <w:r w:rsidRPr="00287F5B">
        <w:rPr>
          <w:rFonts w:ascii="Garamond" w:hAnsi="Garamond" w:cs="Arial"/>
          <w:bCs/>
          <w:sz w:val="24"/>
          <w:szCs w:val="24"/>
        </w:rPr>
        <w:t xml:space="preserve">. Among the component indices of MCX Comdex, MCX </w:t>
      </w:r>
      <w:r>
        <w:rPr>
          <w:rFonts w:ascii="Garamond" w:hAnsi="Garamond" w:cs="Arial"/>
          <w:bCs/>
          <w:sz w:val="24"/>
          <w:szCs w:val="24"/>
        </w:rPr>
        <w:t>Energy</w:t>
      </w:r>
      <w:r w:rsidRPr="00287F5B">
        <w:rPr>
          <w:rFonts w:ascii="Garamond" w:hAnsi="Garamond" w:cs="Arial"/>
          <w:bCs/>
          <w:sz w:val="24"/>
          <w:szCs w:val="24"/>
        </w:rPr>
        <w:t xml:space="preserve"> recorded highest volatility of </w:t>
      </w:r>
      <w:r>
        <w:rPr>
          <w:rFonts w:ascii="Garamond" w:hAnsi="Garamond" w:cs="Arial"/>
          <w:bCs/>
          <w:sz w:val="24"/>
          <w:szCs w:val="24"/>
        </w:rPr>
        <w:t>2.5</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 xml:space="preserve">cent, followed by </w:t>
      </w:r>
      <w:r>
        <w:rPr>
          <w:rFonts w:ascii="Garamond" w:hAnsi="Garamond" w:cs="Arial"/>
          <w:bCs/>
          <w:sz w:val="24"/>
          <w:szCs w:val="24"/>
        </w:rPr>
        <w:t xml:space="preserve">MCX Metal (0.7 per cent) and </w:t>
      </w:r>
      <w:r w:rsidRPr="00287F5B">
        <w:rPr>
          <w:rFonts w:ascii="Garamond" w:hAnsi="Garamond" w:cs="Arial"/>
          <w:bCs/>
          <w:sz w:val="24"/>
          <w:szCs w:val="24"/>
        </w:rPr>
        <w:t xml:space="preserve">MCX </w:t>
      </w:r>
      <w:r>
        <w:rPr>
          <w:rFonts w:ascii="Garamond" w:hAnsi="Garamond" w:cs="Arial"/>
          <w:bCs/>
          <w:sz w:val="24"/>
          <w:szCs w:val="24"/>
        </w:rPr>
        <w:t>Agri</w:t>
      </w:r>
      <w:r w:rsidRPr="00287F5B">
        <w:rPr>
          <w:rFonts w:ascii="Garamond" w:hAnsi="Garamond" w:cs="Arial"/>
          <w:bCs/>
          <w:sz w:val="24"/>
          <w:szCs w:val="24"/>
        </w:rPr>
        <w:t xml:space="preserve"> </w:t>
      </w:r>
      <w:r>
        <w:rPr>
          <w:rFonts w:ascii="Garamond" w:hAnsi="Garamond" w:cs="Arial"/>
          <w:bCs/>
          <w:sz w:val="24"/>
          <w:szCs w:val="24"/>
        </w:rPr>
        <w:t>(</w:t>
      </w:r>
      <w:r w:rsidRPr="00287F5B">
        <w:rPr>
          <w:rFonts w:ascii="Garamond" w:hAnsi="Garamond" w:cs="Arial"/>
          <w:bCs/>
          <w:sz w:val="24"/>
          <w:szCs w:val="24"/>
        </w:rPr>
        <w:t>0.</w:t>
      </w:r>
      <w:r>
        <w:rPr>
          <w:rFonts w:ascii="Garamond" w:hAnsi="Garamond" w:cs="Arial"/>
          <w:bCs/>
          <w:sz w:val="24"/>
          <w:szCs w:val="24"/>
        </w:rPr>
        <w:t>7</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cent).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Figure 1</w:t>
      </w:r>
      <w:r w:rsidR="002613A3">
        <w:rPr>
          <w:rFonts w:ascii="Garamond" w:hAnsi="Garamond" w:cs="Arial"/>
          <w:bCs/>
          <w:sz w:val="24"/>
          <w:szCs w:val="24"/>
        </w:rPr>
        <w:t>0</w:t>
      </w:r>
      <w:r>
        <w:rPr>
          <w:rFonts w:ascii="Garamond" w:hAnsi="Garamond" w:cs="Arial"/>
          <w:bCs/>
          <w:sz w:val="24"/>
          <w:szCs w:val="24"/>
        </w:rPr>
        <w:t xml:space="preserve"> </w:t>
      </w:r>
      <w:r w:rsidRPr="00151B1F">
        <w:rPr>
          <w:rFonts w:ascii="Garamond" w:hAnsi="Garamond" w:cs="Arial"/>
          <w:bCs/>
          <w:sz w:val="24"/>
          <w:szCs w:val="24"/>
        </w:rPr>
        <w:t>below:</w:t>
      </w:r>
      <w:r>
        <w:rPr>
          <w:rFonts w:ascii="Garamond" w:hAnsi="Garamond" w:cs="Arial"/>
          <w:bCs/>
          <w:sz w:val="24"/>
          <w:szCs w:val="24"/>
        </w:rPr>
        <w:t xml:space="preserve"> </w:t>
      </w:r>
    </w:p>
    <w:p w14:paraId="0F7C5CB8" w14:textId="77777777" w:rsidR="00586E62" w:rsidRDefault="00586E62" w:rsidP="00586E62">
      <w:pPr>
        <w:pStyle w:val="ListParagraph"/>
        <w:spacing w:after="0" w:line="240" w:lineRule="auto"/>
        <w:jc w:val="both"/>
        <w:rPr>
          <w:rFonts w:ascii="Garamond" w:hAnsi="Garamond" w:cs="Arial"/>
          <w:bCs/>
          <w:sz w:val="24"/>
          <w:szCs w:val="24"/>
        </w:rPr>
      </w:pPr>
    </w:p>
    <w:p w14:paraId="30FDC43B" w14:textId="7888BC44" w:rsidR="00586E62" w:rsidRDefault="00586E62" w:rsidP="00571F43">
      <w:pPr>
        <w:pStyle w:val="ListParagraph"/>
        <w:spacing w:after="0" w:line="240" w:lineRule="auto"/>
        <w:jc w:val="center"/>
        <w:rPr>
          <w:rFonts w:ascii="Garamond" w:hAnsi="Garamond" w:cs="Arial"/>
          <w:b/>
          <w:bCs/>
          <w:color w:val="2E74B5" w:themeColor="accent1" w:themeShade="BF"/>
          <w:sz w:val="24"/>
          <w:szCs w:val="24"/>
        </w:rPr>
      </w:pPr>
      <w:r w:rsidRPr="00571F43">
        <w:rPr>
          <w:rFonts w:ascii="Garamond" w:hAnsi="Garamond" w:cs="Arial"/>
          <w:b/>
          <w:bCs/>
          <w:sz w:val="24"/>
          <w:szCs w:val="24"/>
        </w:rPr>
        <w:t xml:space="preserve">Figure </w:t>
      </w:r>
      <w:r w:rsidR="002613A3">
        <w:rPr>
          <w:rFonts w:ascii="Garamond" w:hAnsi="Garamond" w:cs="Arial"/>
          <w:b/>
          <w:bCs/>
          <w:sz w:val="24"/>
          <w:szCs w:val="24"/>
        </w:rPr>
        <w:t>10</w:t>
      </w:r>
      <w:r w:rsidRPr="00571F43">
        <w:rPr>
          <w:rFonts w:ascii="Garamond" w:hAnsi="Garamond" w:cs="Arial"/>
          <w:b/>
          <w:bCs/>
          <w:sz w:val="24"/>
          <w:szCs w:val="24"/>
        </w:rPr>
        <w:t>: Variation (point-to-point) and daily volatility of commodity indices in November, 2018 (per cent)</w:t>
      </w:r>
    </w:p>
    <w:p w14:paraId="125DC68E" w14:textId="77777777" w:rsidR="00586E62" w:rsidRDefault="00586E62" w:rsidP="00586E62">
      <w:pPr>
        <w:pStyle w:val="ListParagraph"/>
        <w:spacing w:after="0" w:line="240" w:lineRule="auto"/>
        <w:ind w:left="1843" w:hanging="1123"/>
        <w:jc w:val="both"/>
        <w:rPr>
          <w:rFonts w:ascii="Garamond" w:hAnsi="Garamond" w:cs="Arial"/>
          <w:b/>
          <w:bCs/>
          <w:color w:val="2E74B5" w:themeColor="accent1" w:themeShade="BF"/>
          <w:sz w:val="24"/>
          <w:szCs w:val="24"/>
        </w:rPr>
      </w:pPr>
      <w:r>
        <w:rPr>
          <w:noProof/>
          <w:lang w:val="en-IN" w:eastAsia="en-IN"/>
        </w:rPr>
        <w:drawing>
          <wp:inline distT="0" distB="0" distL="0" distR="0" wp14:anchorId="0B166AC1" wp14:editId="760A1C57">
            <wp:extent cx="5772150" cy="2600325"/>
            <wp:effectExtent l="0" t="0" r="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296F520" w14:textId="77777777" w:rsidR="00586E62" w:rsidRDefault="00586E62" w:rsidP="00586E62">
      <w:pPr>
        <w:pStyle w:val="ListParagraph"/>
        <w:spacing w:after="0" w:line="240" w:lineRule="auto"/>
        <w:ind w:left="1843" w:hanging="1123"/>
        <w:jc w:val="both"/>
        <w:rPr>
          <w:rFonts w:ascii="Garamond" w:hAnsi="Garamond" w:cs="Arial"/>
          <w:b/>
          <w:bCs/>
          <w:color w:val="2E74B5" w:themeColor="accent1" w:themeShade="BF"/>
          <w:sz w:val="24"/>
          <w:szCs w:val="24"/>
        </w:rPr>
      </w:pPr>
    </w:p>
    <w:p w14:paraId="6446A7A9" w14:textId="77777777" w:rsidR="00586E62" w:rsidRPr="004466BC" w:rsidRDefault="00586E62" w:rsidP="00586E62">
      <w:pPr>
        <w:pStyle w:val="ListParagraph"/>
        <w:spacing w:after="0" w:line="480" w:lineRule="auto"/>
        <w:jc w:val="both"/>
        <w:rPr>
          <w:rFonts w:ascii="Garamond" w:hAnsi="Garamond" w:cs="Arial"/>
          <w:bCs/>
          <w:sz w:val="28"/>
          <w:szCs w:val="28"/>
        </w:rPr>
      </w:pPr>
      <w:r w:rsidRPr="004466BC">
        <w:rPr>
          <w:rFonts w:ascii="Garamond" w:hAnsi="Garamond" w:cs="Arial"/>
          <w:b/>
          <w:bCs/>
        </w:rPr>
        <w:t>Source: MCX and NCDEX</w:t>
      </w:r>
    </w:p>
    <w:p w14:paraId="059AF2D6" w14:textId="77777777" w:rsidR="00586E62" w:rsidRPr="00702ADB" w:rsidRDefault="00586E62" w:rsidP="00586E62">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14:paraId="2462B98F" w14:textId="77777777" w:rsidR="00586E62" w:rsidRDefault="00586E62" w:rsidP="00586E62">
      <w:pPr>
        <w:pStyle w:val="ListParagraph"/>
        <w:shd w:val="clear" w:color="auto" w:fill="FFFFFF" w:themeFill="background1"/>
        <w:spacing w:after="0" w:line="240" w:lineRule="auto"/>
        <w:jc w:val="both"/>
        <w:rPr>
          <w:rFonts w:ascii="Garamond" w:hAnsi="Garamond" w:cs="Arial"/>
          <w:bCs/>
          <w:sz w:val="24"/>
          <w:szCs w:val="24"/>
        </w:rPr>
      </w:pPr>
    </w:p>
    <w:p w14:paraId="7A75772A" w14:textId="77777777" w:rsidR="00586E62" w:rsidRPr="002D0B6A" w:rsidRDefault="00586E62" w:rsidP="00586E62">
      <w:pPr>
        <w:pStyle w:val="ListParagraph"/>
        <w:shd w:val="clear" w:color="auto" w:fill="FFFFFF" w:themeFill="background1"/>
        <w:spacing w:after="0" w:line="240" w:lineRule="auto"/>
        <w:jc w:val="both"/>
        <w:rPr>
          <w:rFonts w:ascii="Garamond" w:hAnsi="Garamond" w:cs="Arial"/>
          <w:bCs/>
          <w:sz w:val="24"/>
          <w:szCs w:val="24"/>
        </w:rPr>
      </w:pPr>
      <w:r w:rsidRPr="002D0B6A">
        <w:rPr>
          <w:rFonts w:ascii="Garamond" w:hAnsi="Garamond" w:cs="Arial"/>
          <w:bCs/>
          <w:sz w:val="24"/>
          <w:szCs w:val="24"/>
        </w:rPr>
        <w:t>During November 2018, among the f</w:t>
      </w:r>
      <w:r>
        <w:rPr>
          <w:rFonts w:ascii="Garamond" w:hAnsi="Garamond" w:cs="Arial"/>
          <w:bCs/>
          <w:sz w:val="24"/>
          <w:szCs w:val="24"/>
        </w:rPr>
        <w:t>ive</w:t>
      </w:r>
      <w:r w:rsidRPr="002D0B6A">
        <w:rPr>
          <w:rFonts w:ascii="Garamond" w:hAnsi="Garamond" w:cs="Arial"/>
          <w:bCs/>
          <w:sz w:val="24"/>
          <w:szCs w:val="24"/>
        </w:rPr>
        <w:t xml:space="preserve"> commodity derivative exchanges; NCDEX</w:t>
      </w:r>
      <w:r>
        <w:rPr>
          <w:rFonts w:ascii="Garamond" w:hAnsi="Garamond" w:cs="Arial"/>
          <w:bCs/>
          <w:sz w:val="24"/>
          <w:szCs w:val="24"/>
        </w:rPr>
        <w:t xml:space="preserve">, ICEX, BSE and NSE </w:t>
      </w:r>
      <w:r w:rsidRPr="002D0B6A">
        <w:rPr>
          <w:rFonts w:ascii="Garamond" w:hAnsi="Garamond" w:cs="Arial"/>
          <w:bCs/>
          <w:sz w:val="24"/>
          <w:szCs w:val="24"/>
        </w:rPr>
        <w:t xml:space="preserve">recorded an increase in turnover, whereas </w:t>
      </w:r>
      <w:r>
        <w:rPr>
          <w:rFonts w:ascii="Garamond" w:hAnsi="Garamond" w:cs="Arial"/>
          <w:bCs/>
          <w:sz w:val="24"/>
          <w:szCs w:val="24"/>
        </w:rPr>
        <w:t>MC</w:t>
      </w:r>
      <w:r w:rsidRPr="002D0B6A">
        <w:rPr>
          <w:rFonts w:ascii="Garamond" w:hAnsi="Garamond" w:cs="Arial"/>
          <w:bCs/>
          <w:sz w:val="24"/>
          <w:szCs w:val="24"/>
        </w:rPr>
        <w:t xml:space="preserve">X witnessed a decrease in turnover. </w:t>
      </w:r>
    </w:p>
    <w:p w14:paraId="07698CC2" w14:textId="77777777" w:rsidR="00586E62" w:rsidRPr="002D0B6A" w:rsidRDefault="00586E62" w:rsidP="00586E62">
      <w:pPr>
        <w:pStyle w:val="ListParagraph"/>
        <w:spacing w:after="0" w:line="240" w:lineRule="auto"/>
        <w:jc w:val="both"/>
        <w:rPr>
          <w:rFonts w:ascii="Garamond" w:hAnsi="Garamond" w:cs="Arial"/>
          <w:bCs/>
          <w:sz w:val="24"/>
          <w:szCs w:val="24"/>
        </w:rPr>
      </w:pPr>
    </w:p>
    <w:p w14:paraId="7749A3BF" w14:textId="77777777" w:rsidR="00586E62" w:rsidRPr="002D0B6A" w:rsidRDefault="00586E62" w:rsidP="00586E62">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total turnover at all the f</w:t>
      </w:r>
      <w:r>
        <w:rPr>
          <w:rFonts w:ascii="Garamond" w:hAnsi="Garamond" w:cs="Arial"/>
          <w:bCs/>
          <w:sz w:val="24"/>
          <w:szCs w:val="24"/>
        </w:rPr>
        <w:t xml:space="preserve">ive </w:t>
      </w:r>
      <w:r w:rsidRPr="002D0B6A">
        <w:rPr>
          <w:rFonts w:ascii="Garamond" w:hAnsi="Garamond" w:cs="Arial"/>
          <w:bCs/>
          <w:sz w:val="24"/>
          <w:szCs w:val="24"/>
        </w:rPr>
        <w:t xml:space="preserve">exchanges in </w:t>
      </w:r>
      <w:r>
        <w:rPr>
          <w:rFonts w:ascii="Garamond" w:hAnsi="Garamond" w:cs="Arial"/>
          <w:bCs/>
          <w:sz w:val="24"/>
          <w:szCs w:val="24"/>
        </w:rPr>
        <w:t>November</w:t>
      </w:r>
      <w:r w:rsidRPr="002D0B6A">
        <w:rPr>
          <w:rFonts w:ascii="Garamond" w:hAnsi="Garamond" w:cs="Arial"/>
          <w:bCs/>
          <w:sz w:val="24"/>
          <w:szCs w:val="24"/>
        </w:rPr>
        <w:t xml:space="preserve"> stood at </w:t>
      </w:r>
      <w:r w:rsidRPr="00D40554">
        <w:rPr>
          <w:rFonts w:ascii="Times New Roman" w:hAnsi="Times New Roman"/>
          <w:bCs/>
          <w:sz w:val="24"/>
          <w:szCs w:val="24"/>
        </w:rPr>
        <w:t>₹</w:t>
      </w:r>
      <w:r w:rsidRPr="000A2A9C">
        <w:rPr>
          <w:rFonts w:ascii="Garamond" w:hAnsi="Garamond" w:cs="Arial"/>
          <w:bCs/>
          <w:sz w:val="24"/>
          <w:szCs w:val="24"/>
        </w:rPr>
        <w:t>6,46,</w:t>
      </w:r>
      <w:r w:rsidRPr="00D40554">
        <w:rPr>
          <w:rFonts w:ascii="Garamond" w:hAnsi="Garamond" w:cs="Arial"/>
          <w:bCs/>
          <w:sz w:val="24"/>
          <w:szCs w:val="24"/>
        </w:rPr>
        <w:t>442</w:t>
      </w:r>
      <w:r w:rsidRPr="000A2A9C">
        <w:rPr>
          <w:rFonts w:ascii="Garamond" w:hAnsi="Garamond" w:cs="Arial"/>
          <w:bCs/>
          <w:sz w:val="24"/>
          <w:szCs w:val="24"/>
        </w:rPr>
        <w:t xml:space="preserve"> crore</w:t>
      </w:r>
      <w:r w:rsidRPr="002D0B6A">
        <w:rPr>
          <w:rFonts w:ascii="Garamond" w:hAnsi="Garamond" w:cs="Arial"/>
          <w:bCs/>
          <w:sz w:val="24"/>
          <w:szCs w:val="24"/>
        </w:rPr>
        <w:t xml:space="preserve">, a fall in turnover by </w:t>
      </w:r>
      <w:r>
        <w:rPr>
          <w:rFonts w:ascii="Garamond" w:hAnsi="Garamond" w:cs="Arial"/>
          <w:bCs/>
          <w:sz w:val="24"/>
          <w:szCs w:val="24"/>
        </w:rPr>
        <w:t>6</w:t>
      </w:r>
      <w:r w:rsidRPr="002D0B6A">
        <w:rPr>
          <w:rFonts w:ascii="Garamond" w:hAnsi="Garamond" w:cs="Arial"/>
          <w:bCs/>
          <w:sz w:val="24"/>
          <w:szCs w:val="24"/>
        </w:rPr>
        <w:t xml:space="preserve">.2 per cent over the turnover of </w:t>
      </w:r>
      <w:r w:rsidRPr="002D0B6A">
        <w:rPr>
          <w:rFonts w:ascii="Tahoma" w:hAnsi="Tahoma" w:cs="Tahoma"/>
          <w:bCs/>
          <w:sz w:val="24"/>
          <w:szCs w:val="24"/>
        </w:rPr>
        <w:t>₹</w:t>
      </w:r>
      <w:r w:rsidRPr="002D0B6A">
        <w:rPr>
          <w:rFonts w:ascii="Garamond" w:hAnsi="Garamond" w:cs="Arial"/>
          <w:bCs/>
          <w:sz w:val="24"/>
          <w:szCs w:val="24"/>
        </w:rPr>
        <w:t>6,8</w:t>
      </w:r>
      <w:r>
        <w:rPr>
          <w:rFonts w:ascii="Garamond" w:hAnsi="Garamond" w:cs="Arial"/>
          <w:bCs/>
          <w:sz w:val="24"/>
          <w:szCs w:val="24"/>
        </w:rPr>
        <w:t>9</w:t>
      </w:r>
      <w:r w:rsidRPr="002D0B6A">
        <w:rPr>
          <w:rFonts w:ascii="Garamond" w:hAnsi="Garamond" w:cs="Arial"/>
          <w:bCs/>
          <w:sz w:val="24"/>
          <w:szCs w:val="24"/>
        </w:rPr>
        <w:t>,</w:t>
      </w:r>
      <w:r>
        <w:rPr>
          <w:rFonts w:ascii="Garamond" w:hAnsi="Garamond" w:cs="Arial"/>
          <w:bCs/>
          <w:sz w:val="24"/>
          <w:szCs w:val="24"/>
        </w:rPr>
        <w:t>513</w:t>
      </w:r>
      <w:r w:rsidRPr="002D0B6A">
        <w:rPr>
          <w:rFonts w:ascii="Garamond" w:hAnsi="Garamond" w:cs="Arial"/>
          <w:bCs/>
          <w:sz w:val="24"/>
          <w:szCs w:val="24"/>
        </w:rPr>
        <w:t xml:space="preserve"> crore during the previous month. The agricultural segment contributed </w:t>
      </w:r>
      <w:r w:rsidRPr="002D0B6A">
        <w:rPr>
          <w:rFonts w:ascii="Tahoma" w:hAnsi="Tahoma" w:cs="Tahoma"/>
          <w:bCs/>
          <w:sz w:val="24"/>
          <w:szCs w:val="24"/>
        </w:rPr>
        <w:t>₹</w:t>
      </w:r>
      <w:r w:rsidRPr="002D0B6A">
        <w:rPr>
          <w:rFonts w:ascii="Garamond" w:hAnsi="Garamond" w:cs="Arial"/>
          <w:bCs/>
          <w:sz w:val="24"/>
          <w:szCs w:val="24"/>
        </w:rPr>
        <w:t xml:space="preserve">65,486 crore (10.1 per cent), while that of the non-agricultural segment contributed </w:t>
      </w:r>
      <w:r w:rsidRPr="002D0B6A">
        <w:rPr>
          <w:rFonts w:ascii="Tahoma" w:hAnsi="Tahoma" w:cs="Tahoma"/>
          <w:bCs/>
          <w:sz w:val="24"/>
          <w:szCs w:val="24"/>
        </w:rPr>
        <w:t>₹</w:t>
      </w:r>
      <w:r w:rsidRPr="002D0B6A">
        <w:rPr>
          <w:rFonts w:ascii="Garamond" w:hAnsi="Garamond" w:cs="Arial"/>
          <w:bCs/>
          <w:sz w:val="24"/>
          <w:szCs w:val="24"/>
        </w:rPr>
        <w:t>5,80,957 crore (89.9 per cent) to the total turnover during the month. Among, the non-agricultural commodities segments, bullion, metals and energy are traded at MCX,</w:t>
      </w:r>
      <w:r>
        <w:rPr>
          <w:rFonts w:ascii="Garamond" w:hAnsi="Garamond" w:cs="Arial"/>
          <w:bCs/>
          <w:sz w:val="24"/>
          <w:szCs w:val="24"/>
        </w:rPr>
        <w:t xml:space="preserve"> </w:t>
      </w:r>
      <w:r w:rsidRPr="002D0B6A">
        <w:rPr>
          <w:rFonts w:ascii="Garamond" w:hAnsi="Garamond" w:cs="Arial"/>
          <w:bCs/>
          <w:sz w:val="24"/>
          <w:szCs w:val="24"/>
        </w:rPr>
        <w:t xml:space="preserve">NSE and BSE whereas, diamond futures </w:t>
      </w:r>
      <w:r>
        <w:rPr>
          <w:rFonts w:ascii="Garamond" w:hAnsi="Garamond" w:cs="Arial"/>
          <w:bCs/>
          <w:sz w:val="24"/>
          <w:szCs w:val="24"/>
        </w:rPr>
        <w:t xml:space="preserve"> and </w:t>
      </w:r>
      <w:r w:rsidRPr="002D0B6A">
        <w:rPr>
          <w:rFonts w:ascii="Garamond" w:hAnsi="Garamond" w:cs="Arial"/>
          <w:bCs/>
          <w:sz w:val="24"/>
          <w:szCs w:val="24"/>
        </w:rPr>
        <w:t xml:space="preserve">steel long </w:t>
      </w:r>
      <w:r>
        <w:rPr>
          <w:rFonts w:ascii="Garamond" w:hAnsi="Garamond" w:cs="Arial"/>
          <w:bCs/>
          <w:sz w:val="24"/>
          <w:szCs w:val="24"/>
        </w:rPr>
        <w:t>futures</w:t>
      </w:r>
      <w:r w:rsidRPr="002D0B6A">
        <w:rPr>
          <w:rFonts w:ascii="Garamond" w:hAnsi="Garamond" w:cs="Arial"/>
          <w:bCs/>
          <w:sz w:val="24"/>
          <w:szCs w:val="24"/>
        </w:rPr>
        <w:t xml:space="preserve"> are traded at ICEX. </w:t>
      </w:r>
    </w:p>
    <w:p w14:paraId="5F1BDC35" w14:textId="77777777" w:rsidR="00586E62" w:rsidRPr="002D0B6A" w:rsidRDefault="00586E62" w:rsidP="00586E62">
      <w:pPr>
        <w:pStyle w:val="ListParagraph"/>
        <w:shd w:val="clear" w:color="auto" w:fill="FFFFFF" w:themeFill="background1"/>
        <w:spacing w:after="0" w:line="240" w:lineRule="auto"/>
        <w:jc w:val="both"/>
        <w:rPr>
          <w:rFonts w:ascii="Garamond" w:hAnsi="Garamond" w:cs="Arial"/>
          <w:bCs/>
          <w:sz w:val="24"/>
          <w:szCs w:val="24"/>
        </w:rPr>
      </w:pPr>
    </w:p>
    <w:p w14:paraId="4ADBC6FA" w14:textId="77777777" w:rsidR="00586E62" w:rsidRPr="002D0B6A" w:rsidRDefault="00586E62" w:rsidP="00586E62">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total turnover (futures + options) at MCX decreased by 7.6 per cent during November 2018 to </w:t>
      </w:r>
      <w:r w:rsidRPr="002D0B6A">
        <w:rPr>
          <w:rFonts w:ascii="Tahoma" w:hAnsi="Tahoma" w:cs="Tahoma"/>
          <w:bCs/>
          <w:sz w:val="24"/>
          <w:szCs w:val="24"/>
        </w:rPr>
        <w:t>₹</w:t>
      </w:r>
      <w:r w:rsidRPr="002D0B6A">
        <w:rPr>
          <w:rFonts w:ascii="Garamond" w:hAnsi="Garamond" w:cs="Arial"/>
          <w:bCs/>
          <w:sz w:val="24"/>
          <w:szCs w:val="24"/>
        </w:rPr>
        <w:t xml:space="preserve">5,78,650 crore, over total turnover of </w:t>
      </w:r>
      <w:r w:rsidRPr="002D0B6A">
        <w:rPr>
          <w:rFonts w:ascii="Tahoma" w:hAnsi="Tahoma" w:cs="Tahoma"/>
          <w:bCs/>
          <w:sz w:val="24"/>
          <w:szCs w:val="24"/>
        </w:rPr>
        <w:t>₹</w:t>
      </w:r>
      <w:r w:rsidRPr="002D0B6A">
        <w:rPr>
          <w:rFonts w:ascii="Garamond" w:hAnsi="Garamond" w:cs="Arial"/>
          <w:bCs/>
          <w:sz w:val="24"/>
          <w:szCs w:val="24"/>
        </w:rPr>
        <w:t xml:space="preserve">6,25,961 crore recorded in October 2018. The turnover of all the options contracts decreased from </w:t>
      </w:r>
      <w:r w:rsidRPr="002D0B6A">
        <w:rPr>
          <w:rFonts w:ascii="Tahoma" w:hAnsi="Tahoma" w:cs="Tahoma"/>
          <w:bCs/>
          <w:sz w:val="24"/>
          <w:szCs w:val="24"/>
        </w:rPr>
        <w:t xml:space="preserve">₹ </w:t>
      </w:r>
      <w:r w:rsidRPr="002D0B6A">
        <w:rPr>
          <w:rFonts w:ascii="Garamond" w:hAnsi="Garamond" w:cs="Arial"/>
          <w:bCs/>
          <w:sz w:val="24"/>
          <w:szCs w:val="24"/>
        </w:rPr>
        <w:t>15,6</w:t>
      </w:r>
      <w:r>
        <w:rPr>
          <w:rFonts w:ascii="Garamond" w:hAnsi="Garamond" w:cs="Arial"/>
          <w:bCs/>
          <w:sz w:val="24"/>
          <w:szCs w:val="24"/>
        </w:rPr>
        <w:t>45</w:t>
      </w:r>
      <w:r w:rsidRPr="002D0B6A">
        <w:rPr>
          <w:rFonts w:ascii="Garamond" w:hAnsi="Garamond" w:cs="Arial"/>
          <w:bCs/>
          <w:sz w:val="24"/>
          <w:szCs w:val="24"/>
        </w:rPr>
        <w:t xml:space="preserve"> crore in October 2018</w:t>
      </w:r>
      <w:r w:rsidRPr="002D0B6A">
        <w:rPr>
          <w:rFonts w:ascii="Tahoma" w:hAnsi="Tahoma" w:cs="Tahoma"/>
          <w:bCs/>
          <w:sz w:val="24"/>
          <w:szCs w:val="24"/>
        </w:rPr>
        <w:t xml:space="preserve"> </w:t>
      </w:r>
      <w:r w:rsidRPr="002D0B6A">
        <w:rPr>
          <w:rFonts w:ascii="Garamond" w:hAnsi="Garamond" w:cs="Arial"/>
          <w:bCs/>
          <w:sz w:val="24"/>
          <w:szCs w:val="24"/>
        </w:rPr>
        <w:t>to</w:t>
      </w:r>
      <w:r w:rsidRPr="002D0B6A">
        <w:rPr>
          <w:rFonts w:ascii="Tahoma" w:hAnsi="Tahoma" w:cs="Tahoma"/>
          <w:bCs/>
          <w:sz w:val="24"/>
          <w:szCs w:val="24"/>
        </w:rPr>
        <w:t xml:space="preserve"> ₹</w:t>
      </w:r>
      <w:r w:rsidRPr="002D0B6A">
        <w:rPr>
          <w:rFonts w:ascii="Garamond" w:hAnsi="Garamond" w:cs="Arial"/>
          <w:bCs/>
          <w:sz w:val="24"/>
          <w:szCs w:val="24"/>
        </w:rPr>
        <w:t>10,235 crore in November 2018, a decrease of 35 per cent. This was mainly due to fall in turnover of bullion options in November.</w:t>
      </w:r>
    </w:p>
    <w:p w14:paraId="6C6D49F9" w14:textId="77777777" w:rsidR="00586E62" w:rsidRPr="002D0B6A" w:rsidRDefault="00586E62" w:rsidP="00586E62">
      <w:pPr>
        <w:pStyle w:val="ListParagraph"/>
        <w:spacing w:after="0" w:line="240" w:lineRule="auto"/>
        <w:jc w:val="both"/>
        <w:rPr>
          <w:rFonts w:ascii="Garamond" w:hAnsi="Garamond" w:cs="Arial"/>
          <w:bCs/>
          <w:sz w:val="24"/>
          <w:szCs w:val="24"/>
        </w:rPr>
      </w:pPr>
    </w:p>
    <w:p w14:paraId="37BBB78A" w14:textId="77777777" w:rsidR="00586E62" w:rsidRPr="002D0B6A" w:rsidRDefault="00586E62" w:rsidP="00586E62">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contribution to the total turnover at MCX from </w:t>
      </w:r>
      <w:r>
        <w:rPr>
          <w:rFonts w:ascii="Garamond" w:hAnsi="Garamond" w:cs="Arial"/>
          <w:bCs/>
          <w:sz w:val="24"/>
          <w:szCs w:val="24"/>
        </w:rPr>
        <w:t xml:space="preserve">energy </w:t>
      </w:r>
      <w:r w:rsidRPr="002D0B6A">
        <w:rPr>
          <w:rFonts w:ascii="Garamond" w:hAnsi="Garamond" w:cs="Arial"/>
          <w:bCs/>
          <w:sz w:val="24"/>
          <w:szCs w:val="24"/>
        </w:rPr>
        <w:t xml:space="preserve">segment was at </w:t>
      </w:r>
      <w:r>
        <w:rPr>
          <w:rFonts w:ascii="Garamond" w:hAnsi="Garamond" w:cs="Arial"/>
          <w:bCs/>
          <w:sz w:val="24"/>
          <w:szCs w:val="24"/>
        </w:rPr>
        <w:t>46.9</w:t>
      </w:r>
      <w:r w:rsidRPr="002D0B6A">
        <w:rPr>
          <w:rFonts w:ascii="Garamond" w:hAnsi="Garamond" w:cs="Arial"/>
          <w:bCs/>
          <w:sz w:val="24"/>
          <w:szCs w:val="24"/>
        </w:rPr>
        <w:t xml:space="preserve"> per cent followed by </w:t>
      </w:r>
      <w:r>
        <w:rPr>
          <w:rFonts w:ascii="Garamond" w:hAnsi="Garamond" w:cs="Arial"/>
          <w:bCs/>
          <w:sz w:val="24"/>
          <w:szCs w:val="24"/>
        </w:rPr>
        <w:t>metal</w:t>
      </w:r>
      <w:r w:rsidRPr="002D0B6A">
        <w:rPr>
          <w:rFonts w:ascii="Garamond" w:hAnsi="Garamond" w:cs="Arial"/>
          <w:bCs/>
          <w:sz w:val="24"/>
          <w:szCs w:val="24"/>
        </w:rPr>
        <w:t xml:space="preserve"> (</w:t>
      </w:r>
      <w:r>
        <w:rPr>
          <w:rFonts w:ascii="Garamond" w:hAnsi="Garamond" w:cs="Arial"/>
          <w:bCs/>
          <w:sz w:val="24"/>
          <w:szCs w:val="24"/>
        </w:rPr>
        <w:t>31.1</w:t>
      </w:r>
      <w:r w:rsidRPr="002D0B6A">
        <w:rPr>
          <w:rFonts w:ascii="Garamond" w:hAnsi="Garamond" w:cs="Arial"/>
          <w:bCs/>
          <w:sz w:val="24"/>
          <w:szCs w:val="24"/>
        </w:rPr>
        <w:t xml:space="preserve"> per cent), bullion (</w:t>
      </w:r>
      <w:r>
        <w:rPr>
          <w:rFonts w:ascii="Garamond" w:hAnsi="Garamond" w:cs="Arial"/>
          <w:bCs/>
          <w:sz w:val="24"/>
          <w:szCs w:val="24"/>
        </w:rPr>
        <w:t>22.4</w:t>
      </w:r>
      <w:r w:rsidRPr="002D0B6A">
        <w:rPr>
          <w:rFonts w:ascii="Garamond" w:hAnsi="Garamond" w:cs="Arial"/>
          <w:bCs/>
          <w:sz w:val="24"/>
          <w:szCs w:val="24"/>
        </w:rPr>
        <w:t xml:space="preserve"> per cent) and agricultural (1.4 per cent).  The options contracts contributed 1.8 per cent to the total turnover. </w:t>
      </w:r>
    </w:p>
    <w:p w14:paraId="377CFA22" w14:textId="77777777" w:rsidR="00586E62" w:rsidRPr="00855F2F" w:rsidRDefault="00586E62" w:rsidP="00586E62">
      <w:pPr>
        <w:pStyle w:val="ListParagraph"/>
        <w:spacing w:after="0" w:line="240" w:lineRule="auto"/>
        <w:jc w:val="both"/>
        <w:rPr>
          <w:rFonts w:ascii="Garamond" w:hAnsi="Garamond" w:cs="Arial"/>
          <w:bCs/>
          <w:sz w:val="24"/>
          <w:szCs w:val="24"/>
          <w:highlight w:val="darkYellow"/>
        </w:rPr>
      </w:pPr>
    </w:p>
    <w:p w14:paraId="5094AB63" w14:textId="77777777" w:rsidR="00586E62" w:rsidRDefault="00586E62" w:rsidP="00586E62">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consolidated turnover (futures + options) at NCDEX increased by 6.1 per cent to </w:t>
      </w:r>
      <w:r w:rsidRPr="002D0B6A">
        <w:rPr>
          <w:rFonts w:ascii="Tahoma" w:hAnsi="Tahoma" w:cs="Tahoma"/>
          <w:bCs/>
          <w:sz w:val="24"/>
          <w:szCs w:val="24"/>
        </w:rPr>
        <w:t>₹</w:t>
      </w:r>
      <w:r w:rsidRPr="002D0B6A">
        <w:rPr>
          <w:rFonts w:ascii="Garamond" w:hAnsi="Garamond" w:cs="Arial"/>
          <w:bCs/>
          <w:sz w:val="24"/>
          <w:szCs w:val="24"/>
        </w:rPr>
        <w:t xml:space="preserve">57,348 crore during November 2018, from </w:t>
      </w:r>
      <w:r w:rsidRPr="002D0B6A">
        <w:rPr>
          <w:rFonts w:ascii="Tahoma" w:hAnsi="Tahoma" w:cs="Tahoma"/>
          <w:bCs/>
          <w:sz w:val="24"/>
          <w:szCs w:val="24"/>
        </w:rPr>
        <w:t>₹</w:t>
      </w:r>
      <w:r w:rsidRPr="002D0B6A">
        <w:rPr>
          <w:rFonts w:ascii="Garamond" w:hAnsi="Garamond" w:cs="Arial"/>
          <w:bCs/>
          <w:sz w:val="24"/>
          <w:szCs w:val="24"/>
        </w:rPr>
        <w:t xml:space="preserve">54,025 crore in October 2018. The options contracts recorded turnover of ₹19.9 crore during November 2018. </w:t>
      </w:r>
    </w:p>
    <w:p w14:paraId="727FE847" w14:textId="77777777" w:rsidR="00586E62" w:rsidRDefault="00586E62" w:rsidP="00586E62">
      <w:pPr>
        <w:pStyle w:val="ListParagraph"/>
        <w:spacing w:after="0" w:line="240" w:lineRule="auto"/>
        <w:jc w:val="both"/>
        <w:rPr>
          <w:rFonts w:ascii="Garamond" w:hAnsi="Garamond" w:cs="Arial"/>
          <w:bCs/>
          <w:sz w:val="24"/>
          <w:szCs w:val="24"/>
        </w:rPr>
      </w:pPr>
    </w:p>
    <w:p w14:paraId="2FFEDA8A" w14:textId="77777777" w:rsidR="00586E62" w:rsidRDefault="00586E62" w:rsidP="00586E62">
      <w:pPr>
        <w:pStyle w:val="ListParagraph"/>
        <w:spacing w:after="0" w:line="240" w:lineRule="auto"/>
        <w:jc w:val="both"/>
        <w:rPr>
          <w:rFonts w:ascii="Garamond" w:hAnsi="Garamond" w:cs="Arial"/>
          <w:bCs/>
          <w:sz w:val="24"/>
          <w:szCs w:val="24"/>
        </w:rPr>
      </w:pPr>
      <w:r>
        <w:rPr>
          <w:rFonts w:ascii="Garamond" w:hAnsi="Garamond" w:cs="Arial"/>
          <w:bCs/>
          <w:sz w:val="24"/>
          <w:szCs w:val="24"/>
        </w:rPr>
        <w:t xml:space="preserve">The total turnover at BSE and NSE increased by 4.1% to </w:t>
      </w:r>
      <w:r w:rsidRPr="002D0B6A">
        <w:rPr>
          <w:rFonts w:ascii="Tahoma" w:hAnsi="Tahoma" w:cs="Tahoma"/>
          <w:bCs/>
          <w:sz w:val="24"/>
          <w:szCs w:val="24"/>
        </w:rPr>
        <w:t>₹</w:t>
      </w:r>
      <w:r>
        <w:rPr>
          <w:rFonts w:ascii="Garamond" w:hAnsi="Garamond" w:cs="Arial"/>
          <w:bCs/>
          <w:sz w:val="24"/>
          <w:szCs w:val="24"/>
        </w:rPr>
        <w:t xml:space="preserve">8,066 crore during November 2018, of this the turnover recorded at BSE was </w:t>
      </w:r>
      <w:r w:rsidRPr="002D0B6A">
        <w:rPr>
          <w:rFonts w:ascii="Tahoma" w:hAnsi="Tahoma" w:cs="Tahoma"/>
          <w:bCs/>
          <w:sz w:val="24"/>
          <w:szCs w:val="24"/>
        </w:rPr>
        <w:t>₹</w:t>
      </w:r>
      <w:r w:rsidRPr="0098712F">
        <w:rPr>
          <w:rFonts w:ascii="Garamond" w:hAnsi="Garamond" w:cs="Arial"/>
          <w:bCs/>
          <w:sz w:val="24"/>
          <w:szCs w:val="24"/>
        </w:rPr>
        <w:t xml:space="preserve">7,228 crore and </w:t>
      </w:r>
      <w:r>
        <w:rPr>
          <w:rFonts w:ascii="Garamond" w:hAnsi="Garamond" w:cs="Arial"/>
          <w:bCs/>
          <w:sz w:val="24"/>
          <w:szCs w:val="24"/>
        </w:rPr>
        <w:t xml:space="preserve">at </w:t>
      </w:r>
      <w:r w:rsidRPr="0098712F">
        <w:rPr>
          <w:rFonts w:ascii="Garamond" w:hAnsi="Garamond" w:cs="Arial"/>
          <w:bCs/>
          <w:sz w:val="24"/>
          <w:szCs w:val="24"/>
        </w:rPr>
        <w:t xml:space="preserve">NSE </w:t>
      </w:r>
      <w:r>
        <w:rPr>
          <w:rFonts w:ascii="Garamond" w:hAnsi="Garamond" w:cs="Arial"/>
          <w:bCs/>
          <w:sz w:val="24"/>
          <w:szCs w:val="24"/>
        </w:rPr>
        <w:t xml:space="preserve">was </w:t>
      </w:r>
      <w:r w:rsidRPr="002D0B6A">
        <w:rPr>
          <w:rFonts w:ascii="Tahoma" w:hAnsi="Tahoma" w:cs="Tahoma"/>
          <w:bCs/>
          <w:sz w:val="24"/>
          <w:szCs w:val="24"/>
        </w:rPr>
        <w:t>₹</w:t>
      </w:r>
      <w:r w:rsidRPr="0098712F">
        <w:rPr>
          <w:rFonts w:ascii="Garamond" w:hAnsi="Garamond" w:cs="Arial"/>
          <w:bCs/>
          <w:sz w:val="24"/>
          <w:szCs w:val="24"/>
        </w:rPr>
        <w:t>838 crore</w:t>
      </w:r>
      <w:r>
        <w:rPr>
          <w:rFonts w:ascii="Garamond" w:hAnsi="Garamond" w:cs="Arial"/>
          <w:bCs/>
          <w:sz w:val="24"/>
          <w:szCs w:val="24"/>
        </w:rPr>
        <w:t xml:space="preserve">. </w:t>
      </w:r>
    </w:p>
    <w:p w14:paraId="5F12A597" w14:textId="77777777" w:rsidR="00586E62" w:rsidRPr="002D0B6A" w:rsidRDefault="00586E62" w:rsidP="00586E62">
      <w:pPr>
        <w:pStyle w:val="ListParagraph"/>
        <w:spacing w:after="0" w:line="240" w:lineRule="auto"/>
        <w:jc w:val="both"/>
        <w:rPr>
          <w:rFonts w:ascii="Garamond" w:hAnsi="Garamond" w:cs="Arial"/>
          <w:bCs/>
          <w:sz w:val="24"/>
          <w:szCs w:val="24"/>
        </w:rPr>
      </w:pPr>
    </w:p>
    <w:p w14:paraId="69677A4E" w14:textId="77777777" w:rsidR="00586E62" w:rsidRPr="00FD2EB1" w:rsidRDefault="00586E62" w:rsidP="00586E62">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 xml:space="preserve">The agri. segment of ICEX recorded turnover of </w:t>
      </w:r>
      <w:r w:rsidRPr="002D0B6A">
        <w:rPr>
          <w:rFonts w:ascii="Tahoma" w:hAnsi="Tahoma" w:cs="Tahoma"/>
          <w:bCs/>
          <w:sz w:val="24"/>
          <w:szCs w:val="24"/>
        </w:rPr>
        <w:t>₹</w:t>
      </w:r>
      <w:r w:rsidRPr="002D0B6A">
        <w:rPr>
          <w:rFonts w:ascii="Garamond" w:hAnsi="Garamond" w:cs="Arial"/>
          <w:bCs/>
          <w:sz w:val="24"/>
          <w:szCs w:val="24"/>
        </w:rPr>
        <w:t>77</w:t>
      </w:r>
      <w:r>
        <w:rPr>
          <w:rFonts w:ascii="Garamond" w:hAnsi="Garamond" w:cs="Arial"/>
          <w:bCs/>
          <w:sz w:val="24"/>
          <w:szCs w:val="24"/>
        </w:rPr>
        <w:t xml:space="preserve"> </w:t>
      </w:r>
      <w:r w:rsidRPr="002D0B6A">
        <w:rPr>
          <w:rFonts w:ascii="Garamond" w:hAnsi="Garamond" w:cs="Arial"/>
          <w:bCs/>
          <w:sz w:val="24"/>
          <w:szCs w:val="24"/>
        </w:rPr>
        <w:t>crore during November 2018.</w:t>
      </w:r>
      <w:r>
        <w:rPr>
          <w:rFonts w:ascii="Garamond" w:hAnsi="Garamond" w:cs="Arial"/>
          <w:bCs/>
          <w:sz w:val="24"/>
          <w:szCs w:val="24"/>
        </w:rPr>
        <w:t xml:space="preserve"> </w:t>
      </w:r>
      <w:r w:rsidRPr="002D0B6A">
        <w:rPr>
          <w:rFonts w:ascii="Garamond" w:hAnsi="Garamond" w:cs="Arial"/>
          <w:bCs/>
          <w:sz w:val="24"/>
          <w:szCs w:val="24"/>
        </w:rPr>
        <w:t xml:space="preserve">The total turnover at ICEX in diamond contracts increased by 94.4 per cent to </w:t>
      </w:r>
      <w:r w:rsidRPr="002D0B6A">
        <w:rPr>
          <w:rFonts w:ascii="Tahoma" w:hAnsi="Tahoma" w:cs="Tahoma"/>
          <w:bCs/>
          <w:sz w:val="24"/>
          <w:szCs w:val="24"/>
        </w:rPr>
        <w:t>₹</w:t>
      </w:r>
      <w:r w:rsidRPr="002D0B6A">
        <w:rPr>
          <w:rFonts w:ascii="Garamond" w:hAnsi="Garamond" w:cs="Arial"/>
          <w:bCs/>
          <w:sz w:val="24"/>
          <w:szCs w:val="24"/>
        </w:rPr>
        <w:t>1,8</w:t>
      </w:r>
      <w:r>
        <w:rPr>
          <w:rFonts w:ascii="Garamond" w:hAnsi="Garamond" w:cs="Arial"/>
          <w:bCs/>
          <w:sz w:val="24"/>
          <w:szCs w:val="24"/>
        </w:rPr>
        <w:t>34</w:t>
      </w:r>
      <w:r w:rsidRPr="002D0B6A">
        <w:rPr>
          <w:rFonts w:ascii="Garamond" w:hAnsi="Garamond" w:cs="Arial"/>
          <w:bCs/>
          <w:sz w:val="24"/>
          <w:szCs w:val="24"/>
        </w:rPr>
        <w:t xml:space="preserve"> crore in November 2018 from </w:t>
      </w:r>
      <w:r w:rsidRPr="002D0B6A">
        <w:rPr>
          <w:rFonts w:ascii="Tahoma" w:hAnsi="Tahoma" w:cs="Tahoma"/>
          <w:bCs/>
          <w:sz w:val="24"/>
          <w:szCs w:val="24"/>
        </w:rPr>
        <w:t>₹</w:t>
      </w:r>
      <w:r w:rsidRPr="002D0B6A">
        <w:rPr>
          <w:rFonts w:ascii="Garamond" w:hAnsi="Garamond" w:cs="Arial"/>
          <w:bCs/>
          <w:sz w:val="24"/>
          <w:szCs w:val="24"/>
        </w:rPr>
        <w:t>94</w:t>
      </w:r>
      <w:r>
        <w:rPr>
          <w:rFonts w:ascii="Garamond" w:hAnsi="Garamond" w:cs="Arial"/>
          <w:bCs/>
          <w:sz w:val="24"/>
          <w:szCs w:val="24"/>
        </w:rPr>
        <w:t>4</w:t>
      </w:r>
      <w:r w:rsidRPr="002D0B6A">
        <w:rPr>
          <w:rFonts w:ascii="Garamond" w:hAnsi="Garamond" w:cs="Arial"/>
          <w:bCs/>
          <w:sz w:val="24"/>
          <w:szCs w:val="24"/>
        </w:rPr>
        <w:t xml:space="preserve"> crore during last month.  Total turnover in steel long contracts decreased by 32.4 per cent to </w:t>
      </w:r>
      <w:r w:rsidRPr="002D0B6A">
        <w:rPr>
          <w:rFonts w:ascii="Tahoma" w:hAnsi="Tahoma" w:cs="Tahoma"/>
          <w:bCs/>
          <w:sz w:val="24"/>
          <w:szCs w:val="24"/>
        </w:rPr>
        <w:t>₹</w:t>
      </w:r>
      <w:r w:rsidRPr="002D0B6A">
        <w:rPr>
          <w:rFonts w:ascii="Garamond" w:hAnsi="Garamond" w:cs="Arial"/>
          <w:bCs/>
          <w:sz w:val="24"/>
          <w:szCs w:val="24"/>
        </w:rPr>
        <w:t xml:space="preserve">447.4 crore in November 2018 from </w:t>
      </w:r>
      <w:r w:rsidRPr="002D0B6A">
        <w:rPr>
          <w:rFonts w:ascii="Tahoma" w:hAnsi="Tahoma" w:cs="Tahoma"/>
          <w:bCs/>
          <w:sz w:val="24"/>
          <w:szCs w:val="24"/>
        </w:rPr>
        <w:t>₹</w:t>
      </w:r>
      <w:r w:rsidRPr="002D0B6A">
        <w:rPr>
          <w:rFonts w:ascii="Garamond" w:hAnsi="Garamond" w:cs="Arial"/>
          <w:bCs/>
          <w:sz w:val="24"/>
          <w:szCs w:val="24"/>
        </w:rPr>
        <w:t xml:space="preserve">662 crore during last month. The aggregate turnover at ICEX (diamond + steel long + agri. contracts taken together) was recorded at </w:t>
      </w:r>
      <w:r w:rsidRPr="002D0B6A">
        <w:rPr>
          <w:rFonts w:ascii="Tahoma" w:hAnsi="Tahoma" w:cs="Tahoma"/>
          <w:bCs/>
          <w:sz w:val="24"/>
          <w:szCs w:val="24"/>
        </w:rPr>
        <w:t>₹</w:t>
      </w:r>
      <w:r w:rsidRPr="002D0B6A">
        <w:rPr>
          <w:rFonts w:ascii="Garamond" w:hAnsi="Garamond" w:cs="Arial"/>
          <w:bCs/>
          <w:sz w:val="24"/>
          <w:szCs w:val="24"/>
        </w:rPr>
        <w:t>2,3</w:t>
      </w:r>
      <w:r>
        <w:rPr>
          <w:rFonts w:ascii="Garamond" w:hAnsi="Garamond" w:cs="Arial"/>
          <w:bCs/>
          <w:sz w:val="24"/>
          <w:szCs w:val="24"/>
        </w:rPr>
        <w:t>5</w:t>
      </w:r>
      <w:r w:rsidRPr="002D0B6A">
        <w:rPr>
          <w:rFonts w:ascii="Garamond" w:hAnsi="Garamond" w:cs="Arial"/>
          <w:bCs/>
          <w:sz w:val="24"/>
          <w:szCs w:val="24"/>
        </w:rPr>
        <w:t>9 crore in November, 2018.</w:t>
      </w:r>
    </w:p>
    <w:p w14:paraId="41CBE41E" w14:textId="77777777" w:rsidR="00586E62" w:rsidRPr="002D0B6A" w:rsidRDefault="00586E62" w:rsidP="00586E62">
      <w:pPr>
        <w:pStyle w:val="ListParagraph"/>
        <w:spacing w:after="0" w:line="240" w:lineRule="auto"/>
        <w:jc w:val="both"/>
        <w:rPr>
          <w:rFonts w:ascii="Garamond" w:hAnsi="Garamond" w:cs="Arial"/>
          <w:bCs/>
          <w:sz w:val="24"/>
          <w:szCs w:val="24"/>
        </w:rPr>
      </w:pPr>
    </w:p>
    <w:p w14:paraId="45FB2E50" w14:textId="732792D6" w:rsidR="00586E62" w:rsidRDefault="00586E62" w:rsidP="00586E62">
      <w:pPr>
        <w:pStyle w:val="ListParagraph"/>
        <w:spacing w:after="0" w:line="240" w:lineRule="auto"/>
        <w:jc w:val="both"/>
        <w:rPr>
          <w:rFonts w:ascii="Garamond" w:hAnsi="Garamond" w:cs="Arial"/>
          <w:bCs/>
          <w:sz w:val="24"/>
          <w:szCs w:val="24"/>
        </w:rPr>
      </w:pPr>
      <w:r w:rsidRPr="002D0B6A">
        <w:rPr>
          <w:rFonts w:ascii="Garamond" w:hAnsi="Garamond" w:cs="Arial"/>
          <w:bCs/>
          <w:sz w:val="24"/>
          <w:szCs w:val="24"/>
        </w:rPr>
        <w:t>The turnover of agricultural commodities was the highest at NCDEX (</w:t>
      </w:r>
      <w:r w:rsidRPr="002D0B6A">
        <w:rPr>
          <w:rFonts w:ascii="Tahoma" w:hAnsi="Tahoma" w:cs="Tahoma"/>
          <w:bCs/>
          <w:sz w:val="24"/>
          <w:szCs w:val="24"/>
        </w:rPr>
        <w:t>₹</w:t>
      </w:r>
      <w:r w:rsidRPr="002D0B6A">
        <w:rPr>
          <w:rFonts w:ascii="Garamond" w:hAnsi="Garamond" w:cs="Arial"/>
          <w:bCs/>
          <w:sz w:val="24"/>
          <w:szCs w:val="24"/>
        </w:rPr>
        <w:t>57,368 crore) followed by MCX (</w:t>
      </w:r>
      <w:r w:rsidRPr="002D0B6A">
        <w:rPr>
          <w:rFonts w:ascii="Tahoma" w:hAnsi="Tahoma" w:cs="Tahoma"/>
          <w:bCs/>
          <w:sz w:val="24"/>
          <w:szCs w:val="24"/>
        </w:rPr>
        <w:t>₹</w:t>
      </w:r>
      <w:r w:rsidRPr="002D0B6A">
        <w:rPr>
          <w:rFonts w:ascii="Garamond" w:hAnsi="Garamond" w:cs="Arial"/>
          <w:bCs/>
          <w:sz w:val="24"/>
          <w:szCs w:val="24"/>
        </w:rPr>
        <w:t xml:space="preserve">8,041 crore) and ICEX (₹77 crore). The turnover of agricultural and non- agricultural commodities at exchanges is shown in Figures </w:t>
      </w:r>
      <w:r w:rsidR="002613A3">
        <w:rPr>
          <w:rFonts w:ascii="Garamond" w:hAnsi="Garamond" w:cs="Arial"/>
          <w:bCs/>
          <w:sz w:val="24"/>
          <w:szCs w:val="24"/>
        </w:rPr>
        <w:t>11</w:t>
      </w:r>
      <w:r w:rsidRPr="002D0B6A">
        <w:rPr>
          <w:rFonts w:ascii="Garamond" w:hAnsi="Garamond" w:cs="Arial"/>
          <w:bCs/>
          <w:sz w:val="24"/>
          <w:szCs w:val="24"/>
        </w:rPr>
        <w:t xml:space="preserve">, </w:t>
      </w:r>
      <w:r w:rsidR="002613A3">
        <w:rPr>
          <w:rFonts w:ascii="Garamond" w:hAnsi="Garamond" w:cs="Arial"/>
          <w:bCs/>
          <w:sz w:val="24"/>
          <w:szCs w:val="24"/>
        </w:rPr>
        <w:t>12</w:t>
      </w:r>
      <w:r w:rsidRPr="002D0B6A">
        <w:rPr>
          <w:rFonts w:ascii="Garamond" w:hAnsi="Garamond" w:cs="Arial"/>
          <w:bCs/>
          <w:sz w:val="24"/>
          <w:szCs w:val="24"/>
        </w:rPr>
        <w:t xml:space="preserve"> and the details in Tables 67 to 72.</w:t>
      </w:r>
    </w:p>
    <w:p w14:paraId="502C7D9E" w14:textId="77777777" w:rsidR="00586E62" w:rsidRDefault="00586E62" w:rsidP="00586E62">
      <w:pPr>
        <w:pStyle w:val="ListParagraph"/>
        <w:spacing w:after="0" w:line="240" w:lineRule="auto"/>
        <w:jc w:val="both"/>
        <w:rPr>
          <w:rFonts w:ascii="Garamond" w:hAnsi="Garamond" w:cs="Arial"/>
          <w:bCs/>
          <w:sz w:val="24"/>
          <w:szCs w:val="24"/>
        </w:rPr>
      </w:pPr>
    </w:p>
    <w:p w14:paraId="40D4B9D1" w14:textId="77777777" w:rsidR="00571F43" w:rsidRDefault="00571F43">
      <w:pPr>
        <w:rPr>
          <w:rFonts w:ascii="Garamond" w:eastAsia="Calibri" w:hAnsi="Garamond" w:cs="Arial"/>
          <w:b/>
          <w:bCs/>
          <w:color w:val="2E74B5" w:themeColor="accent1" w:themeShade="BF"/>
          <w:lang w:val="en-US"/>
        </w:rPr>
      </w:pPr>
      <w:r>
        <w:rPr>
          <w:rFonts w:ascii="Garamond" w:hAnsi="Garamond" w:cs="Arial"/>
          <w:b/>
          <w:bCs/>
          <w:color w:val="2E74B5" w:themeColor="accent1" w:themeShade="BF"/>
        </w:rPr>
        <w:br w:type="page"/>
      </w:r>
    </w:p>
    <w:p w14:paraId="55DBE5F9" w14:textId="3AA4E77B" w:rsidR="00586E62" w:rsidRDefault="00586E62" w:rsidP="00586E62">
      <w:pPr>
        <w:pStyle w:val="ListParagraph"/>
        <w:spacing w:after="0" w:line="240" w:lineRule="auto"/>
        <w:jc w:val="center"/>
        <w:rPr>
          <w:rFonts w:ascii="Garamond" w:hAnsi="Garamond" w:cs="Arial"/>
          <w:b/>
          <w:bCs/>
          <w:color w:val="2E74B5" w:themeColor="accent1" w:themeShade="BF"/>
          <w:sz w:val="24"/>
          <w:szCs w:val="24"/>
        </w:rPr>
      </w:pPr>
      <w:r w:rsidRPr="00571F43">
        <w:rPr>
          <w:rFonts w:ascii="Garamond" w:hAnsi="Garamond" w:cs="Arial"/>
          <w:b/>
          <w:bCs/>
          <w:sz w:val="24"/>
          <w:szCs w:val="24"/>
        </w:rPr>
        <w:lastRenderedPageBreak/>
        <w:t xml:space="preserve">Figure </w:t>
      </w:r>
      <w:r w:rsidR="002613A3">
        <w:rPr>
          <w:rFonts w:ascii="Garamond" w:hAnsi="Garamond" w:cs="Arial"/>
          <w:b/>
          <w:bCs/>
          <w:sz w:val="24"/>
          <w:szCs w:val="24"/>
        </w:rPr>
        <w:t>11</w:t>
      </w:r>
      <w:r w:rsidRPr="00571F43">
        <w:rPr>
          <w:rFonts w:ascii="Garamond" w:hAnsi="Garamond" w:cs="Arial"/>
          <w:b/>
          <w:bCs/>
          <w:sz w:val="24"/>
          <w:szCs w:val="24"/>
        </w:rPr>
        <w:t>: Trends in Turnover of Agricultural Commodity Derivatives (₹crore)</w:t>
      </w:r>
    </w:p>
    <w:p w14:paraId="7012578C" w14:textId="77777777" w:rsidR="00586E62" w:rsidRDefault="00586E62" w:rsidP="00586E62">
      <w:pPr>
        <w:pStyle w:val="ListParagraph"/>
        <w:spacing w:after="0" w:line="240" w:lineRule="auto"/>
        <w:jc w:val="center"/>
        <w:rPr>
          <w:rFonts w:ascii="Garamond" w:hAnsi="Garamond" w:cs="Arial"/>
          <w:b/>
          <w:bCs/>
          <w:color w:val="2E74B5" w:themeColor="accent1" w:themeShade="BF"/>
          <w:sz w:val="24"/>
          <w:szCs w:val="24"/>
        </w:rPr>
      </w:pPr>
    </w:p>
    <w:p w14:paraId="0AB58AC0" w14:textId="77777777" w:rsidR="00586E62" w:rsidRDefault="00586E62" w:rsidP="00586E62">
      <w:pPr>
        <w:pStyle w:val="ListParagraph"/>
        <w:spacing w:after="0" w:line="240" w:lineRule="auto"/>
        <w:jc w:val="center"/>
        <w:rPr>
          <w:rFonts w:ascii="Garamond" w:hAnsi="Garamond" w:cs="Arial"/>
          <w:b/>
          <w:bCs/>
          <w:color w:val="2E74B5" w:themeColor="accent1" w:themeShade="BF"/>
          <w:sz w:val="24"/>
          <w:szCs w:val="24"/>
        </w:rPr>
      </w:pPr>
      <w:r>
        <w:rPr>
          <w:noProof/>
          <w:lang w:val="en-IN" w:eastAsia="en-IN"/>
        </w:rPr>
        <w:drawing>
          <wp:inline distT="0" distB="0" distL="0" distR="0" wp14:anchorId="7CEE3894" wp14:editId="59FD7316">
            <wp:extent cx="5305425" cy="3267075"/>
            <wp:effectExtent l="0" t="0" r="9525" b="9525"/>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198A903" w14:textId="77777777" w:rsidR="00586E62" w:rsidRDefault="00586E62" w:rsidP="00586E62">
      <w:pPr>
        <w:ind w:left="1440"/>
        <w:jc w:val="both"/>
        <w:rPr>
          <w:rFonts w:ascii="Garamond" w:hAnsi="Garamond" w:cs="Arial"/>
          <w:color w:val="262626" w:themeColor="text1" w:themeTint="D9"/>
        </w:rPr>
      </w:pPr>
      <w:r>
        <w:rPr>
          <w:rFonts w:ascii="Garamond" w:hAnsi="Garamond" w:cs="Arial"/>
          <w:color w:val="262626" w:themeColor="text1" w:themeTint="D9"/>
        </w:rPr>
        <w:t xml:space="preserve">Note : i) </w:t>
      </w:r>
      <w:r w:rsidRPr="00D40554">
        <w:rPr>
          <w:rFonts w:ascii="Garamond" w:hAnsi="Garamond" w:cs="Arial"/>
          <w:color w:val="262626" w:themeColor="text1" w:themeTint="D9"/>
        </w:rPr>
        <w:t>Consequent to merger of NMCE with ICEX, all  contracts of NMCE are transferred to ICEX w.e.f Sept</w:t>
      </w:r>
      <w:r>
        <w:rPr>
          <w:rFonts w:ascii="Garamond" w:hAnsi="Garamond" w:cs="Arial"/>
          <w:color w:val="262626" w:themeColor="text1" w:themeTint="D9"/>
        </w:rPr>
        <w:t xml:space="preserve">. </w:t>
      </w:r>
      <w:r w:rsidRPr="00D40554">
        <w:rPr>
          <w:rFonts w:ascii="Garamond" w:hAnsi="Garamond" w:cs="Arial"/>
          <w:color w:val="262626" w:themeColor="text1" w:themeTint="D9"/>
        </w:rPr>
        <w:t>24, 2018. The trading data of NMCE is added to agri. segment of ICEX.</w:t>
      </w:r>
    </w:p>
    <w:p w14:paraId="0898B9F3" w14:textId="77777777" w:rsidR="00586E62" w:rsidRPr="0087376C" w:rsidRDefault="00586E62" w:rsidP="00586E62">
      <w:pPr>
        <w:ind w:left="709"/>
        <w:rPr>
          <w:rFonts w:ascii="Garamond" w:hAnsi="Garamond"/>
          <w:b/>
          <w:color w:val="0D0D0D" w:themeColor="text1" w:themeTint="F2"/>
        </w:rPr>
      </w:pPr>
      <w:r w:rsidRPr="0087376C">
        <w:rPr>
          <w:rFonts w:ascii="Garamond" w:hAnsi="Garamond"/>
          <w:b/>
          <w:color w:val="0D0D0D" w:themeColor="text1" w:themeTint="F2"/>
        </w:rPr>
        <w:t>Source: MCX,</w:t>
      </w:r>
      <w:r>
        <w:rPr>
          <w:rFonts w:ascii="Garamond" w:hAnsi="Garamond"/>
          <w:b/>
          <w:color w:val="0D0D0D" w:themeColor="text1" w:themeTint="F2"/>
        </w:rPr>
        <w:t>NCDEX &amp;</w:t>
      </w:r>
      <w:r w:rsidRPr="0087376C">
        <w:rPr>
          <w:rFonts w:ascii="Garamond" w:hAnsi="Garamond"/>
          <w:b/>
          <w:color w:val="0D0D0D" w:themeColor="text1" w:themeTint="F2"/>
        </w:rPr>
        <w:t xml:space="preserve"> </w:t>
      </w:r>
      <w:r>
        <w:rPr>
          <w:rFonts w:ascii="Garamond" w:hAnsi="Garamond"/>
          <w:b/>
          <w:color w:val="0D0D0D" w:themeColor="text1" w:themeTint="F2"/>
        </w:rPr>
        <w:t>ICEX</w:t>
      </w:r>
    </w:p>
    <w:p w14:paraId="66225B71" w14:textId="77777777" w:rsidR="00586E62" w:rsidRDefault="00586E62" w:rsidP="00586E62">
      <w:pPr>
        <w:spacing w:after="160" w:line="259" w:lineRule="auto"/>
        <w:ind w:left="720"/>
        <w:rPr>
          <w:rFonts w:ascii="Garamond" w:hAnsi="Garamond"/>
          <w:b/>
          <w:color w:val="365F91"/>
        </w:rPr>
      </w:pPr>
    </w:p>
    <w:p w14:paraId="4F1AF8C8" w14:textId="24F65414" w:rsidR="00586E62" w:rsidRDefault="00586E62" w:rsidP="00586E62">
      <w:pPr>
        <w:spacing w:after="160" w:line="259" w:lineRule="auto"/>
        <w:rPr>
          <w:rFonts w:ascii="Garamond" w:hAnsi="Garamond"/>
          <w:b/>
          <w:color w:val="365F91"/>
        </w:rPr>
      </w:pPr>
    </w:p>
    <w:p w14:paraId="58C6FEBA" w14:textId="39BA3550" w:rsidR="00586E62" w:rsidRDefault="00586E62" w:rsidP="00586E62">
      <w:pPr>
        <w:spacing w:after="160" w:line="259" w:lineRule="auto"/>
        <w:ind w:left="720"/>
        <w:rPr>
          <w:rFonts w:ascii="Garamond" w:hAnsi="Garamond"/>
          <w:b/>
          <w:color w:val="365F91"/>
        </w:rPr>
      </w:pPr>
      <w:r w:rsidRPr="00571F43">
        <w:rPr>
          <w:rFonts w:ascii="Garamond" w:hAnsi="Garamond"/>
          <w:b/>
        </w:rPr>
        <w:t xml:space="preserve">Figure </w:t>
      </w:r>
      <w:r w:rsidR="002613A3">
        <w:rPr>
          <w:rFonts w:ascii="Garamond" w:hAnsi="Garamond"/>
          <w:b/>
        </w:rPr>
        <w:t>12</w:t>
      </w:r>
      <w:r w:rsidRPr="00571F43">
        <w:rPr>
          <w:rFonts w:ascii="Garamond" w:hAnsi="Garamond"/>
          <w:b/>
        </w:rPr>
        <w:t>: Trends in Turnover of Non- Agricultural Commodity Derivatives - Futures and Options (₹ crore)</w:t>
      </w:r>
    </w:p>
    <w:p w14:paraId="6526F8E3" w14:textId="77777777" w:rsidR="00586E62" w:rsidRPr="0087376C" w:rsidRDefault="00586E62" w:rsidP="00586E62">
      <w:pPr>
        <w:ind w:left="1843" w:hanging="1134"/>
        <w:rPr>
          <w:rFonts w:ascii="Garamond" w:hAnsi="Garamond"/>
          <w:b/>
          <w:color w:val="0D0D0D" w:themeColor="text1" w:themeTint="F2"/>
        </w:rPr>
      </w:pPr>
      <w:r>
        <w:rPr>
          <w:noProof/>
          <w:lang w:val="en-IN" w:eastAsia="en-IN"/>
        </w:rPr>
        <w:drawing>
          <wp:inline distT="0" distB="0" distL="0" distR="0" wp14:anchorId="6B34ED6E" wp14:editId="68857804">
            <wp:extent cx="5495925" cy="33242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7376C">
        <w:rPr>
          <w:rFonts w:ascii="Garamond" w:hAnsi="Garamond"/>
          <w:b/>
          <w:color w:val="0D0D0D" w:themeColor="text1" w:themeTint="F2"/>
        </w:rPr>
        <w:t>Source: MCX, ICEX, BSE &amp; NSE</w:t>
      </w:r>
    </w:p>
    <w:p w14:paraId="23271C12" w14:textId="77777777" w:rsidR="00586E62" w:rsidRDefault="00586E62" w:rsidP="00586E62">
      <w:pPr>
        <w:rPr>
          <w:rFonts w:ascii="Garamond" w:hAnsi="Garamond" w:cs="Arial"/>
        </w:rPr>
      </w:pPr>
    </w:p>
    <w:p w14:paraId="1EE4E152" w14:textId="77777777" w:rsidR="00586E62" w:rsidRDefault="00586E62" w:rsidP="00586E62">
      <w:pPr>
        <w:rPr>
          <w:rFonts w:ascii="Garamond" w:hAnsi="Garamond" w:cs="Arial"/>
        </w:rPr>
      </w:pPr>
      <w:r w:rsidRPr="00322D2F">
        <w:rPr>
          <w:rFonts w:ascii="Garamond" w:hAnsi="Garamond" w:cs="Arial"/>
        </w:rPr>
        <w:lastRenderedPageBreak/>
        <w:t xml:space="preserve">The following chart provides a snapshot of the </w:t>
      </w:r>
      <w:r>
        <w:rPr>
          <w:rFonts w:ascii="Garamond" w:hAnsi="Garamond" w:cs="Arial"/>
        </w:rPr>
        <w:t xml:space="preserve">percentage </w:t>
      </w:r>
      <w:r w:rsidRPr="00322D2F">
        <w:rPr>
          <w:rFonts w:ascii="Garamond" w:hAnsi="Garamond" w:cs="Arial"/>
        </w:rPr>
        <w:t xml:space="preserve">gain/loss in futures prices </w:t>
      </w:r>
      <w:r>
        <w:rPr>
          <w:rFonts w:ascii="Garamond" w:hAnsi="Garamond" w:cs="Arial"/>
        </w:rPr>
        <w:t>in</w:t>
      </w:r>
      <w:r w:rsidRPr="00322D2F">
        <w:rPr>
          <w:rFonts w:ascii="Garamond" w:hAnsi="Garamond" w:cs="Arial"/>
        </w:rPr>
        <w:t xml:space="preserve"> near month contracts of the commodities traded at the exchanges.</w:t>
      </w:r>
    </w:p>
    <w:p w14:paraId="4DA4C85A" w14:textId="77777777" w:rsidR="00586E62" w:rsidRPr="00322D2F" w:rsidRDefault="00586E62" w:rsidP="00586E62">
      <w:pPr>
        <w:rPr>
          <w:rFonts w:ascii="Garamond" w:hAnsi="Garamond" w:cs="Arial"/>
        </w:rPr>
      </w:pPr>
    </w:p>
    <w:p w14:paraId="45A6FC10" w14:textId="7B591E8F" w:rsidR="00586E62" w:rsidRDefault="00586E62" w:rsidP="00586E62">
      <w:pPr>
        <w:rPr>
          <w:rFonts w:ascii="Garamond" w:hAnsi="Garamond" w:cs="Arial"/>
          <w:b/>
        </w:rPr>
      </w:pPr>
      <w:r>
        <w:rPr>
          <w:rFonts w:ascii="Garamond" w:hAnsi="Garamond" w:cs="Arial"/>
          <w:b/>
        </w:rPr>
        <w:t xml:space="preserve">Figure </w:t>
      </w:r>
      <w:r w:rsidR="002613A3">
        <w:rPr>
          <w:rFonts w:ascii="Garamond" w:hAnsi="Garamond" w:cs="Arial"/>
          <w:b/>
        </w:rPr>
        <w:t>13</w:t>
      </w:r>
      <w:r>
        <w:rPr>
          <w:rFonts w:ascii="Garamond" w:hAnsi="Garamond" w:cs="Arial"/>
          <w:b/>
        </w:rPr>
        <w:t>: Movement of Near Month futures prices (M-o-M) for commodities traded on domestic exchanges during November 2018 (per cent)</w:t>
      </w:r>
      <w:r>
        <w:rPr>
          <w:noProof/>
          <w:lang w:val="en-IN" w:eastAsia="en-IN"/>
        </w:rPr>
        <w:t xml:space="preserve"> </w:t>
      </w:r>
      <w:r w:rsidDel="00F73FD1">
        <w:rPr>
          <w:noProof/>
          <w:lang w:val="en-IN" w:eastAsia="en-IN"/>
        </w:rPr>
        <w:t xml:space="preserve"> </w:t>
      </w:r>
      <w:r>
        <w:rPr>
          <w:noProof/>
          <w:lang w:val="en-IN" w:eastAsia="en-IN"/>
        </w:rPr>
        <w:drawing>
          <wp:inline distT="0" distB="0" distL="0" distR="0" wp14:anchorId="635A1063" wp14:editId="11338521">
            <wp:extent cx="5857875" cy="77057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Del="00F73FD1">
        <w:rPr>
          <w:noProof/>
          <w:lang w:val="en-IN" w:eastAsia="en-IN"/>
        </w:rPr>
        <w:t xml:space="preserve"> </w:t>
      </w:r>
    </w:p>
    <w:p w14:paraId="3220C3B6" w14:textId="77777777" w:rsidR="005260F0" w:rsidRDefault="00586E62" w:rsidP="00586E62">
      <w:pPr>
        <w:rPr>
          <w:rFonts w:ascii="Garamond" w:hAnsi="Garamond" w:cs="Arial"/>
          <w:b/>
        </w:rPr>
      </w:pPr>
      <w:r>
        <w:rPr>
          <w:rFonts w:ascii="Garamond" w:hAnsi="Garamond" w:cs="Arial"/>
          <w:b/>
        </w:rPr>
        <w:t>Source: MCX, NCDEX, ICEX, BSE and NSE</w:t>
      </w:r>
    </w:p>
    <w:p w14:paraId="2E00E50D" w14:textId="77777777" w:rsidR="00586E62" w:rsidRPr="00BB7EF4" w:rsidRDefault="00586E62" w:rsidP="00586E62">
      <w:pPr>
        <w:rPr>
          <w:rFonts w:ascii="Palatino Linotype" w:hAnsi="Palatino Linotype"/>
          <w:b/>
          <w:noProof/>
          <w:color w:val="000099"/>
          <w:sz w:val="22"/>
          <w:szCs w:val="22"/>
          <w:highlight w:val="yellow"/>
        </w:rPr>
      </w:pPr>
    </w:p>
    <w:p w14:paraId="735FE595" w14:textId="77777777" w:rsidR="000A3429" w:rsidRPr="007E79B7" w:rsidRDefault="000A3429" w:rsidP="000A3429">
      <w:pPr>
        <w:widowControl w:val="0"/>
        <w:numPr>
          <w:ilvl w:val="0"/>
          <w:numId w:val="2"/>
        </w:numPr>
        <w:contextualSpacing/>
        <w:jc w:val="both"/>
        <w:rPr>
          <w:rFonts w:ascii="Palatino Linotype" w:hAnsi="Palatino Linotype"/>
          <w:b/>
          <w:sz w:val="22"/>
          <w:szCs w:val="22"/>
        </w:rPr>
      </w:pPr>
      <w:r w:rsidRPr="007E79B7">
        <w:rPr>
          <w:rFonts w:ascii="Palatino Linotype" w:hAnsi="Palatino Linotype"/>
          <w:b/>
          <w:sz w:val="22"/>
          <w:szCs w:val="22"/>
        </w:rPr>
        <w:lastRenderedPageBreak/>
        <w:t>Trading in Corporate Debt Market</w:t>
      </w:r>
    </w:p>
    <w:p w14:paraId="40F7785E" w14:textId="77777777" w:rsidR="000A3429" w:rsidRPr="00BB7EF4" w:rsidRDefault="000A3429" w:rsidP="000A3429">
      <w:pPr>
        <w:widowControl w:val="0"/>
        <w:ind w:left="720"/>
        <w:contextualSpacing/>
        <w:jc w:val="both"/>
        <w:rPr>
          <w:rFonts w:ascii="Palatino Linotype" w:eastAsia="Times New Roman" w:hAnsi="Palatino Linotype"/>
          <w:sz w:val="22"/>
          <w:szCs w:val="22"/>
          <w:highlight w:val="yellow"/>
        </w:rPr>
      </w:pPr>
    </w:p>
    <w:p w14:paraId="70D19612" w14:textId="77777777" w:rsidR="000A3429" w:rsidRDefault="000A3429" w:rsidP="000A3429">
      <w:pPr>
        <w:jc w:val="both"/>
        <w:rPr>
          <w:rFonts w:ascii="Palatino Linotype" w:hAnsi="Palatino Linotype" w:cs="Arial"/>
          <w:bCs/>
          <w:sz w:val="22"/>
          <w:szCs w:val="22"/>
        </w:rPr>
      </w:pPr>
      <w:r w:rsidRPr="00376E21">
        <w:rPr>
          <w:rFonts w:ascii="Palatino Linotype" w:hAnsi="Palatino Linotype" w:cs="Arial"/>
          <w:bCs/>
          <w:sz w:val="22"/>
          <w:szCs w:val="22"/>
        </w:rPr>
        <w:t xml:space="preserve">Indian companies raised a total of </w:t>
      </w:r>
      <w:r w:rsidRPr="00376E21">
        <w:rPr>
          <w:rFonts w:ascii="Rupee Foradian" w:hAnsi="Rupee Foradian" w:cs="Arial"/>
          <w:bCs/>
          <w:sz w:val="22"/>
          <w:szCs w:val="22"/>
        </w:rPr>
        <w:t>`</w:t>
      </w:r>
      <w:r w:rsidRPr="00376E21">
        <w:rPr>
          <w:rFonts w:ascii="Palatino Linotype" w:hAnsi="Palatino Linotype" w:cs="Arial"/>
          <w:bCs/>
          <w:sz w:val="22"/>
          <w:szCs w:val="22"/>
        </w:rPr>
        <w:t xml:space="preserve"> 1, 23,701 crore during November 2018 through the corporate debt route. BSE noted 2</w:t>
      </w:r>
      <w:r>
        <w:rPr>
          <w:rFonts w:ascii="Palatino Linotype" w:hAnsi="Palatino Linotype" w:cs="Arial"/>
          <w:bCs/>
          <w:sz w:val="22"/>
          <w:szCs w:val="22"/>
        </w:rPr>
        <w:t>,</w:t>
      </w:r>
      <w:r w:rsidRPr="00376E21">
        <w:rPr>
          <w:rFonts w:ascii="Palatino Linotype" w:hAnsi="Palatino Linotype" w:cs="Arial"/>
          <w:bCs/>
          <w:sz w:val="22"/>
          <w:szCs w:val="22"/>
        </w:rPr>
        <w:t xml:space="preserve">921 </w:t>
      </w:r>
      <w:r w:rsidRPr="004A2F1E">
        <w:rPr>
          <w:rFonts w:ascii="Palatino Linotype" w:hAnsi="Palatino Linotype" w:cs="Arial"/>
          <w:bCs/>
          <w:sz w:val="22"/>
          <w:szCs w:val="22"/>
        </w:rPr>
        <w:t xml:space="preserve">trades with a traded value of </w:t>
      </w:r>
      <w:r w:rsidRPr="004A2F1E">
        <w:rPr>
          <w:rFonts w:ascii="Tahoma" w:hAnsi="Tahoma" w:cs="Tahoma"/>
          <w:bCs/>
          <w:sz w:val="22"/>
          <w:szCs w:val="22"/>
        </w:rPr>
        <w:t>₹</w:t>
      </w:r>
      <w:r w:rsidRPr="004A2F1E">
        <w:rPr>
          <w:rFonts w:ascii="Palatino Linotype" w:hAnsi="Palatino Linotype" w:cs="Arial"/>
          <w:bCs/>
          <w:sz w:val="22"/>
          <w:szCs w:val="22"/>
        </w:rPr>
        <w:t xml:space="preserve"> 40,773 crore as compared to 2,958 trades with a traded value of </w:t>
      </w:r>
      <w:r w:rsidRPr="004A2F1E">
        <w:rPr>
          <w:rFonts w:ascii="Tahoma" w:hAnsi="Tahoma" w:cs="Tahoma"/>
          <w:bCs/>
          <w:sz w:val="22"/>
          <w:szCs w:val="22"/>
        </w:rPr>
        <w:t>₹</w:t>
      </w:r>
      <w:r w:rsidRPr="004A2F1E">
        <w:rPr>
          <w:rFonts w:ascii="Palatino Linotype" w:hAnsi="Palatino Linotype" w:cs="Arial"/>
          <w:bCs/>
          <w:sz w:val="22"/>
          <w:szCs w:val="22"/>
        </w:rPr>
        <w:t xml:space="preserve"> 35,876 crore in October 2018</w:t>
      </w:r>
      <w:r>
        <w:rPr>
          <w:rFonts w:ascii="Palatino Linotype" w:hAnsi="Palatino Linotype" w:cs="Arial"/>
          <w:bCs/>
          <w:sz w:val="22"/>
          <w:szCs w:val="22"/>
        </w:rPr>
        <w:t>, an increase of 13.6 per cent</w:t>
      </w:r>
      <w:r w:rsidRPr="004A2F1E">
        <w:rPr>
          <w:rFonts w:ascii="Palatino Linotype" w:hAnsi="Palatino Linotype" w:cs="Arial"/>
          <w:bCs/>
          <w:sz w:val="22"/>
          <w:szCs w:val="22"/>
        </w:rPr>
        <w:t>. At NSE, 4,214 trades were noted with a traded value of</w:t>
      </w:r>
      <w:r>
        <w:rPr>
          <w:rFonts w:ascii="Palatino Linotype" w:hAnsi="Palatino Linotype" w:cs="Arial"/>
          <w:bCs/>
          <w:sz w:val="22"/>
          <w:szCs w:val="22"/>
        </w:rPr>
        <w:t xml:space="preserve"> </w:t>
      </w:r>
      <w:r w:rsidRPr="004A2F1E">
        <w:rPr>
          <w:rFonts w:ascii="Tahoma" w:hAnsi="Tahoma" w:cs="Tahoma"/>
          <w:bCs/>
          <w:sz w:val="22"/>
          <w:szCs w:val="22"/>
        </w:rPr>
        <w:t>₹</w:t>
      </w:r>
      <w:r w:rsidRPr="004A2F1E">
        <w:rPr>
          <w:rFonts w:ascii="Palatino Linotype" w:hAnsi="Palatino Linotype" w:cs="Arial"/>
          <w:bCs/>
          <w:sz w:val="22"/>
          <w:szCs w:val="22"/>
        </w:rPr>
        <w:t xml:space="preserve"> 82,928 crore in November 2018 as compared to 4,572 trades were noted with a traded value of </w:t>
      </w:r>
      <w:r w:rsidRPr="004A2F1E">
        <w:rPr>
          <w:rFonts w:ascii="Rupee Foradian" w:hAnsi="Rupee Foradian" w:cs="Arial"/>
          <w:bCs/>
          <w:sz w:val="22"/>
          <w:szCs w:val="22"/>
        </w:rPr>
        <w:t>`</w:t>
      </w:r>
      <w:r w:rsidRPr="004A2F1E">
        <w:rPr>
          <w:rFonts w:ascii="Palatino Linotype" w:hAnsi="Palatino Linotype" w:cs="Arial"/>
          <w:bCs/>
          <w:sz w:val="22"/>
          <w:szCs w:val="22"/>
        </w:rPr>
        <w:t xml:space="preserve"> 85,079 crore in October 2018</w:t>
      </w:r>
      <w:r>
        <w:rPr>
          <w:rFonts w:ascii="Palatino Linotype" w:hAnsi="Palatino Linotype" w:cs="Arial"/>
          <w:bCs/>
          <w:sz w:val="22"/>
          <w:szCs w:val="22"/>
        </w:rPr>
        <w:t>, a decline of 2.5 per cnet.</w:t>
      </w:r>
      <w:r w:rsidRPr="004A2F1E">
        <w:rPr>
          <w:rFonts w:ascii="Palatino Linotype" w:hAnsi="Palatino Linotype" w:cs="Arial"/>
          <w:bCs/>
          <w:sz w:val="22"/>
          <w:szCs w:val="22"/>
        </w:rPr>
        <w:t xml:space="preserve"> </w:t>
      </w:r>
    </w:p>
    <w:p w14:paraId="33772E45" w14:textId="77777777" w:rsidR="000A3429" w:rsidRPr="00F960F6" w:rsidRDefault="000A3429" w:rsidP="000A3429">
      <w:pPr>
        <w:jc w:val="both"/>
        <w:rPr>
          <w:rFonts w:ascii="Palatino Linotype" w:hAnsi="Palatino Linotype" w:cs="Arial"/>
          <w:bCs/>
          <w:sz w:val="22"/>
          <w:szCs w:val="22"/>
        </w:rPr>
      </w:pPr>
    </w:p>
    <w:p w14:paraId="7E36DF1C" w14:textId="77777777" w:rsidR="000A3429" w:rsidRPr="00B86DCD" w:rsidRDefault="000A3429" w:rsidP="000A3429">
      <w:pPr>
        <w:jc w:val="center"/>
        <w:outlineLvl w:val="0"/>
        <w:rPr>
          <w:rFonts w:ascii="Palatino Linotype" w:hAnsi="Palatino Linotype"/>
          <w:b/>
          <w:sz w:val="22"/>
          <w:szCs w:val="22"/>
        </w:rPr>
      </w:pPr>
      <w:r w:rsidRPr="00F960F6">
        <w:rPr>
          <w:rFonts w:ascii="Palatino Linotype" w:hAnsi="Palatino Linotype"/>
          <w:b/>
          <w:sz w:val="22"/>
          <w:szCs w:val="22"/>
        </w:rPr>
        <w:t>Figure 14: Trends in Reported Turnover of Corporate Bonds (</w:t>
      </w:r>
      <w:r w:rsidRPr="00F960F6">
        <w:rPr>
          <w:rFonts w:ascii="Times New Roman" w:hAnsi="Times New Roman"/>
          <w:b/>
          <w:sz w:val="22"/>
          <w:szCs w:val="22"/>
        </w:rPr>
        <w:t>₹</w:t>
      </w:r>
      <w:r w:rsidRPr="00F960F6">
        <w:rPr>
          <w:rFonts w:ascii="Palatino Linotype" w:eastAsia="Times New Roman" w:hAnsi="Palatino Linotype" w:cs="Garamond"/>
          <w:sz w:val="22"/>
          <w:szCs w:val="22"/>
        </w:rPr>
        <w:t xml:space="preserve"> </w:t>
      </w:r>
      <w:r w:rsidRPr="00F960F6">
        <w:rPr>
          <w:rFonts w:ascii="Palatino Linotype" w:hAnsi="Palatino Linotype"/>
          <w:b/>
          <w:sz w:val="22"/>
          <w:szCs w:val="22"/>
        </w:rPr>
        <w:t>crore)</w:t>
      </w:r>
    </w:p>
    <w:p w14:paraId="1A1A3168" w14:textId="77777777" w:rsidR="000A3429" w:rsidRDefault="000A3429" w:rsidP="000A3429">
      <w:pPr>
        <w:jc w:val="center"/>
        <w:rPr>
          <w:rFonts w:ascii="Palatino Linotype" w:hAnsi="Palatino Linotype"/>
          <w:b/>
          <w:noProof/>
          <w:color w:val="000099"/>
          <w:sz w:val="22"/>
          <w:szCs w:val="22"/>
          <w:highlight w:val="yellow"/>
        </w:rPr>
      </w:pPr>
      <w:r>
        <w:rPr>
          <w:noProof/>
          <w:lang w:val="en-IN" w:eastAsia="en-IN"/>
        </w:rPr>
        <w:drawing>
          <wp:inline distT="0" distB="0" distL="0" distR="0" wp14:anchorId="5694DF9C" wp14:editId="28533BDD">
            <wp:extent cx="5314950" cy="263842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9E61C8C" w14:textId="77777777" w:rsidR="000A3429" w:rsidRPr="00BB7EF4" w:rsidRDefault="000A3429" w:rsidP="000A3429">
      <w:pPr>
        <w:jc w:val="center"/>
        <w:rPr>
          <w:rFonts w:ascii="Palatino Linotype" w:hAnsi="Palatino Linotype"/>
          <w:b/>
          <w:noProof/>
          <w:color w:val="000099"/>
          <w:sz w:val="22"/>
          <w:szCs w:val="22"/>
          <w:highlight w:val="yellow"/>
        </w:rPr>
      </w:pPr>
    </w:p>
    <w:p w14:paraId="0BE228CA" w14:textId="77777777" w:rsidR="005260F0" w:rsidRPr="00F632C5" w:rsidRDefault="005260F0" w:rsidP="000A3429">
      <w:pPr>
        <w:widowControl w:val="0"/>
        <w:numPr>
          <w:ilvl w:val="0"/>
          <w:numId w:val="2"/>
        </w:numPr>
        <w:contextualSpacing/>
        <w:jc w:val="both"/>
        <w:rPr>
          <w:rFonts w:ascii="Palatino Linotype" w:hAnsi="Palatino Linotype"/>
          <w:b/>
          <w:sz w:val="22"/>
          <w:szCs w:val="22"/>
        </w:rPr>
      </w:pPr>
      <w:r w:rsidRPr="00F632C5">
        <w:rPr>
          <w:rFonts w:ascii="Palatino Linotype" w:hAnsi="Palatino Linotype"/>
          <w:b/>
          <w:sz w:val="22"/>
          <w:szCs w:val="22"/>
        </w:rPr>
        <w:t>Trends in Institutional Investment</w:t>
      </w:r>
    </w:p>
    <w:p w14:paraId="7E437FA8" w14:textId="77777777" w:rsidR="005260F0" w:rsidRPr="00F632C5" w:rsidRDefault="005260F0" w:rsidP="005260F0">
      <w:pPr>
        <w:widowControl w:val="0"/>
        <w:ind w:left="720"/>
        <w:contextualSpacing/>
        <w:jc w:val="both"/>
        <w:rPr>
          <w:rFonts w:ascii="Palatino Linotype" w:hAnsi="Palatino Linotype"/>
          <w:b/>
          <w:sz w:val="22"/>
          <w:szCs w:val="22"/>
        </w:rPr>
      </w:pPr>
    </w:p>
    <w:p w14:paraId="7E854BA9" w14:textId="77777777" w:rsidR="005260F0" w:rsidRPr="00F632C5" w:rsidRDefault="005260F0" w:rsidP="005260F0">
      <w:pPr>
        <w:widowControl w:val="0"/>
        <w:numPr>
          <w:ilvl w:val="0"/>
          <w:numId w:val="1"/>
        </w:numPr>
        <w:tabs>
          <w:tab w:val="left" w:pos="0"/>
        </w:tabs>
        <w:contextualSpacing/>
        <w:jc w:val="both"/>
        <w:rPr>
          <w:rFonts w:ascii="Palatino Linotype" w:hAnsi="Palatino Linotype"/>
          <w:b/>
          <w:sz w:val="22"/>
          <w:szCs w:val="22"/>
        </w:rPr>
      </w:pPr>
      <w:r w:rsidRPr="00F632C5">
        <w:rPr>
          <w:rFonts w:ascii="Palatino Linotype" w:hAnsi="Palatino Linotype"/>
          <w:b/>
          <w:sz w:val="22"/>
          <w:szCs w:val="22"/>
        </w:rPr>
        <w:t>Trends in Investment by Mutual Funds</w:t>
      </w:r>
    </w:p>
    <w:p w14:paraId="5AB48782" w14:textId="77777777" w:rsidR="005260F0" w:rsidRPr="00BB7EF4" w:rsidRDefault="005260F0" w:rsidP="005260F0">
      <w:pPr>
        <w:jc w:val="both"/>
        <w:rPr>
          <w:rFonts w:ascii="Palatino Linotype" w:eastAsia="Times New Roman" w:hAnsi="Palatino Linotype"/>
          <w:bCs/>
          <w:sz w:val="22"/>
          <w:szCs w:val="22"/>
          <w:highlight w:val="yellow"/>
        </w:rPr>
      </w:pPr>
    </w:p>
    <w:p w14:paraId="5ABF5C78" w14:textId="77777777" w:rsidR="005260F0" w:rsidRPr="007B01E7" w:rsidRDefault="005260F0" w:rsidP="005260F0">
      <w:pPr>
        <w:jc w:val="both"/>
        <w:rPr>
          <w:rFonts w:ascii="Palatino Linotype" w:hAnsi="Palatino Linotype" w:cs="Arial"/>
          <w:sz w:val="22"/>
          <w:szCs w:val="22"/>
        </w:rPr>
      </w:pPr>
      <w:r w:rsidRPr="00740FD6">
        <w:rPr>
          <w:rFonts w:ascii="Palatino Linotype" w:hAnsi="Palatino Linotype" w:cs="Arial"/>
          <w:sz w:val="22"/>
          <w:szCs w:val="22"/>
        </w:rPr>
        <w:t xml:space="preserve">The total net investment in the secondary market by mutual funds was </w:t>
      </w:r>
      <w:r w:rsidRPr="00740FD6">
        <w:rPr>
          <w:rFonts w:ascii="Tahoma" w:hAnsi="Tahoma" w:cs="Tahoma"/>
          <w:sz w:val="22"/>
          <w:szCs w:val="22"/>
        </w:rPr>
        <w:t>₹</w:t>
      </w:r>
      <w:r w:rsidRPr="00740FD6">
        <w:rPr>
          <w:rFonts w:ascii="Palatino Linotype" w:hAnsi="Palatino Linotype" w:cs="Arial"/>
          <w:sz w:val="22"/>
          <w:szCs w:val="22"/>
        </w:rPr>
        <w:t xml:space="preserve"> 56,629 crore in November 2018, compared to the total net investment of </w:t>
      </w:r>
      <w:r w:rsidRPr="007B01E7">
        <w:rPr>
          <w:rFonts w:ascii="Tahoma" w:hAnsi="Tahoma" w:cs="Tahoma"/>
          <w:sz w:val="22"/>
          <w:szCs w:val="22"/>
        </w:rPr>
        <w:t>₹</w:t>
      </w:r>
      <w:r w:rsidRPr="00740FD6">
        <w:rPr>
          <w:rFonts w:ascii="Palatino Linotype" w:hAnsi="Palatino Linotype" w:cs="Arial"/>
          <w:sz w:val="22"/>
          <w:szCs w:val="22"/>
        </w:rPr>
        <w:t xml:space="preserve"> 51,412 crore in October 2018. During November 2018, mutual funds net invested </w:t>
      </w:r>
      <w:r w:rsidRPr="007B01E7">
        <w:rPr>
          <w:rFonts w:ascii="Tahoma" w:hAnsi="Tahoma" w:cs="Tahoma"/>
          <w:sz w:val="22"/>
          <w:szCs w:val="22"/>
        </w:rPr>
        <w:t>₹</w:t>
      </w:r>
      <w:r w:rsidRPr="00740FD6">
        <w:rPr>
          <w:rFonts w:ascii="Palatino Linotype" w:hAnsi="Palatino Linotype" w:cs="Arial"/>
          <w:sz w:val="22"/>
          <w:szCs w:val="22"/>
        </w:rPr>
        <w:t xml:space="preserve"> 5,236</w:t>
      </w:r>
      <w:r w:rsidRPr="007B01E7">
        <w:rPr>
          <w:rFonts w:ascii="Palatino Linotype" w:hAnsi="Palatino Linotype" w:cs="Arial"/>
          <w:sz w:val="22"/>
          <w:szCs w:val="22"/>
        </w:rPr>
        <w:t xml:space="preserve"> crore </w:t>
      </w:r>
      <w:r w:rsidRPr="00740FD6">
        <w:rPr>
          <w:rFonts w:ascii="Palatino Linotype" w:hAnsi="Palatino Linotype" w:cs="Arial"/>
          <w:sz w:val="22"/>
          <w:szCs w:val="22"/>
        </w:rPr>
        <w:t xml:space="preserve">in equity as compared </w:t>
      </w:r>
      <w:r w:rsidRPr="007B01E7">
        <w:rPr>
          <w:rFonts w:ascii="Tahoma" w:hAnsi="Tahoma" w:cs="Tahoma"/>
          <w:sz w:val="22"/>
          <w:szCs w:val="22"/>
        </w:rPr>
        <w:t>₹</w:t>
      </w:r>
      <w:r w:rsidRPr="00740FD6">
        <w:rPr>
          <w:rFonts w:ascii="Palatino Linotype" w:hAnsi="Palatino Linotype" w:cs="Arial"/>
          <w:sz w:val="22"/>
          <w:szCs w:val="22"/>
        </w:rPr>
        <w:t xml:space="preserve"> 24,047 crore net investment in </w:t>
      </w:r>
      <w:r w:rsidRPr="007B01E7">
        <w:rPr>
          <w:rFonts w:ascii="Palatino Linotype" w:hAnsi="Palatino Linotype" w:cs="Arial"/>
          <w:sz w:val="22"/>
          <w:szCs w:val="22"/>
        </w:rPr>
        <w:t xml:space="preserve">October 2018. In addition, mutual funds net invested </w:t>
      </w:r>
      <w:r w:rsidRPr="007B01E7">
        <w:rPr>
          <w:rFonts w:ascii="Tahoma" w:hAnsi="Tahoma" w:cs="Tahoma"/>
          <w:sz w:val="22"/>
          <w:szCs w:val="22"/>
        </w:rPr>
        <w:t>₹</w:t>
      </w:r>
      <w:r w:rsidRPr="007B01E7">
        <w:rPr>
          <w:rFonts w:ascii="Palatino Linotype" w:hAnsi="Palatino Linotype" w:cs="Arial"/>
          <w:sz w:val="22"/>
          <w:szCs w:val="22"/>
        </w:rPr>
        <w:t xml:space="preserve"> 51,393 crore in debt securities as compared to </w:t>
      </w:r>
      <w:r w:rsidRPr="007B01E7">
        <w:rPr>
          <w:rFonts w:ascii="Tahoma" w:hAnsi="Tahoma" w:cs="Tahoma"/>
          <w:sz w:val="22"/>
          <w:szCs w:val="22"/>
        </w:rPr>
        <w:t>₹</w:t>
      </w:r>
      <w:r w:rsidRPr="007B01E7">
        <w:rPr>
          <w:rFonts w:ascii="Palatino Linotype" w:hAnsi="Palatino Linotype" w:cs="Arial"/>
          <w:sz w:val="22"/>
          <w:szCs w:val="22"/>
        </w:rPr>
        <w:t xml:space="preserve"> 27,365 crore investment in October 2018.</w:t>
      </w:r>
    </w:p>
    <w:p w14:paraId="7A4B440D" w14:textId="77777777" w:rsidR="005260F0" w:rsidRPr="00BB7EF4" w:rsidRDefault="005260F0" w:rsidP="005260F0">
      <w:pPr>
        <w:jc w:val="both"/>
        <w:rPr>
          <w:rFonts w:ascii="Palatino Linotype" w:eastAsia="Times New Roman" w:hAnsi="Palatino Linotype"/>
          <w:bCs/>
          <w:sz w:val="22"/>
          <w:szCs w:val="22"/>
          <w:highlight w:val="yellow"/>
        </w:rPr>
      </w:pPr>
    </w:p>
    <w:p w14:paraId="347EAC78" w14:textId="77777777" w:rsidR="005260F0" w:rsidRPr="00E6408C" w:rsidRDefault="005260F0" w:rsidP="005260F0">
      <w:pPr>
        <w:jc w:val="both"/>
        <w:rPr>
          <w:rFonts w:ascii="Palatino Linotype" w:hAnsi="Palatino Linotype" w:cs="Arial"/>
          <w:sz w:val="22"/>
          <w:szCs w:val="22"/>
        </w:rPr>
      </w:pPr>
      <w:r w:rsidRPr="00621E66">
        <w:rPr>
          <w:rFonts w:ascii="Palatino Linotype" w:hAnsi="Palatino Linotype" w:cs="Arial"/>
          <w:sz w:val="22"/>
          <w:szCs w:val="22"/>
        </w:rPr>
        <w:t xml:space="preserve">During November 2018, there was a net inflow of </w:t>
      </w:r>
      <w:r w:rsidRPr="00E6408C">
        <w:rPr>
          <w:rFonts w:ascii="Tahoma" w:hAnsi="Tahoma" w:cs="Tahoma"/>
          <w:sz w:val="22"/>
          <w:szCs w:val="22"/>
        </w:rPr>
        <w:t>₹</w:t>
      </w:r>
      <w:r w:rsidRPr="00621E66">
        <w:rPr>
          <w:rFonts w:ascii="Palatino Linotype" w:hAnsi="Palatino Linotype" w:cs="Arial"/>
          <w:sz w:val="22"/>
          <w:szCs w:val="22"/>
        </w:rPr>
        <w:t xml:space="preserve"> 1, 42,359 crore by the mutual funds industry as against a net inflow </w:t>
      </w:r>
      <w:r w:rsidRPr="00E6408C">
        <w:rPr>
          <w:rFonts w:ascii="Tahoma" w:hAnsi="Tahoma" w:cs="Tahoma"/>
          <w:sz w:val="22"/>
          <w:szCs w:val="22"/>
        </w:rPr>
        <w:t>₹</w:t>
      </w:r>
      <w:r w:rsidRPr="00621E66">
        <w:rPr>
          <w:rFonts w:ascii="Palatino Linotype" w:hAnsi="Palatino Linotype" w:cs="Arial"/>
          <w:sz w:val="22"/>
          <w:szCs w:val="22"/>
        </w:rPr>
        <w:t xml:space="preserve"> 35,530 crore during October 2018</w:t>
      </w:r>
      <w:r>
        <w:rPr>
          <w:rFonts w:ascii="Palatino Linotype" w:hAnsi="Palatino Linotype" w:cs="Arial"/>
          <w:sz w:val="22"/>
          <w:szCs w:val="22"/>
        </w:rPr>
        <w:t>, an increase of 300.7 per cent</w:t>
      </w:r>
      <w:r w:rsidRPr="00621E66">
        <w:rPr>
          <w:rFonts w:ascii="Palatino Linotype" w:hAnsi="Palatino Linotype" w:cs="Arial"/>
          <w:sz w:val="22"/>
          <w:szCs w:val="22"/>
        </w:rPr>
        <w:t>.</w:t>
      </w:r>
      <w:r w:rsidRPr="00E6408C">
        <w:rPr>
          <w:rFonts w:ascii="Palatino Linotype" w:hAnsi="Palatino Linotype" w:cs="Arial"/>
          <w:sz w:val="22"/>
          <w:szCs w:val="22"/>
        </w:rPr>
        <w:t xml:space="preserve"> During the month, income / debt oriented schemes mobilised </w:t>
      </w:r>
      <w:r w:rsidRPr="00E6408C">
        <w:rPr>
          <w:rFonts w:ascii="Tahoma" w:hAnsi="Tahoma" w:cs="Tahoma"/>
          <w:sz w:val="22"/>
          <w:szCs w:val="22"/>
        </w:rPr>
        <w:t>₹</w:t>
      </w:r>
      <w:r w:rsidRPr="00E6408C">
        <w:rPr>
          <w:rFonts w:ascii="Palatino Linotype" w:hAnsi="Palatino Linotype" w:cs="Arial"/>
          <w:sz w:val="22"/>
          <w:szCs w:val="22"/>
        </w:rPr>
        <w:t xml:space="preserve"> 1, 29,678 crore, followed by Gro</w:t>
      </w:r>
      <w:r>
        <w:rPr>
          <w:rFonts w:ascii="Palatino Linotype" w:hAnsi="Palatino Linotype" w:cs="Arial"/>
          <w:sz w:val="22"/>
          <w:szCs w:val="22"/>
        </w:rPr>
        <w:t xml:space="preserve">wth/equity oriented schemes </w:t>
      </w:r>
      <w:r w:rsidRPr="00E6408C">
        <w:rPr>
          <w:rFonts w:ascii="Palatino Linotype" w:hAnsi="Palatino Linotype" w:cs="Arial"/>
          <w:sz w:val="22"/>
          <w:szCs w:val="22"/>
        </w:rPr>
        <w:t>(</w:t>
      </w:r>
      <w:r w:rsidRPr="00E6408C">
        <w:rPr>
          <w:rFonts w:ascii="Tahoma" w:hAnsi="Tahoma" w:cs="Tahoma"/>
          <w:sz w:val="22"/>
          <w:szCs w:val="22"/>
        </w:rPr>
        <w:t>₹</w:t>
      </w:r>
      <w:r w:rsidRPr="00E6408C">
        <w:rPr>
          <w:rFonts w:ascii="Palatino Linotype" w:hAnsi="Palatino Linotype" w:cs="Arial"/>
          <w:sz w:val="22"/>
          <w:szCs w:val="22"/>
        </w:rPr>
        <w:t>10,791 crore), Exchange traded funds (</w:t>
      </w:r>
      <w:r w:rsidRPr="00E6408C">
        <w:rPr>
          <w:rFonts w:ascii="Tahoma" w:hAnsi="Tahoma" w:cs="Tahoma"/>
          <w:sz w:val="22"/>
          <w:szCs w:val="22"/>
        </w:rPr>
        <w:t>₹</w:t>
      </w:r>
      <w:r w:rsidRPr="00E6408C">
        <w:rPr>
          <w:rFonts w:ascii="Palatino Linotype" w:hAnsi="Palatino Linotype" w:cs="Arial"/>
          <w:sz w:val="22"/>
          <w:szCs w:val="22"/>
        </w:rPr>
        <w:t>1,643 crore), Balanced schemes (</w:t>
      </w:r>
      <w:r w:rsidRPr="00E6408C">
        <w:rPr>
          <w:rFonts w:ascii="Tahoma" w:hAnsi="Tahoma" w:cs="Tahoma"/>
          <w:sz w:val="22"/>
          <w:szCs w:val="22"/>
        </w:rPr>
        <w:t>₹</w:t>
      </w:r>
      <w:r w:rsidRPr="00E6408C">
        <w:rPr>
          <w:rFonts w:ascii="Palatino Linotype" w:hAnsi="Palatino Linotype" w:cs="Arial"/>
          <w:sz w:val="22"/>
          <w:szCs w:val="22"/>
        </w:rPr>
        <w:t>216 crore), and Fund of funds schemes investing overseas (</w:t>
      </w:r>
      <w:r w:rsidRPr="00E6408C">
        <w:rPr>
          <w:rFonts w:ascii="Tahoma" w:hAnsi="Tahoma" w:cs="Tahoma"/>
          <w:sz w:val="22"/>
          <w:szCs w:val="22"/>
        </w:rPr>
        <w:t>₹</w:t>
      </w:r>
      <w:r w:rsidRPr="00E6408C">
        <w:rPr>
          <w:rFonts w:ascii="Palatino Linotype" w:hAnsi="Palatino Linotype" w:cs="Arial"/>
          <w:sz w:val="22"/>
          <w:szCs w:val="22"/>
        </w:rPr>
        <w:t xml:space="preserve">31 crore). </w:t>
      </w:r>
    </w:p>
    <w:p w14:paraId="7AAB5A45" w14:textId="77777777" w:rsidR="005260F0" w:rsidRPr="00BB7EF4" w:rsidRDefault="005260F0" w:rsidP="005260F0">
      <w:pPr>
        <w:jc w:val="both"/>
        <w:rPr>
          <w:rFonts w:ascii="Palatino Linotype" w:hAnsi="Palatino Linotype" w:cs="Arial"/>
          <w:sz w:val="22"/>
          <w:szCs w:val="22"/>
          <w:highlight w:val="yellow"/>
        </w:rPr>
      </w:pPr>
    </w:p>
    <w:p w14:paraId="1AB311BD" w14:textId="77777777" w:rsidR="005260F0" w:rsidRPr="00294B3E" w:rsidRDefault="005260F0" w:rsidP="005260F0">
      <w:pPr>
        <w:jc w:val="both"/>
        <w:rPr>
          <w:rFonts w:ascii="Palatino Linotype" w:hAnsi="Palatino Linotype" w:cs="Arial"/>
          <w:sz w:val="22"/>
          <w:szCs w:val="22"/>
        </w:rPr>
      </w:pPr>
      <w:r w:rsidRPr="00294B3E">
        <w:rPr>
          <w:rFonts w:ascii="Palatino Linotype" w:hAnsi="Palatino Linotype" w:cs="Arial"/>
          <w:sz w:val="22"/>
          <w:szCs w:val="22"/>
        </w:rPr>
        <w:t xml:space="preserve">The cumulative net assets under management of all mutual funds increased to </w:t>
      </w:r>
      <w:r w:rsidRPr="00294B3E">
        <w:rPr>
          <w:rFonts w:ascii="Tahoma" w:hAnsi="Tahoma" w:cs="Tahoma"/>
          <w:sz w:val="22"/>
          <w:szCs w:val="22"/>
        </w:rPr>
        <w:t xml:space="preserve">₹ </w:t>
      </w:r>
      <w:r w:rsidRPr="00294B3E">
        <w:rPr>
          <w:rFonts w:ascii="Palatino Linotype" w:hAnsi="Palatino Linotype" w:cs="Arial"/>
          <w:sz w:val="22"/>
          <w:szCs w:val="22"/>
        </w:rPr>
        <w:t>24, 03,134</w:t>
      </w:r>
      <w:r w:rsidRPr="00294B3E">
        <w:rPr>
          <w:rFonts w:ascii="Tahoma" w:hAnsi="Tahoma" w:cs="Tahoma"/>
          <w:sz w:val="22"/>
          <w:szCs w:val="22"/>
        </w:rPr>
        <w:t xml:space="preserve"> </w:t>
      </w:r>
      <w:r w:rsidRPr="00294B3E">
        <w:rPr>
          <w:rFonts w:ascii="Palatino Linotype" w:hAnsi="Palatino Linotype" w:cs="Arial"/>
          <w:sz w:val="22"/>
          <w:szCs w:val="22"/>
        </w:rPr>
        <w:t xml:space="preserve">crore at the end of November 2018 from </w:t>
      </w:r>
      <w:r w:rsidRPr="00294B3E">
        <w:rPr>
          <w:rFonts w:ascii="Tahoma" w:hAnsi="Tahoma" w:cs="Tahoma"/>
          <w:sz w:val="22"/>
          <w:szCs w:val="22"/>
        </w:rPr>
        <w:t>₹</w:t>
      </w:r>
      <w:r w:rsidRPr="00294B3E">
        <w:rPr>
          <w:rFonts w:ascii="Palatino Linotype" w:hAnsi="Palatino Linotype" w:cs="Arial"/>
          <w:sz w:val="22"/>
          <w:szCs w:val="22"/>
        </w:rPr>
        <w:t xml:space="preserve"> 22, 23,560 crore at the end of October 2018</w:t>
      </w:r>
      <w:r>
        <w:rPr>
          <w:rFonts w:ascii="Palatino Linotype" w:hAnsi="Palatino Linotype" w:cs="Arial"/>
          <w:sz w:val="22"/>
          <w:szCs w:val="22"/>
        </w:rPr>
        <w:t>, an increase of 8.1 per cent</w:t>
      </w:r>
      <w:r w:rsidRPr="00294B3E">
        <w:rPr>
          <w:rFonts w:ascii="Palatino Linotype" w:hAnsi="Palatino Linotype" w:cs="Arial"/>
          <w:sz w:val="22"/>
          <w:szCs w:val="22"/>
        </w:rPr>
        <w:t>.</w:t>
      </w:r>
    </w:p>
    <w:p w14:paraId="62BC3F1F" w14:textId="77777777" w:rsidR="005260F0" w:rsidRPr="00BB7EF4" w:rsidRDefault="005260F0" w:rsidP="005260F0">
      <w:pPr>
        <w:jc w:val="both"/>
        <w:rPr>
          <w:rFonts w:ascii="Palatino Linotype" w:hAnsi="Palatino Linotype" w:cs="Garamond"/>
          <w:sz w:val="22"/>
          <w:szCs w:val="22"/>
          <w:highlight w:val="yellow"/>
        </w:rPr>
      </w:pPr>
    </w:p>
    <w:p w14:paraId="6ACE82B1" w14:textId="77777777" w:rsidR="005260F0" w:rsidRPr="00BA18FE" w:rsidRDefault="005260F0" w:rsidP="005260F0">
      <w:pPr>
        <w:jc w:val="both"/>
        <w:rPr>
          <w:rFonts w:ascii="Palatino Linotype" w:hAnsi="Palatino Linotype" w:cs="Arial"/>
          <w:sz w:val="22"/>
          <w:szCs w:val="22"/>
        </w:rPr>
      </w:pPr>
      <w:r w:rsidRPr="00BA18FE">
        <w:rPr>
          <w:rFonts w:ascii="Palatino Linotype" w:hAnsi="Palatino Linotype" w:cs="Arial"/>
          <w:sz w:val="22"/>
          <w:szCs w:val="22"/>
        </w:rPr>
        <w:t xml:space="preserve">As on November 30, 2018, there were a total of 1,924 mutual fund schemes in the market, of which 1,251 were income / debt oriented schemes, 545 were growth / equity oriented schemes, </w:t>
      </w:r>
      <w:r w:rsidRPr="00BA18FE">
        <w:rPr>
          <w:rFonts w:ascii="Palatino Linotype" w:hAnsi="Palatino Linotype" w:cs="Arial"/>
          <w:sz w:val="22"/>
          <w:szCs w:val="22"/>
        </w:rPr>
        <w:lastRenderedPageBreak/>
        <w:t>26  were balanced schemes, 73 were exchange traded funds and 29 were fund of funds investing overseas.</w:t>
      </w:r>
    </w:p>
    <w:p w14:paraId="0F78B8DD" w14:textId="77777777" w:rsidR="005260F0" w:rsidRPr="00BA18FE" w:rsidRDefault="005260F0" w:rsidP="005260F0">
      <w:pPr>
        <w:rPr>
          <w:rFonts w:ascii="Palatino Linotype" w:hAnsi="Palatino Linotype" w:cs="Arial"/>
          <w:sz w:val="22"/>
          <w:szCs w:val="22"/>
        </w:rPr>
      </w:pPr>
    </w:p>
    <w:p w14:paraId="2558B3CE" w14:textId="77777777" w:rsidR="005260F0" w:rsidRPr="00B35D64" w:rsidRDefault="005260F0" w:rsidP="005260F0">
      <w:pPr>
        <w:jc w:val="center"/>
        <w:rPr>
          <w:rFonts w:ascii="Palatino Linotype" w:hAnsi="Palatino Linotype"/>
          <w:b/>
          <w:sz w:val="22"/>
          <w:szCs w:val="22"/>
          <w:highlight w:val="yellow"/>
        </w:rPr>
      </w:pPr>
      <w:r w:rsidRPr="00A11694">
        <w:rPr>
          <w:rFonts w:ascii="Palatino Linotype" w:hAnsi="Palatino Linotype"/>
          <w:b/>
          <w:sz w:val="22"/>
          <w:szCs w:val="22"/>
        </w:rPr>
        <w:t>Figure 15: Trends in Mutual Funds Investment (</w:t>
      </w:r>
      <w:r w:rsidRPr="00A11694">
        <w:rPr>
          <w:rFonts w:ascii="Times New Roman" w:hAnsi="Times New Roman"/>
          <w:b/>
          <w:sz w:val="22"/>
          <w:szCs w:val="22"/>
        </w:rPr>
        <w:t>₹</w:t>
      </w:r>
      <w:r w:rsidRPr="00A11694">
        <w:rPr>
          <w:rFonts w:ascii="Palatino Linotype" w:eastAsia="Times New Roman" w:hAnsi="Palatino Linotype" w:cs="Garamond"/>
          <w:b/>
          <w:sz w:val="22"/>
          <w:szCs w:val="22"/>
        </w:rPr>
        <w:t xml:space="preserve"> </w:t>
      </w:r>
      <w:r w:rsidRPr="00A11694">
        <w:rPr>
          <w:rFonts w:ascii="Palatino Linotype" w:hAnsi="Palatino Linotype"/>
          <w:b/>
          <w:sz w:val="22"/>
          <w:szCs w:val="22"/>
        </w:rPr>
        <w:t>crore)</w:t>
      </w:r>
    </w:p>
    <w:p w14:paraId="56F69E2E" w14:textId="77777777" w:rsidR="005260F0" w:rsidRPr="00BB7EF4" w:rsidRDefault="005260F0" w:rsidP="005260F0">
      <w:pPr>
        <w:rPr>
          <w:rFonts w:ascii="Palatino Linotype" w:hAnsi="Palatino Linotype"/>
          <w:b/>
          <w:color w:val="000099"/>
          <w:sz w:val="22"/>
          <w:szCs w:val="22"/>
          <w:highlight w:val="yellow"/>
        </w:rPr>
      </w:pPr>
    </w:p>
    <w:p w14:paraId="4E1F3B54" w14:textId="77777777" w:rsidR="005260F0" w:rsidRPr="00BB7EF4" w:rsidRDefault="005260F0" w:rsidP="005260F0">
      <w:pPr>
        <w:jc w:val="center"/>
        <w:rPr>
          <w:rFonts w:ascii="Palatino Linotype" w:hAnsi="Palatino Linotype"/>
          <w:b/>
          <w:color w:val="000099"/>
          <w:sz w:val="22"/>
          <w:szCs w:val="22"/>
          <w:highlight w:val="yellow"/>
        </w:rPr>
      </w:pPr>
      <w:r>
        <w:rPr>
          <w:noProof/>
          <w:lang w:val="en-IN" w:eastAsia="en-IN"/>
        </w:rPr>
        <w:drawing>
          <wp:inline distT="0" distB="0" distL="0" distR="0" wp14:anchorId="1C2C5F1C" wp14:editId="6D497622">
            <wp:extent cx="5562602" cy="2945129"/>
            <wp:effectExtent l="0" t="0" r="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F33DF95" w14:textId="313E0FEE" w:rsidR="00571F43" w:rsidRDefault="00571F43">
      <w:pPr>
        <w:rPr>
          <w:rFonts w:ascii="Palatino Linotype" w:hAnsi="Palatino Linotype"/>
          <w:b/>
          <w:color w:val="000099"/>
          <w:sz w:val="22"/>
          <w:szCs w:val="22"/>
          <w:highlight w:val="yellow"/>
        </w:rPr>
      </w:pPr>
      <w:r>
        <w:rPr>
          <w:rFonts w:ascii="Palatino Linotype" w:hAnsi="Palatino Linotype"/>
          <w:b/>
          <w:color w:val="000099"/>
          <w:sz w:val="22"/>
          <w:szCs w:val="22"/>
          <w:highlight w:val="yellow"/>
        </w:rPr>
        <w:br w:type="page"/>
      </w:r>
    </w:p>
    <w:p w14:paraId="34F5E984" w14:textId="77777777" w:rsidR="005260F0" w:rsidRPr="00BB7EF4" w:rsidRDefault="005260F0" w:rsidP="005260F0">
      <w:pPr>
        <w:rPr>
          <w:rFonts w:ascii="Palatino Linotype" w:hAnsi="Palatino Linotype"/>
          <w:b/>
          <w:color w:val="000099"/>
          <w:sz w:val="22"/>
          <w:szCs w:val="22"/>
          <w:highlight w:val="yellow"/>
        </w:rPr>
      </w:pPr>
    </w:p>
    <w:p w14:paraId="24151758" w14:textId="77777777" w:rsidR="005260F0" w:rsidRPr="00160768" w:rsidRDefault="005260F0" w:rsidP="000A3429">
      <w:pPr>
        <w:widowControl w:val="0"/>
        <w:numPr>
          <w:ilvl w:val="0"/>
          <w:numId w:val="2"/>
        </w:numPr>
        <w:contextualSpacing/>
        <w:jc w:val="both"/>
        <w:rPr>
          <w:rFonts w:ascii="Palatino Linotype" w:hAnsi="Palatino Linotype"/>
          <w:b/>
          <w:color w:val="000099"/>
          <w:sz w:val="22"/>
          <w:szCs w:val="22"/>
        </w:rPr>
      </w:pPr>
      <w:r w:rsidRPr="00160768">
        <w:rPr>
          <w:rFonts w:ascii="Palatino Linotype" w:hAnsi="Palatino Linotype"/>
          <w:b/>
          <w:sz w:val="22"/>
          <w:szCs w:val="22"/>
        </w:rPr>
        <w:t>Trends in Investment by the Foreign Portfolio Investors (FPIs)</w:t>
      </w:r>
    </w:p>
    <w:p w14:paraId="582D57FE" w14:textId="77777777" w:rsidR="005260F0" w:rsidRPr="00B65763" w:rsidRDefault="005260F0" w:rsidP="005260F0">
      <w:pPr>
        <w:widowControl w:val="0"/>
        <w:tabs>
          <w:tab w:val="left" w:pos="0"/>
        </w:tabs>
        <w:jc w:val="both"/>
        <w:rPr>
          <w:rFonts w:ascii="Palatino Linotype" w:hAnsi="Palatino Linotype"/>
          <w:b/>
          <w:color w:val="000099"/>
          <w:sz w:val="22"/>
          <w:szCs w:val="22"/>
        </w:rPr>
      </w:pPr>
    </w:p>
    <w:p w14:paraId="5E95A0FC" w14:textId="77777777" w:rsidR="005260F0" w:rsidRPr="00B65763" w:rsidRDefault="005260F0" w:rsidP="005260F0">
      <w:pPr>
        <w:widowControl w:val="0"/>
        <w:tabs>
          <w:tab w:val="left" w:pos="0"/>
        </w:tabs>
        <w:jc w:val="both"/>
        <w:rPr>
          <w:rFonts w:ascii="Palatino Linotype" w:eastAsia="Times New Roman" w:hAnsi="Palatino Linotype"/>
          <w:sz w:val="22"/>
          <w:szCs w:val="22"/>
        </w:rPr>
      </w:pPr>
      <w:r w:rsidRPr="00B65763">
        <w:rPr>
          <w:rFonts w:ascii="Palatino Linotype" w:eastAsia="Times New Roman" w:hAnsi="Palatino Linotype"/>
          <w:sz w:val="22"/>
          <w:szCs w:val="22"/>
        </w:rPr>
        <w:t xml:space="preserve">Foreign portfolio investors turned net buyers in November 2018. During the same period, FPIs invested </w:t>
      </w:r>
      <w:r w:rsidRPr="00B65763">
        <w:rPr>
          <w:rFonts w:ascii="Tahoma" w:eastAsia="Times New Roman" w:hAnsi="Tahoma" w:cs="Tahoma"/>
          <w:sz w:val="22"/>
          <w:szCs w:val="22"/>
        </w:rPr>
        <w:t>₹</w:t>
      </w:r>
      <w:r w:rsidRPr="00B65763">
        <w:t xml:space="preserve"> </w:t>
      </w:r>
      <w:r w:rsidRPr="00B65763">
        <w:rPr>
          <w:rFonts w:ascii="Palatino Linotype" w:eastAsia="Times New Roman" w:hAnsi="Palatino Linotype"/>
          <w:sz w:val="22"/>
          <w:szCs w:val="22"/>
        </w:rPr>
        <w:t xml:space="preserve">11,595 crore in Indian securities market as compared to outflow of </w:t>
      </w:r>
      <w:r w:rsidRPr="00B65763">
        <w:rPr>
          <w:rFonts w:ascii="Tahoma" w:eastAsia="Times New Roman" w:hAnsi="Tahoma" w:cs="Tahoma"/>
          <w:sz w:val="22"/>
          <w:szCs w:val="22"/>
        </w:rPr>
        <w:t xml:space="preserve">₹ </w:t>
      </w:r>
      <w:r w:rsidRPr="00B65763">
        <w:rPr>
          <w:rFonts w:ascii="Palatino Linotype" w:eastAsia="Times New Roman" w:hAnsi="Palatino Linotype"/>
          <w:sz w:val="22"/>
          <w:szCs w:val="22"/>
        </w:rPr>
        <w:t xml:space="preserve">38,906 crore in the previous month. FPI’s invested (net) </w:t>
      </w:r>
      <w:r w:rsidRPr="00B65763">
        <w:rPr>
          <w:rFonts w:ascii="Tahoma" w:eastAsia="Times New Roman" w:hAnsi="Tahoma" w:cs="Tahoma"/>
          <w:sz w:val="22"/>
          <w:szCs w:val="22"/>
        </w:rPr>
        <w:t>₹</w:t>
      </w:r>
      <w:r w:rsidRPr="00B65763">
        <w:rPr>
          <w:rFonts w:ascii="Palatino Linotype" w:eastAsia="Times New Roman" w:hAnsi="Palatino Linotype"/>
          <w:sz w:val="22"/>
          <w:szCs w:val="22"/>
        </w:rPr>
        <w:t xml:space="preserve"> 5</w:t>
      </w:r>
      <w:r>
        <w:rPr>
          <w:rFonts w:ascii="Palatino Linotype" w:eastAsia="Times New Roman" w:hAnsi="Palatino Linotype"/>
          <w:sz w:val="22"/>
          <w:szCs w:val="22"/>
        </w:rPr>
        <w:t>,</w:t>
      </w:r>
      <w:r w:rsidRPr="00B65763">
        <w:rPr>
          <w:rFonts w:ascii="Palatino Linotype" w:eastAsia="Times New Roman" w:hAnsi="Palatino Linotype"/>
          <w:sz w:val="22"/>
          <w:szCs w:val="22"/>
        </w:rPr>
        <w:t xml:space="preserve">981 crore worth of equity securities in November 2018. In addition, FPI also invested (net) </w:t>
      </w:r>
      <w:r w:rsidRPr="00B65763">
        <w:rPr>
          <w:rFonts w:ascii="Rupee Foradian" w:eastAsia="Times New Roman" w:hAnsi="Rupee Foradian"/>
          <w:sz w:val="22"/>
          <w:szCs w:val="22"/>
        </w:rPr>
        <w:t>`</w:t>
      </w:r>
      <w:r w:rsidRPr="00B65763">
        <w:rPr>
          <w:rFonts w:ascii="Palatino Linotype" w:eastAsia="Times New Roman" w:hAnsi="Palatino Linotype"/>
          <w:sz w:val="22"/>
          <w:szCs w:val="22"/>
        </w:rPr>
        <w:t xml:space="preserve"> 5</w:t>
      </w:r>
      <w:r>
        <w:rPr>
          <w:rFonts w:ascii="Palatino Linotype" w:eastAsia="Times New Roman" w:hAnsi="Palatino Linotype"/>
          <w:sz w:val="22"/>
          <w:szCs w:val="22"/>
        </w:rPr>
        <w:t>,</w:t>
      </w:r>
      <w:r w:rsidRPr="00B65763">
        <w:rPr>
          <w:rFonts w:ascii="Palatino Linotype" w:eastAsia="Times New Roman" w:hAnsi="Palatino Linotype"/>
          <w:sz w:val="22"/>
          <w:szCs w:val="22"/>
        </w:rPr>
        <w:t xml:space="preserve">610 crore worth of debt securities during the same period. Similarly, FPIs continued to invest in hybrid securities in November 2018 amounting to </w:t>
      </w:r>
      <w:r w:rsidRPr="00B65763">
        <w:rPr>
          <w:rFonts w:ascii="Tahoma" w:eastAsia="Times New Roman" w:hAnsi="Tahoma" w:cs="Tahoma"/>
          <w:sz w:val="22"/>
          <w:szCs w:val="22"/>
        </w:rPr>
        <w:t>₹</w:t>
      </w:r>
      <w:r w:rsidRPr="00B65763">
        <w:rPr>
          <w:rFonts w:ascii="Palatino Linotype" w:eastAsia="Times New Roman" w:hAnsi="Palatino Linotype"/>
          <w:sz w:val="22"/>
          <w:szCs w:val="22"/>
        </w:rPr>
        <w:t xml:space="preserve"> 3.8 crore.</w:t>
      </w:r>
    </w:p>
    <w:p w14:paraId="2D4DCB19" w14:textId="77777777" w:rsidR="005260F0" w:rsidRPr="00BB7EF4" w:rsidRDefault="005260F0" w:rsidP="005260F0">
      <w:pPr>
        <w:widowControl w:val="0"/>
        <w:tabs>
          <w:tab w:val="left" w:pos="0"/>
        </w:tabs>
        <w:jc w:val="both"/>
        <w:rPr>
          <w:rFonts w:ascii="Palatino Linotype" w:eastAsia="Times New Roman" w:hAnsi="Palatino Linotype"/>
          <w:sz w:val="22"/>
          <w:szCs w:val="22"/>
          <w:highlight w:val="yellow"/>
        </w:rPr>
      </w:pPr>
    </w:p>
    <w:p w14:paraId="0F64190E" w14:textId="77777777" w:rsidR="00571F43" w:rsidRDefault="005260F0" w:rsidP="00571F43">
      <w:pPr>
        <w:jc w:val="both"/>
        <w:rPr>
          <w:rFonts w:ascii="Palatino Linotype" w:eastAsia="Times New Roman" w:hAnsi="Palatino Linotype"/>
          <w:color w:val="000000" w:themeColor="text1"/>
          <w:sz w:val="22"/>
          <w:szCs w:val="22"/>
        </w:rPr>
      </w:pPr>
      <w:r w:rsidRPr="00AF044A">
        <w:rPr>
          <w:rFonts w:ascii="Palatino Linotype" w:eastAsia="Times New Roman" w:hAnsi="Palatino Linotype"/>
          <w:sz w:val="22"/>
          <w:szCs w:val="22"/>
        </w:rPr>
        <w:t xml:space="preserve">The assets of </w:t>
      </w:r>
      <w:r w:rsidRPr="00244EAF">
        <w:rPr>
          <w:rFonts w:ascii="Palatino Linotype" w:eastAsia="Times New Roman" w:hAnsi="Palatino Linotype"/>
          <w:sz w:val="22"/>
          <w:szCs w:val="22"/>
        </w:rPr>
        <w:t>the FPIs in India, as reported by the custodians, at the end of November 2018 was</w:t>
      </w:r>
      <w:r w:rsidRPr="00244EAF">
        <w:rPr>
          <w:rFonts w:ascii="Palatino Linotype" w:hAnsi="Palatino Linotype"/>
          <w:sz w:val="22"/>
          <w:szCs w:val="22"/>
        </w:rPr>
        <w:t xml:space="preserve">   </w:t>
      </w:r>
      <w:r w:rsidRPr="00244EAF">
        <w:rPr>
          <w:rFonts w:ascii="Times New Roman" w:hAnsi="Times New Roman"/>
          <w:sz w:val="22"/>
          <w:szCs w:val="22"/>
        </w:rPr>
        <w:t>₹</w:t>
      </w:r>
      <w:r w:rsidRPr="00244EAF">
        <w:rPr>
          <w:rFonts w:ascii="Palatino Linotype" w:eastAsia="Times New Roman" w:hAnsi="Palatino Linotype" w:cs="Calibri"/>
          <w:sz w:val="22"/>
          <w:szCs w:val="22"/>
          <w:lang w:val="en-US"/>
        </w:rPr>
        <w:t xml:space="preserve">31,08,886 </w:t>
      </w:r>
      <w:r w:rsidRPr="00244EAF">
        <w:rPr>
          <w:rFonts w:ascii="Palatino Linotype" w:eastAsia="Times New Roman" w:hAnsi="Palatino Linotype" w:cs="Calibri"/>
          <w:sz w:val="22"/>
          <w:szCs w:val="22"/>
        </w:rPr>
        <w:t xml:space="preserve">crore, </w:t>
      </w:r>
      <w:r w:rsidRPr="00244EAF">
        <w:rPr>
          <w:rFonts w:ascii="Palatino Linotype" w:eastAsia="Times New Roman" w:hAnsi="Palatino Linotype" w:cs="Calibri"/>
          <w:color w:val="000000" w:themeColor="text1"/>
          <w:sz w:val="22"/>
          <w:szCs w:val="22"/>
        </w:rPr>
        <w:t xml:space="preserve">out of which the notional value of offshore derivative instruments (including ODIs on derivatives) was </w:t>
      </w:r>
      <w:r w:rsidRPr="00244EAF">
        <w:rPr>
          <w:rFonts w:ascii="Times New Roman" w:eastAsia="Times New Roman" w:hAnsi="Times New Roman"/>
          <w:color w:val="000000" w:themeColor="text1"/>
          <w:sz w:val="22"/>
          <w:szCs w:val="22"/>
        </w:rPr>
        <w:t>₹</w:t>
      </w:r>
      <w:r w:rsidRPr="00244EAF">
        <w:rPr>
          <w:rFonts w:ascii="Palatino Linotype" w:eastAsia="Times New Roman" w:hAnsi="Palatino Linotype" w:cs="Calibri"/>
          <w:color w:val="000000" w:themeColor="text1"/>
          <w:sz w:val="22"/>
          <w:szCs w:val="22"/>
          <w:lang w:val="en-US"/>
        </w:rPr>
        <w:t xml:space="preserve">79,247 </w:t>
      </w:r>
      <w:r w:rsidRPr="00244EAF">
        <w:rPr>
          <w:rFonts w:ascii="Palatino Linotype" w:eastAsia="Times New Roman" w:hAnsi="Palatino Linotype" w:cs="Calibri"/>
          <w:color w:val="000000" w:themeColor="text1"/>
          <w:sz w:val="22"/>
          <w:szCs w:val="22"/>
        </w:rPr>
        <w:t>crore, which was 2.5 per cent of the total assets of the F</w:t>
      </w:r>
      <w:r w:rsidRPr="00244EAF">
        <w:rPr>
          <w:rFonts w:ascii="Palatino Linotype" w:eastAsia="Times New Roman" w:hAnsi="Palatino Linotype"/>
          <w:color w:val="000000" w:themeColor="text1"/>
          <w:sz w:val="22"/>
          <w:szCs w:val="22"/>
        </w:rPr>
        <w:t xml:space="preserve">PIs. </w:t>
      </w:r>
    </w:p>
    <w:p w14:paraId="4313D74A" w14:textId="77777777" w:rsidR="00571F43" w:rsidRDefault="00571F43" w:rsidP="00571F43">
      <w:pPr>
        <w:jc w:val="both"/>
        <w:rPr>
          <w:rFonts w:ascii="Palatino Linotype" w:eastAsia="Times New Roman" w:hAnsi="Palatino Linotype"/>
          <w:color w:val="000000" w:themeColor="text1"/>
          <w:sz w:val="22"/>
          <w:szCs w:val="22"/>
        </w:rPr>
      </w:pPr>
    </w:p>
    <w:p w14:paraId="0CCD9BA5" w14:textId="0E21D5CD" w:rsidR="005260F0" w:rsidRPr="00AC76F5" w:rsidRDefault="005260F0" w:rsidP="00571F43">
      <w:pPr>
        <w:jc w:val="center"/>
        <w:rPr>
          <w:rFonts w:ascii="Palatino Linotype" w:hAnsi="Palatino Linotype"/>
          <w:b/>
          <w:sz w:val="22"/>
          <w:szCs w:val="22"/>
        </w:rPr>
      </w:pPr>
      <w:r w:rsidRPr="00AC76F5">
        <w:rPr>
          <w:rFonts w:ascii="Palatino Linotype" w:hAnsi="Palatino Linotype"/>
          <w:b/>
          <w:sz w:val="22"/>
          <w:szCs w:val="22"/>
        </w:rPr>
        <w:t>Figure 16: Trends in FPIs Investment (</w:t>
      </w:r>
      <w:r w:rsidRPr="00AC76F5">
        <w:rPr>
          <w:rFonts w:ascii="Times New Roman" w:eastAsia="Times New Roman" w:hAnsi="Times New Roman"/>
          <w:b/>
          <w:sz w:val="22"/>
          <w:szCs w:val="22"/>
        </w:rPr>
        <w:t>₹</w:t>
      </w:r>
      <w:r w:rsidRPr="00AC76F5">
        <w:rPr>
          <w:rFonts w:ascii="Palatino Linotype" w:hAnsi="Palatino Linotype"/>
          <w:b/>
          <w:sz w:val="22"/>
          <w:szCs w:val="22"/>
        </w:rPr>
        <w:t xml:space="preserve"> crore)</w:t>
      </w:r>
    </w:p>
    <w:p w14:paraId="46D8B60C" w14:textId="15902B6E" w:rsidR="005260F0" w:rsidRPr="00AC76F5" w:rsidRDefault="00F71515" w:rsidP="005260F0">
      <w:pPr>
        <w:outlineLvl w:val="0"/>
        <w:rPr>
          <w:rFonts w:ascii="Palatino Linotype" w:hAnsi="Palatino Linotype"/>
          <w:b/>
          <w:sz w:val="22"/>
          <w:szCs w:val="22"/>
        </w:rPr>
      </w:pPr>
      <w:r>
        <w:rPr>
          <w:noProof/>
          <w:lang w:val="en-IN" w:eastAsia="en-IN"/>
        </w:rPr>
        <w:drawing>
          <wp:inline distT="0" distB="0" distL="0" distR="0" wp14:anchorId="56DEE524" wp14:editId="0FA8D0F2">
            <wp:extent cx="5923280" cy="2516505"/>
            <wp:effectExtent l="0" t="0" r="127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2CCD18A" w14:textId="77777777" w:rsidR="005260F0" w:rsidRPr="00AC76F5" w:rsidRDefault="005260F0" w:rsidP="005260F0">
      <w:pPr>
        <w:jc w:val="center"/>
        <w:rPr>
          <w:rFonts w:ascii="Palatino Linotype" w:hAnsi="Palatino Linotype"/>
          <w:b/>
          <w:sz w:val="22"/>
          <w:szCs w:val="22"/>
        </w:rPr>
      </w:pPr>
    </w:p>
    <w:p w14:paraId="068F532F" w14:textId="77777777" w:rsidR="005260F0" w:rsidRPr="00AC76F5" w:rsidRDefault="005260F0" w:rsidP="005260F0">
      <w:pPr>
        <w:widowControl w:val="0"/>
        <w:spacing w:before="240"/>
        <w:contextualSpacing/>
        <w:jc w:val="both"/>
        <w:rPr>
          <w:rFonts w:ascii="Palatino Linotype" w:eastAsia="Times New Roman" w:hAnsi="Palatino Linotype"/>
          <w:i/>
          <w:sz w:val="18"/>
          <w:szCs w:val="22"/>
        </w:rPr>
      </w:pPr>
      <w:r w:rsidRPr="00AC76F5">
        <w:rPr>
          <w:rFonts w:ascii="Palatino Linotype" w:eastAsia="Times New Roman" w:hAnsi="Palatino Linotype"/>
          <w:b/>
          <w:i/>
          <w:sz w:val="18"/>
          <w:szCs w:val="22"/>
        </w:rPr>
        <w:t xml:space="preserve">Note: </w:t>
      </w:r>
      <w:r w:rsidRPr="00AC76F5">
        <w:rPr>
          <w:rFonts w:ascii="Palatino Linotype" w:eastAsia="Times New Roman" w:hAnsi="Palatino Linotype"/>
          <w:i/>
          <w:sz w:val="18"/>
          <w:szCs w:val="22"/>
        </w:rPr>
        <w:t>Data on</w:t>
      </w:r>
      <w:r w:rsidRPr="00AC76F5">
        <w:rPr>
          <w:rFonts w:ascii="Palatino Linotype" w:eastAsia="Times New Roman" w:hAnsi="Palatino Linotype"/>
          <w:b/>
          <w:i/>
          <w:sz w:val="18"/>
          <w:szCs w:val="22"/>
        </w:rPr>
        <w:t xml:space="preserve"> </w:t>
      </w:r>
      <w:r w:rsidRPr="00AC76F5">
        <w:rPr>
          <w:rFonts w:ascii="Palatino Linotype" w:eastAsia="Times New Roman" w:hAnsi="Palatino Linotype"/>
          <w:i/>
          <w:sz w:val="18"/>
          <w:szCs w:val="22"/>
        </w:rPr>
        <w:t>investment by FPIs in Hybrid securities has been compiled since December 26, 2017.</w:t>
      </w:r>
    </w:p>
    <w:p w14:paraId="4376E075" w14:textId="77777777" w:rsidR="005260F0" w:rsidRPr="00BB7EF4" w:rsidRDefault="005260F0" w:rsidP="005260F0">
      <w:pPr>
        <w:widowControl w:val="0"/>
        <w:spacing w:before="240"/>
        <w:contextualSpacing/>
        <w:jc w:val="both"/>
        <w:rPr>
          <w:rFonts w:ascii="Palatino Linotype" w:eastAsia="Times New Roman" w:hAnsi="Palatino Linotype"/>
          <w:i/>
          <w:sz w:val="18"/>
          <w:szCs w:val="22"/>
          <w:highlight w:val="yellow"/>
        </w:rPr>
      </w:pPr>
    </w:p>
    <w:p w14:paraId="5398DD4D" w14:textId="0248B13F" w:rsidR="005260F0" w:rsidRPr="00E167E1" w:rsidRDefault="005260F0" w:rsidP="000A3429">
      <w:pPr>
        <w:widowControl w:val="0"/>
        <w:numPr>
          <w:ilvl w:val="0"/>
          <w:numId w:val="2"/>
        </w:numPr>
        <w:contextualSpacing/>
        <w:jc w:val="both"/>
        <w:rPr>
          <w:rFonts w:ascii="Palatino Linotype" w:eastAsia="Times New Roman" w:hAnsi="Palatino Linotype"/>
          <w:b/>
          <w:color w:val="FF0000"/>
          <w:sz w:val="22"/>
          <w:szCs w:val="22"/>
        </w:rPr>
      </w:pPr>
      <w:r w:rsidRPr="00C349E8">
        <w:rPr>
          <w:rFonts w:ascii="Palatino Linotype" w:hAnsi="Palatino Linotype"/>
          <w:b/>
          <w:sz w:val="22"/>
          <w:szCs w:val="22"/>
        </w:rPr>
        <w:t>Trends in Portfolio Management Services</w:t>
      </w:r>
    </w:p>
    <w:p w14:paraId="2A6EACD0" w14:textId="77777777" w:rsidR="005260F0" w:rsidRPr="00BB7EF4" w:rsidRDefault="005260F0" w:rsidP="005260F0">
      <w:pPr>
        <w:widowControl w:val="0"/>
        <w:jc w:val="both"/>
        <w:rPr>
          <w:rFonts w:ascii="Palatino Linotype" w:eastAsia="Times New Roman" w:hAnsi="Palatino Linotype"/>
          <w:sz w:val="22"/>
          <w:szCs w:val="22"/>
          <w:highlight w:val="yellow"/>
        </w:rPr>
      </w:pPr>
    </w:p>
    <w:p w14:paraId="63D55B3C" w14:textId="77777777" w:rsidR="002613A3" w:rsidRPr="00E167E1" w:rsidRDefault="002613A3" w:rsidP="002613A3">
      <w:pPr>
        <w:jc w:val="both"/>
        <w:rPr>
          <w:rFonts w:ascii="Palatino Linotype" w:eastAsia="Times New Roman" w:hAnsi="Palatino Linotype" w:cs="Calibri"/>
          <w:color w:val="000000" w:themeColor="text1"/>
          <w:sz w:val="22"/>
          <w:szCs w:val="22"/>
          <w:highlight w:val="yellow"/>
        </w:rPr>
      </w:pPr>
      <w:r w:rsidRPr="0017288A">
        <w:rPr>
          <w:rFonts w:ascii="Palatino Linotype" w:eastAsia="Times New Roman" w:hAnsi="Palatino Linotype"/>
          <w:color w:val="000000" w:themeColor="text1"/>
          <w:sz w:val="22"/>
          <w:szCs w:val="22"/>
        </w:rPr>
        <w:t xml:space="preserve">During November 2018, the total AUM of the portfolio management industry increased by 1.0 per cent </w:t>
      </w:r>
      <w:r w:rsidRPr="002C7A76">
        <w:rPr>
          <w:rFonts w:ascii="Palatino Linotype" w:eastAsia="Times New Roman" w:hAnsi="Palatino Linotype"/>
          <w:color w:val="000000" w:themeColor="text1"/>
          <w:sz w:val="22"/>
          <w:szCs w:val="22"/>
        </w:rPr>
        <w:t>as compared to the previous month. T</w:t>
      </w:r>
      <w:r w:rsidRPr="002C7A76">
        <w:rPr>
          <w:rFonts w:ascii="Palatino Linotype" w:eastAsia="Times New Roman" w:hAnsi="Palatino Linotype" w:cs="Calibri"/>
          <w:color w:val="000000" w:themeColor="text1"/>
          <w:sz w:val="22"/>
          <w:szCs w:val="22"/>
        </w:rPr>
        <w:t>he AUM of discretionary and non-discretionary services increased by 1.1 per cent and 1.8 per cent respectively while that of advisory services decreased by about 0.2 per cent .</w:t>
      </w:r>
    </w:p>
    <w:p w14:paraId="0B19E6B7" w14:textId="77777777" w:rsidR="002613A3" w:rsidRPr="00E167E1" w:rsidRDefault="002613A3" w:rsidP="002613A3">
      <w:pPr>
        <w:jc w:val="both"/>
        <w:rPr>
          <w:rFonts w:ascii="Palatino Linotype" w:eastAsia="Times New Roman" w:hAnsi="Palatino Linotype" w:cs="Calibri"/>
          <w:color w:val="000000" w:themeColor="text1"/>
          <w:sz w:val="22"/>
          <w:szCs w:val="22"/>
          <w:highlight w:val="yellow"/>
        </w:rPr>
      </w:pPr>
    </w:p>
    <w:p w14:paraId="7BB4ACC1" w14:textId="77777777" w:rsidR="002613A3" w:rsidRPr="007D6375" w:rsidRDefault="002613A3" w:rsidP="002613A3">
      <w:pPr>
        <w:jc w:val="both"/>
        <w:rPr>
          <w:rFonts w:ascii="Palatino Linotype" w:eastAsia="Times New Roman" w:hAnsi="Palatino Linotype" w:cs="Calibri"/>
          <w:color w:val="000000" w:themeColor="text1"/>
          <w:sz w:val="22"/>
          <w:szCs w:val="22"/>
        </w:rPr>
      </w:pPr>
      <w:r w:rsidRPr="007D6375">
        <w:rPr>
          <w:rFonts w:ascii="Palatino Linotype" w:eastAsia="Times New Roman" w:hAnsi="Palatino Linotype" w:cs="Calibri"/>
          <w:color w:val="000000" w:themeColor="text1"/>
          <w:sz w:val="22"/>
          <w:szCs w:val="22"/>
        </w:rPr>
        <w:t>The discretionary services offered to the Employees Provident Fund Organization (EPFO)/Provident Fund (PF) constituted 81.9 per cent of the total AUM of the portfolio managers.</w:t>
      </w:r>
    </w:p>
    <w:p w14:paraId="5D5463BE" w14:textId="77777777" w:rsidR="002613A3" w:rsidRPr="00E167E1" w:rsidRDefault="002613A3" w:rsidP="002613A3">
      <w:pPr>
        <w:jc w:val="both"/>
        <w:rPr>
          <w:rFonts w:ascii="Palatino Linotype" w:eastAsia="Times New Roman" w:hAnsi="Palatino Linotype" w:cs="Calibri"/>
          <w:color w:val="000000" w:themeColor="text1"/>
          <w:sz w:val="22"/>
          <w:szCs w:val="22"/>
          <w:highlight w:val="yellow"/>
        </w:rPr>
      </w:pPr>
    </w:p>
    <w:p w14:paraId="3AF961D7" w14:textId="09836524" w:rsidR="005260F0" w:rsidRPr="00811E9F" w:rsidRDefault="002613A3" w:rsidP="002613A3">
      <w:pPr>
        <w:jc w:val="both"/>
        <w:rPr>
          <w:rFonts w:ascii="Calibri" w:eastAsia="Times New Roman" w:hAnsi="Calibri" w:cs="Calibri"/>
          <w:color w:val="000000" w:themeColor="text1"/>
          <w:lang w:val="en-US"/>
        </w:rPr>
      </w:pPr>
      <w:r w:rsidRPr="00650B2A">
        <w:rPr>
          <w:rFonts w:ascii="Palatino Linotype" w:eastAsia="Times New Roman" w:hAnsi="Palatino Linotype"/>
          <w:color w:val="000000" w:themeColor="text1"/>
          <w:sz w:val="22"/>
          <w:szCs w:val="22"/>
        </w:rPr>
        <w:t>Number of clients under discretionary services were the highest 1, 31,911, followed by non-discretionary category with 6,269 clients and advisory category with 3</w:t>
      </w:r>
      <w:r>
        <w:rPr>
          <w:rFonts w:ascii="Palatino Linotype" w:eastAsia="Times New Roman" w:hAnsi="Palatino Linotype"/>
          <w:color w:val="000000" w:themeColor="text1"/>
          <w:sz w:val="22"/>
          <w:szCs w:val="22"/>
        </w:rPr>
        <w:t>,</w:t>
      </w:r>
      <w:r w:rsidRPr="00650B2A">
        <w:rPr>
          <w:rFonts w:ascii="Palatino Linotype" w:eastAsia="Times New Roman" w:hAnsi="Palatino Linotype"/>
          <w:color w:val="000000" w:themeColor="text1"/>
          <w:sz w:val="22"/>
          <w:szCs w:val="22"/>
        </w:rPr>
        <w:t>662</w:t>
      </w:r>
      <w:r>
        <w:rPr>
          <w:rFonts w:ascii="Palatino Linotype" w:eastAsia="Times New Roman" w:hAnsi="Palatino Linotype"/>
          <w:color w:val="000000" w:themeColor="text1"/>
          <w:sz w:val="22"/>
          <w:szCs w:val="22"/>
        </w:rPr>
        <w:t xml:space="preserve"> </w:t>
      </w:r>
      <w:r w:rsidRPr="00650B2A">
        <w:rPr>
          <w:rFonts w:ascii="Palatino Linotype" w:eastAsia="Times New Roman" w:hAnsi="Palatino Linotype"/>
          <w:color w:val="000000" w:themeColor="text1"/>
          <w:sz w:val="22"/>
          <w:szCs w:val="22"/>
        </w:rPr>
        <w:t>clients</w:t>
      </w:r>
      <w:r>
        <w:rPr>
          <w:rFonts w:ascii="Palatino Linotype" w:eastAsia="Times New Roman" w:hAnsi="Palatino Linotype"/>
          <w:color w:val="000000" w:themeColor="text1"/>
          <w:sz w:val="22"/>
          <w:szCs w:val="22"/>
        </w:rPr>
        <w:t>.</w:t>
      </w:r>
    </w:p>
    <w:p w14:paraId="0C2B3626" w14:textId="1E1328F4" w:rsidR="00571F43" w:rsidRDefault="00571F43">
      <w:pPr>
        <w:rPr>
          <w:rFonts w:ascii="Palatino Linotype" w:eastAsia="Times New Roman" w:hAnsi="Palatino Linotype"/>
          <w:color w:val="000099"/>
          <w:sz w:val="22"/>
          <w:szCs w:val="22"/>
          <w:highlight w:val="yellow"/>
        </w:rPr>
      </w:pPr>
      <w:r>
        <w:rPr>
          <w:rFonts w:ascii="Palatino Linotype" w:eastAsia="Times New Roman" w:hAnsi="Palatino Linotype"/>
          <w:color w:val="000099"/>
          <w:sz w:val="22"/>
          <w:szCs w:val="22"/>
          <w:highlight w:val="yellow"/>
        </w:rPr>
        <w:br w:type="page"/>
      </w:r>
    </w:p>
    <w:p w14:paraId="6016DACD" w14:textId="77777777" w:rsidR="005260F0" w:rsidRPr="00BB7EF4" w:rsidRDefault="005260F0" w:rsidP="005260F0">
      <w:pPr>
        <w:widowControl w:val="0"/>
        <w:jc w:val="both"/>
        <w:rPr>
          <w:rFonts w:ascii="Palatino Linotype" w:eastAsia="Times New Roman" w:hAnsi="Palatino Linotype"/>
          <w:color w:val="000099"/>
          <w:sz w:val="22"/>
          <w:szCs w:val="22"/>
          <w:highlight w:val="yellow"/>
        </w:rPr>
      </w:pPr>
    </w:p>
    <w:p w14:paraId="70C8F664" w14:textId="77777777" w:rsidR="005260F0" w:rsidRPr="007251BD" w:rsidRDefault="005260F0" w:rsidP="000A3429">
      <w:pPr>
        <w:widowControl w:val="0"/>
        <w:numPr>
          <w:ilvl w:val="0"/>
          <w:numId w:val="2"/>
        </w:numPr>
        <w:contextualSpacing/>
        <w:jc w:val="both"/>
        <w:rPr>
          <w:rFonts w:ascii="Palatino Linotype" w:hAnsi="Palatino Linotype"/>
          <w:b/>
          <w:sz w:val="22"/>
          <w:szCs w:val="22"/>
        </w:rPr>
      </w:pPr>
      <w:r w:rsidRPr="007251BD">
        <w:rPr>
          <w:rFonts w:ascii="Palatino Linotype" w:hAnsi="Palatino Linotype"/>
          <w:b/>
          <w:sz w:val="22"/>
          <w:szCs w:val="22"/>
        </w:rPr>
        <w:t>Trends in Substantial Acquisition of Shares and Takeovers</w:t>
      </w:r>
    </w:p>
    <w:p w14:paraId="68A14912" w14:textId="77777777" w:rsidR="005260F0" w:rsidRPr="00BB7EF4" w:rsidRDefault="005260F0" w:rsidP="005260F0">
      <w:pPr>
        <w:jc w:val="both"/>
        <w:rPr>
          <w:rFonts w:ascii="Palatino Linotype" w:eastAsia="Times New Roman" w:hAnsi="Palatino Linotype"/>
          <w:sz w:val="22"/>
          <w:szCs w:val="22"/>
          <w:highlight w:val="yellow"/>
        </w:rPr>
      </w:pPr>
    </w:p>
    <w:p w14:paraId="0E7D235D" w14:textId="77777777" w:rsidR="005260F0" w:rsidRPr="007251BD" w:rsidRDefault="005260F0" w:rsidP="005260F0">
      <w:pPr>
        <w:jc w:val="both"/>
        <w:rPr>
          <w:rFonts w:ascii="Garamond" w:eastAsia="Times New Roman" w:hAnsi="Garamond"/>
          <w:lang w:val="en-US"/>
        </w:rPr>
      </w:pPr>
      <w:r w:rsidRPr="007251BD">
        <w:rPr>
          <w:rFonts w:ascii="Palatino Linotype" w:eastAsia="Times New Roman" w:hAnsi="Palatino Linotype"/>
          <w:sz w:val="22"/>
          <w:szCs w:val="22"/>
        </w:rPr>
        <w:t xml:space="preserve">In November 2018, four open offers with offer value of </w:t>
      </w:r>
      <w:r w:rsidRPr="007251BD">
        <w:rPr>
          <w:rFonts w:ascii="Times New Roman" w:eastAsia="Times New Roman" w:hAnsi="Times New Roman"/>
          <w:sz w:val="22"/>
          <w:szCs w:val="22"/>
        </w:rPr>
        <w:t>₹</w:t>
      </w:r>
      <w:r w:rsidRPr="007251BD">
        <w:rPr>
          <w:rFonts w:ascii="Palatino Linotype" w:eastAsia="Times New Roman" w:hAnsi="Palatino Linotype"/>
          <w:sz w:val="22"/>
          <w:szCs w:val="22"/>
          <w:lang w:val="en-US"/>
        </w:rPr>
        <w:t xml:space="preserve"> 651 crore</w:t>
      </w:r>
      <w:r w:rsidRPr="007251BD">
        <w:rPr>
          <w:rFonts w:ascii="Palatino Linotype" w:eastAsia="Times New Roman" w:hAnsi="Palatino Linotype" w:cs="Garamond"/>
          <w:sz w:val="22"/>
          <w:szCs w:val="22"/>
        </w:rPr>
        <w:t xml:space="preserve"> were made to the shareholders as against two open</w:t>
      </w:r>
      <w:r w:rsidRPr="007251BD">
        <w:rPr>
          <w:rFonts w:ascii="Palatino Linotype" w:eastAsia="Times New Roman" w:hAnsi="Palatino Linotype"/>
          <w:sz w:val="22"/>
          <w:szCs w:val="22"/>
        </w:rPr>
        <w:t xml:space="preserve"> offers with offer value of </w:t>
      </w:r>
      <w:r w:rsidRPr="007251BD">
        <w:rPr>
          <w:rFonts w:ascii="Times New Roman" w:eastAsia="Times New Roman" w:hAnsi="Times New Roman"/>
          <w:sz w:val="22"/>
          <w:szCs w:val="22"/>
        </w:rPr>
        <w:t>₹71</w:t>
      </w:r>
      <w:r w:rsidRPr="007251BD">
        <w:rPr>
          <w:rFonts w:ascii="Garamond" w:eastAsia="Times New Roman" w:hAnsi="Garamond"/>
          <w:lang w:val="en-US"/>
        </w:rPr>
        <w:t xml:space="preserve"> </w:t>
      </w:r>
      <w:r w:rsidRPr="007251BD">
        <w:rPr>
          <w:rFonts w:ascii="Palatino Linotype" w:eastAsia="Times New Roman" w:hAnsi="Palatino Linotype"/>
          <w:sz w:val="22"/>
          <w:szCs w:val="22"/>
          <w:lang w:val="en-US"/>
        </w:rPr>
        <w:t xml:space="preserve">crore </w:t>
      </w:r>
      <w:r w:rsidRPr="007251BD">
        <w:rPr>
          <w:rFonts w:ascii="Palatino Linotype" w:eastAsia="Times New Roman" w:hAnsi="Palatino Linotype" w:cs="Garamond"/>
          <w:sz w:val="22"/>
          <w:szCs w:val="22"/>
        </w:rPr>
        <w:t xml:space="preserve">in October 2018. </w:t>
      </w:r>
    </w:p>
    <w:p w14:paraId="4A3E14CB" w14:textId="77777777" w:rsidR="005260F0" w:rsidRPr="00BB7EF4" w:rsidRDefault="005260F0" w:rsidP="005260F0">
      <w:pPr>
        <w:jc w:val="both"/>
        <w:rPr>
          <w:rFonts w:ascii="Palatino Linotype" w:hAnsi="Palatino Linotype"/>
          <w:b/>
          <w:sz w:val="22"/>
          <w:szCs w:val="22"/>
          <w:highlight w:val="yellow"/>
        </w:rPr>
      </w:pPr>
    </w:p>
    <w:p w14:paraId="71DA4E51" w14:textId="6B37061A" w:rsidR="005260F0" w:rsidRPr="003576D8" w:rsidRDefault="005260F0" w:rsidP="00571F43">
      <w:pPr>
        <w:jc w:val="center"/>
        <w:rPr>
          <w:rFonts w:ascii="Palatino Linotype" w:eastAsia="Times New Roman" w:hAnsi="Palatino Linotype" w:cs="Garamond"/>
          <w:b/>
          <w:bCs/>
          <w:sz w:val="22"/>
          <w:szCs w:val="22"/>
        </w:rPr>
      </w:pPr>
      <w:r w:rsidRPr="003576D8">
        <w:rPr>
          <w:rFonts w:ascii="Palatino Linotype" w:hAnsi="Palatino Linotype"/>
          <w:b/>
          <w:sz w:val="22"/>
          <w:szCs w:val="22"/>
        </w:rPr>
        <w:t>Figure</w:t>
      </w:r>
      <w:r w:rsidRPr="003576D8">
        <w:rPr>
          <w:rFonts w:ascii="Palatino Linotype" w:eastAsia="Times New Roman" w:hAnsi="Palatino Linotype" w:cs="Garamond"/>
          <w:b/>
          <w:bCs/>
          <w:sz w:val="22"/>
          <w:szCs w:val="22"/>
        </w:rPr>
        <w:t xml:space="preserve"> 17: Details of Open Offers Made under the SEBI (SAST) Regulations</w:t>
      </w:r>
    </w:p>
    <w:p w14:paraId="5EFB6B3E" w14:textId="77777777" w:rsidR="005260F0" w:rsidRPr="00BB7EF4" w:rsidRDefault="005260F0" w:rsidP="005260F0">
      <w:pPr>
        <w:jc w:val="both"/>
        <w:rPr>
          <w:rFonts w:ascii="Palatino Linotype" w:eastAsia="Times New Roman" w:hAnsi="Palatino Linotype" w:cs="Garamond"/>
          <w:b/>
          <w:bCs/>
          <w:sz w:val="22"/>
          <w:szCs w:val="22"/>
          <w:highlight w:val="yellow"/>
        </w:rPr>
      </w:pPr>
    </w:p>
    <w:p w14:paraId="6E4E0010" w14:textId="77777777" w:rsidR="005260F0" w:rsidRPr="00D13863" w:rsidRDefault="005260F0" w:rsidP="005260F0">
      <w:pPr>
        <w:ind w:hanging="180"/>
        <w:jc w:val="center"/>
        <w:rPr>
          <w:rFonts w:ascii="Palatino Linotype" w:hAnsi="Palatino Linotype"/>
          <w:b/>
          <w:sz w:val="22"/>
          <w:szCs w:val="22"/>
        </w:rPr>
      </w:pPr>
      <w:r>
        <w:rPr>
          <w:noProof/>
          <w:lang w:val="en-IN" w:eastAsia="en-IN"/>
        </w:rPr>
        <w:drawing>
          <wp:inline distT="0" distB="0" distL="0" distR="0" wp14:anchorId="7DF5741E" wp14:editId="4C74A460">
            <wp:extent cx="5923280" cy="2618740"/>
            <wp:effectExtent l="0" t="0" r="1270" b="10160"/>
            <wp:docPr id="20" name="Chart 20"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1655E26" w14:textId="77777777" w:rsidR="005260F0" w:rsidRPr="00D13863" w:rsidRDefault="005260F0" w:rsidP="005260F0">
      <w:pPr>
        <w:jc w:val="both"/>
        <w:rPr>
          <w:rFonts w:ascii="Palatino Linotype" w:hAnsi="Palatino Linotype"/>
          <w:b/>
          <w:sz w:val="22"/>
          <w:szCs w:val="22"/>
        </w:rPr>
      </w:pPr>
    </w:p>
    <w:p w14:paraId="68D9A6DA" w14:textId="77777777" w:rsidR="005260F0" w:rsidRPr="00D13863" w:rsidRDefault="005260F0" w:rsidP="005260F0">
      <w:pPr>
        <w:jc w:val="both"/>
        <w:rPr>
          <w:rFonts w:ascii="Palatino Linotype" w:hAnsi="Palatino Linotype"/>
          <w:b/>
          <w:sz w:val="22"/>
          <w:szCs w:val="22"/>
        </w:rPr>
      </w:pPr>
    </w:p>
    <w:p w14:paraId="00E2EB3E" w14:textId="77777777" w:rsidR="005260F0" w:rsidRDefault="005260F0" w:rsidP="005260F0">
      <w:pPr>
        <w:rPr>
          <w:rFonts w:ascii="Garamond" w:hAnsi="Garamond"/>
          <w:b/>
        </w:rPr>
      </w:pPr>
    </w:p>
    <w:p w14:paraId="1C67482C" w14:textId="77777777" w:rsidR="00865AF9" w:rsidRPr="00487E40" w:rsidRDefault="00865AF9" w:rsidP="00865AF9">
      <w:pPr>
        <w:rPr>
          <w:rFonts w:ascii="Garamond" w:hAnsi="Garamond"/>
          <w:b/>
          <w:strike/>
        </w:rPr>
      </w:pPr>
    </w:p>
    <w:p w14:paraId="41487EA0" w14:textId="77777777" w:rsidR="00C17881" w:rsidRPr="00487E40" w:rsidRDefault="00C17881">
      <w:pPr>
        <w:rPr>
          <w:rFonts w:ascii="Palatino Linotype" w:hAnsi="Palatino Linotype"/>
          <w:b/>
          <w:strike/>
          <w:sz w:val="22"/>
          <w:szCs w:val="22"/>
        </w:rPr>
      </w:pPr>
      <w:r w:rsidRPr="00487E40">
        <w:rPr>
          <w:rFonts w:ascii="Palatino Linotype" w:hAnsi="Palatino Linotype"/>
          <w:b/>
          <w:strike/>
          <w:sz w:val="22"/>
          <w:szCs w:val="22"/>
        </w:rPr>
        <w:br w:type="page"/>
      </w:r>
    </w:p>
    <w:p w14:paraId="152E9FC6" w14:textId="77777777" w:rsidR="009C313D" w:rsidRPr="005260F0" w:rsidRDefault="009C313D" w:rsidP="009C313D">
      <w:pPr>
        <w:jc w:val="center"/>
        <w:outlineLvl w:val="0"/>
        <w:rPr>
          <w:rFonts w:ascii="Garamond" w:hAnsi="Garamond"/>
          <w:b/>
        </w:rPr>
      </w:pPr>
      <w:r w:rsidRPr="005260F0">
        <w:rPr>
          <w:rFonts w:ascii="Garamond" w:hAnsi="Garamond" w:cs="Helvetica"/>
          <w:b/>
          <w:color w:val="000099"/>
          <w:sz w:val="32"/>
          <w:szCs w:val="40"/>
        </w:rPr>
        <w:lastRenderedPageBreak/>
        <w:t>REVIEW OF GLOBAL FINANCIAL MARKETS</w:t>
      </w:r>
    </w:p>
    <w:p w14:paraId="38B4306B" w14:textId="77777777" w:rsidR="009C313D" w:rsidRPr="00487E40" w:rsidRDefault="009C313D" w:rsidP="009C313D">
      <w:pPr>
        <w:rPr>
          <w:rFonts w:ascii="Garamond" w:hAnsi="Garamond"/>
          <w:b/>
          <w:strike/>
        </w:rPr>
      </w:pPr>
    </w:p>
    <w:p w14:paraId="73B24944" w14:textId="77777777" w:rsidR="005260F0" w:rsidRPr="00F5214F" w:rsidRDefault="005260F0" w:rsidP="005260F0">
      <w:pPr>
        <w:rPr>
          <w:rFonts w:ascii="Garamond" w:hAnsi="Garamond"/>
          <w:b/>
        </w:rPr>
      </w:pPr>
      <w:r w:rsidRPr="00F5214F">
        <w:rPr>
          <w:rFonts w:ascii="Garamond" w:hAnsi="Garamond"/>
          <w:b/>
        </w:rPr>
        <w:t>Overview of the Global Financial Markets:</w:t>
      </w:r>
    </w:p>
    <w:p w14:paraId="19B1B216" w14:textId="77777777" w:rsidR="005260F0" w:rsidRPr="00440919" w:rsidRDefault="005260F0" w:rsidP="005260F0">
      <w:pPr>
        <w:jc w:val="both"/>
        <w:rPr>
          <w:rFonts w:ascii="Garamond" w:eastAsia="Times New Roman" w:hAnsi="Garamond" w:cs="Arial"/>
          <w:color w:val="0000FF"/>
          <w:lang w:eastAsia="en-GB"/>
        </w:rPr>
      </w:pPr>
    </w:p>
    <w:p w14:paraId="5109BD8C" w14:textId="77777777" w:rsidR="005260F0" w:rsidRPr="00A030EA" w:rsidRDefault="005260F0" w:rsidP="005260F0">
      <w:pPr>
        <w:jc w:val="both"/>
        <w:rPr>
          <w:rFonts w:ascii="Garamond" w:eastAsia="Times New Roman" w:hAnsi="Garamond" w:cs="Arial"/>
          <w:lang w:eastAsia="en-GB"/>
        </w:rPr>
      </w:pPr>
      <w:r w:rsidRPr="00A030EA">
        <w:rPr>
          <w:rFonts w:ascii="Garamond" w:eastAsia="Times New Roman" w:hAnsi="Garamond" w:cs="Arial"/>
          <w:lang w:eastAsia="en-GB"/>
        </w:rPr>
        <w:t>The global growth</w:t>
      </w:r>
      <w:r>
        <w:rPr>
          <w:rFonts w:ascii="Garamond" w:eastAsia="Times New Roman" w:hAnsi="Garamond" w:cs="Arial"/>
          <w:lang w:eastAsia="en-GB"/>
        </w:rPr>
        <w:t xml:space="preserve"> momentum has been sustained in </w:t>
      </w:r>
      <w:r w:rsidRPr="00A030EA">
        <w:rPr>
          <w:rFonts w:ascii="Garamond" w:eastAsia="Times New Roman" w:hAnsi="Garamond" w:cs="Arial"/>
          <w:lang w:eastAsia="en-GB"/>
        </w:rPr>
        <w:t>2018, buoyed by a strong fiscal ex</w:t>
      </w:r>
      <w:r>
        <w:rPr>
          <w:rFonts w:ascii="Garamond" w:eastAsia="Times New Roman" w:hAnsi="Garamond" w:cs="Arial"/>
          <w:lang w:eastAsia="en-GB"/>
        </w:rPr>
        <w:t xml:space="preserve">pansion in the United States of </w:t>
      </w:r>
      <w:r w:rsidRPr="00A030EA">
        <w:rPr>
          <w:rFonts w:ascii="Garamond" w:eastAsia="Times New Roman" w:hAnsi="Garamond" w:cs="Arial"/>
          <w:lang w:eastAsia="en-GB"/>
        </w:rPr>
        <w:t>America, which has largely offset sl</w:t>
      </w:r>
      <w:r>
        <w:rPr>
          <w:rFonts w:ascii="Garamond" w:eastAsia="Times New Roman" w:hAnsi="Garamond" w:cs="Arial"/>
          <w:lang w:eastAsia="en-GB"/>
        </w:rPr>
        <w:t xml:space="preserve">ower growth in some other large </w:t>
      </w:r>
      <w:r w:rsidRPr="00A030EA">
        <w:rPr>
          <w:rFonts w:ascii="Garamond" w:eastAsia="Times New Roman" w:hAnsi="Garamond" w:cs="Arial"/>
          <w:lang w:eastAsia="en-GB"/>
        </w:rPr>
        <w:t xml:space="preserve">economies. Global Economic Growth </w:t>
      </w:r>
      <w:r>
        <w:rPr>
          <w:rFonts w:ascii="Garamond" w:eastAsia="Times New Roman" w:hAnsi="Garamond" w:cs="Arial"/>
          <w:lang w:eastAsia="en-GB"/>
        </w:rPr>
        <w:t xml:space="preserve">has remained steady, </w:t>
      </w:r>
      <w:r w:rsidRPr="00A030EA">
        <w:rPr>
          <w:rFonts w:ascii="Garamond" w:eastAsia="Times New Roman" w:hAnsi="Garamond" w:cs="Arial"/>
          <w:lang w:eastAsia="en-GB"/>
        </w:rPr>
        <w:t>exceeding 3 per cent in annualized t</w:t>
      </w:r>
      <w:r>
        <w:rPr>
          <w:rFonts w:ascii="Garamond" w:eastAsia="Times New Roman" w:hAnsi="Garamond" w:cs="Arial"/>
          <w:lang w:eastAsia="en-GB"/>
        </w:rPr>
        <w:t xml:space="preserve">erms, over the first 6–9 months </w:t>
      </w:r>
      <w:r w:rsidRPr="00A030EA">
        <w:rPr>
          <w:rFonts w:ascii="Garamond" w:eastAsia="Times New Roman" w:hAnsi="Garamond" w:cs="Arial"/>
          <w:lang w:eastAsia="en-GB"/>
        </w:rPr>
        <w:t xml:space="preserve">of 2018. However, expectations </w:t>
      </w:r>
      <w:r>
        <w:rPr>
          <w:rFonts w:ascii="Garamond" w:eastAsia="Times New Roman" w:hAnsi="Garamond" w:cs="Arial"/>
          <w:lang w:eastAsia="en-GB"/>
        </w:rPr>
        <w:t xml:space="preserve">over the next 6–12 months point </w:t>
      </w:r>
      <w:r w:rsidRPr="00A030EA">
        <w:rPr>
          <w:rFonts w:ascii="Garamond" w:eastAsia="Times New Roman" w:hAnsi="Garamond" w:cs="Arial"/>
          <w:lang w:eastAsia="en-GB"/>
        </w:rPr>
        <w:t>to some softening in econom</w:t>
      </w:r>
      <w:r>
        <w:rPr>
          <w:rFonts w:ascii="Garamond" w:eastAsia="Times New Roman" w:hAnsi="Garamond" w:cs="Arial"/>
          <w:lang w:eastAsia="en-GB"/>
        </w:rPr>
        <w:t xml:space="preserve">ic momentum. These expectations </w:t>
      </w:r>
      <w:r w:rsidRPr="00A030EA">
        <w:rPr>
          <w:rFonts w:ascii="Garamond" w:eastAsia="Times New Roman" w:hAnsi="Garamond" w:cs="Arial"/>
          <w:lang w:eastAsia="en-GB"/>
        </w:rPr>
        <w:t>are closely associated with height</w:t>
      </w:r>
      <w:r>
        <w:rPr>
          <w:rFonts w:ascii="Garamond" w:eastAsia="Times New Roman" w:hAnsi="Garamond" w:cs="Arial"/>
          <w:lang w:eastAsia="en-GB"/>
        </w:rPr>
        <w:t xml:space="preserve">ened uncertainty, captured both </w:t>
      </w:r>
      <w:r w:rsidRPr="00A030EA">
        <w:rPr>
          <w:rFonts w:ascii="Garamond" w:eastAsia="Times New Roman" w:hAnsi="Garamond" w:cs="Arial"/>
          <w:lang w:eastAsia="en-GB"/>
        </w:rPr>
        <w:t>by financial market volatility and global economic policy uncertainty. In October, global financ</w:t>
      </w:r>
      <w:r>
        <w:rPr>
          <w:rFonts w:ascii="Garamond" w:eastAsia="Times New Roman" w:hAnsi="Garamond" w:cs="Arial"/>
          <w:lang w:eastAsia="en-GB"/>
        </w:rPr>
        <w:t xml:space="preserve">ial markets experienced renewed </w:t>
      </w:r>
      <w:r w:rsidRPr="00A030EA">
        <w:rPr>
          <w:rFonts w:ascii="Garamond" w:eastAsia="Times New Roman" w:hAnsi="Garamond" w:cs="Arial"/>
          <w:lang w:eastAsia="en-GB"/>
        </w:rPr>
        <w:t>sharp gyrations, resulting in large eq</w:t>
      </w:r>
      <w:r>
        <w:rPr>
          <w:rFonts w:ascii="Garamond" w:eastAsia="Times New Roman" w:hAnsi="Garamond" w:cs="Arial"/>
          <w:lang w:eastAsia="en-GB"/>
        </w:rPr>
        <w:t xml:space="preserve">uity sell-offs in several major </w:t>
      </w:r>
      <w:r w:rsidRPr="00A030EA">
        <w:rPr>
          <w:rFonts w:ascii="Garamond" w:eastAsia="Times New Roman" w:hAnsi="Garamond" w:cs="Arial"/>
          <w:lang w:eastAsia="en-GB"/>
        </w:rPr>
        <w:t>countries. These recent developme</w:t>
      </w:r>
      <w:r>
        <w:rPr>
          <w:rFonts w:ascii="Garamond" w:eastAsia="Times New Roman" w:hAnsi="Garamond" w:cs="Arial"/>
          <w:lang w:eastAsia="en-GB"/>
        </w:rPr>
        <w:t xml:space="preserve">nts reinforce expectations that </w:t>
      </w:r>
      <w:r w:rsidRPr="00A030EA">
        <w:rPr>
          <w:rFonts w:ascii="Garamond" w:eastAsia="Times New Roman" w:hAnsi="Garamond" w:cs="Arial"/>
          <w:lang w:eastAsia="en-GB"/>
        </w:rPr>
        <w:t>investor sentiments will likely remain highly fragile over the nex</w:t>
      </w:r>
      <w:r>
        <w:rPr>
          <w:rFonts w:ascii="Garamond" w:eastAsia="Times New Roman" w:hAnsi="Garamond" w:cs="Arial"/>
          <w:lang w:eastAsia="en-GB"/>
        </w:rPr>
        <w:t xml:space="preserve">t </w:t>
      </w:r>
      <w:r w:rsidRPr="00A030EA">
        <w:rPr>
          <w:rFonts w:ascii="Garamond" w:eastAsia="Times New Roman" w:hAnsi="Garamond" w:cs="Arial"/>
          <w:lang w:eastAsia="en-GB"/>
        </w:rPr>
        <w:t>few months. A protracted period of</w:t>
      </w:r>
      <w:r>
        <w:rPr>
          <w:rFonts w:ascii="Garamond" w:eastAsia="Times New Roman" w:hAnsi="Garamond" w:cs="Arial"/>
          <w:lang w:eastAsia="en-GB"/>
        </w:rPr>
        <w:t xml:space="preserve"> elevated uncertainty would act </w:t>
      </w:r>
      <w:r w:rsidRPr="00A030EA">
        <w:rPr>
          <w:rFonts w:ascii="Garamond" w:eastAsia="Times New Roman" w:hAnsi="Garamond" w:cs="Arial"/>
          <w:lang w:eastAsia="en-GB"/>
        </w:rPr>
        <w:t xml:space="preserve">as a drag on household and business </w:t>
      </w:r>
      <w:r>
        <w:rPr>
          <w:rFonts w:ascii="Garamond" w:eastAsia="Times New Roman" w:hAnsi="Garamond" w:cs="Arial"/>
          <w:lang w:eastAsia="en-GB"/>
        </w:rPr>
        <w:t xml:space="preserve">confidence, with a pass-through </w:t>
      </w:r>
      <w:r w:rsidRPr="00A030EA">
        <w:rPr>
          <w:rFonts w:ascii="Garamond" w:eastAsia="Times New Roman" w:hAnsi="Garamond" w:cs="Arial"/>
          <w:lang w:eastAsia="en-GB"/>
        </w:rPr>
        <w:t>to investment and consumer spendi</w:t>
      </w:r>
      <w:r>
        <w:rPr>
          <w:rFonts w:ascii="Garamond" w:eastAsia="Times New Roman" w:hAnsi="Garamond" w:cs="Arial"/>
          <w:lang w:eastAsia="en-GB"/>
        </w:rPr>
        <w:t xml:space="preserve">ng decisions. At the same time, </w:t>
      </w:r>
      <w:r w:rsidRPr="00A030EA">
        <w:rPr>
          <w:rFonts w:ascii="Garamond" w:eastAsia="Times New Roman" w:hAnsi="Garamond" w:cs="Arial"/>
          <w:lang w:eastAsia="en-GB"/>
        </w:rPr>
        <w:t>several developed economies are fac</w:t>
      </w:r>
      <w:r>
        <w:rPr>
          <w:rFonts w:ascii="Garamond" w:eastAsia="Times New Roman" w:hAnsi="Garamond" w:cs="Arial"/>
          <w:lang w:eastAsia="en-GB"/>
        </w:rPr>
        <w:t xml:space="preserve">ing capacity constraints, which </w:t>
      </w:r>
      <w:r w:rsidRPr="00A030EA">
        <w:rPr>
          <w:rFonts w:ascii="Garamond" w:eastAsia="Times New Roman" w:hAnsi="Garamond" w:cs="Arial"/>
          <w:lang w:eastAsia="en-GB"/>
        </w:rPr>
        <w:t>may constrain short-term growth.</w:t>
      </w:r>
    </w:p>
    <w:p w14:paraId="7DB98F9A" w14:textId="77777777" w:rsidR="005260F0" w:rsidRDefault="005260F0" w:rsidP="005260F0">
      <w:pPr>
        <w:jc w:val="both"/>
        <w:rPr>
          <w:rFonts w:ascii="Garamond" w:eastAsia="Times New Roman" w:hAnsi="Garamond" w:cs="Arial"/>
          <w:lang w:eastAsia="en-GB"/>
        </w:rPr>
      </w:pPr>
    </w:p>
    <w:p w14:paraId="52C70ECA" w14:textId="77777777" w:rsidR="005260F0" w:rsidRDefault="005260F0" w:rsidP="005260F0">
      <w:pPr>
        <w:jc w:val="both"/>
        <w:rPr>
          <w:rFonts w:ascii="Garamond" w:eastAsia="Times New Roman" w:hAnsi="Garamond" w:cs="Arial"/>
          <w:lang w:eastAsia="en-GB"/>
        </w:rPr>
      </w:pPr>
      <w:r w:rsidRPr="00A030EA">
        <w:rPr>
          <w:rFonts w:ascii="Garamond" w:eastAsia="Times New Roman" w:hAnsi="Garamond" w:cs="Arial"/>
          <w:lang w:eastAsia="en-GB"/>
        </w:rPr>
        <w:t xml:space="preserve">Quarterly estimates of world </w:t>
      </w:r>
      <w:r>
        <w:rPr>
          <w:rFonts w:ascii="Garamond" w:eastAsia="Times New Roman" w:hAnsi="Garamond" w:cs="Arial"/>
          <w:lang w:eastAsia="en-GB"/>
        </w:rPr>
        <w:t xml:space="preserve">gross product indicate that the </w:t>
      </w:r>
      <w:r w:rsidRPr="00A030EA">
        <w:rPr>
          <w:rFonts w:ascii="Garamond" w:eastAsia="Times New Roman" w:hAnsi="Garamond" w:cs="Arial"/>
          <w:lang w:eastAsia="en-GB"/>
        </w:rPr>
        <w:t>world economy expanded at an annuali</w:t>
      </w:r>
      <w:r>
        <w:rPr>
          <w:rFonts w:ascii="Garamond" w:eastAsia="Times New Roman" w:hAnsi="Garamond" w:cs="Arial"/>
          <w:lang w:eastAsia="en-GB"/>
        </w:rPr>
        <w:t xml:space="preserve">zed rate of 3.4 per cent in the </w:t>
      </w:r>
      <w:r w:rsidRPr="00A030EA">
        <w:rPr>
          <w:rFonts w:ascii="Garamond" w:eastAsia="Times New Roman" w:hAnsi="Garamond" w:cs="Arial"/>
          <w:lang w:eastAsia="en-GB"/>
        </w:rPr>
        <w:t>second quarter of 2018</w:t>
      </w:r>
      <w:r>
        <w:rPr>
          <w:rFonts w:ascii="Garamond" w:eastAsia="Times New Roman" w:hAnsi="Garamond" w:cs="Arial"/>
          <w:lang w:eastAsia="en-GB"/>
        </w:rPr>
        <w:t xml:space="preserve">. </w:t>
      </w:r>
      <w:r w:rsidRPr="00EC66C1">
        <w:rPr>
          <w:rFonts w:ascii="Garamond" w:eastAsia="Times New Roman" w:hAnsi="Garamond" w:cs="Arial"/>
          <w:lang w:eastAsia="en-GB"/>
        </w:rPr>
        <w:t xml:space="preserve">The Global PMI figures show that there was a modest improvement in the rate of expansion of global economic output during </w:t>
      </w:r>
      <w:r>
        <w:rPr>
          <w:rFonts w:ascii="Garamond" w:eastAsia="Times New Roman" w:hAnsi="Garamond" w:cs="Arial"/>
          <w:lang w:eastAsia="en-GB"/>
        </w:rPr>
        <w:t>the month</w:t>
      </w:r>
      <w:r w:rsidRPr="00EC66C1">
        <w:rPr>
          <w:rFonts w:ascii="Garamond" w:eastAsia="Times New Roman" w:hAnsi="Garamond" w:cs="Arial"/>
          <w:lang w:eastAsia="en-GB"/>
        </w:rPr>
        <w:t>, as stronger performing of the service sector offset the ong</w:t>
      </w:r>
      <w:r>
        <w:rPr>
          <w:rFonts w:ascii="Garamond" w:eastAsia="Times New Roman" w:hAnsi="Garamond" w:cs="Arial"/>
          <w:lang w:eastAsia="en-GB"/>
        </w:rPr>
        <w:t>oing slowdown at manufacturers.</w:t>
      </w:r>
    </w:p>
    <w:p w14:paraId="398F415C" w14:textId="77777777" w:rsidR="005260F0" w:rsidRDefault="005260F0" w:rsidP="005260F0">
      <w:pPr>
        <w:jc w:val="both"/>
        <w:rPr>
          <w:rFonts w:ascii="Garamond" w:eastAsia="Times New Roman" w:hAnsi="Garamond" w:cs="Arial"/>
          <w:lang w:eastAsia="en-GB"/>
        </w:rPr>
      </w:pPr>
    </w:p>
    <w:p w14:paraId="47CB486E" w14:textId="77777777" w:rsidR="005260F0" w:rsidRPr="00A030EA" w:rsidRDefault="005260F0" w:rsidP="005260F0">
      <w:pPr>
        <w:jc w:val="both"/>
        <w:rPr>
          <w:rFonts w:ascii="Garamond" w:eastAsia="Times New Roman" w:hAnsi="Garamond" w:cs="Arial"/>
          <w:lang w:eastAsia="en-GB"/>
        </w:rPr>
      </w:pPr>
      <w:r w:rsidRPr="00EC66C1">
        <w:rPr>
          <w:rFonts w:ascii="Garamond" w:eastAsia="Times New Roman" w:hAnsi="Garamond" w:cs="Arial"/>
          <w:lang w:eastAsia="en-GB"/>
        </w:rPr>
        <w:t>The advanced economies exhibited a mixed trend. While growth suffered in the Euro Area and the UK, the United States continued to experience strong growth momentum.</w:t>
      </w:r>
      <w:r w:rsidRPr="00EC66C1">
        <w:t xml:space="preserve"> </w:t>
      </w:r>
      <w:r w:rsidRPr="00A030EA">
        <w:rPr>
          <w:rFonts w:ascii="Garamond" w:eastAsia="Times New Roman" w:hAnsi="Garamond" w:cs="Arial"/>
          <w:lang w:eastAsia="en-GB"/>
        </w:rPr>
        <w:t xml:space="preserve">Economic confidence and sentiment </w:t>
      </w:r>
      <w:r>
        <w:rPr>
          <w:rFonts w:ascii="Garamond" w:eastAsia="Times New Roman" w:hAnsi="Garamond" w:cs="Arial"/>
          <w:lang w:eastAsia="en-GB"/>
        </w:rPr>
        <w:t xml:space="preserve">indicators in the United States </w:t>
      </w:r>
      <w:r w:rsidRPr="00A030EA">
        <w:rPr>
          <w:rFonts w:ascii="Garamond" w:eastAsia="Times New Roman" w:hAnsi="Garamond" w:cs="Arial"/>
          <w:lang w:eastAsia="en-GB"/>
        </w:rPr>
        <w:t>are near recent historical highs, refle</w:t>
      </w:r>
      <w:r>
        <w:rPr>
          <w:rFonts w:ascii="Garamond" w:eastAsia="Times New Roman" w:hAnsi="Garamond" w:cs="Arial"/>
          <w:lang w:eastAsia="en-GB"/>
        </w:rPr>
        <w:t xml:space="preserve">cting strong jobs growth, major </w:t>
      </w:r>
      <w:r w:rsidRPr="00A030EA">
        <w:rPr>
          <w:rFonts w:ascii="Garamond" w:eastAsia="Times New Roman" w:hAnsi="Garamond" w:cs="Arial"/>
          <w:lang w:eastAsia="en-GB"/>
        </w:rPr>
        <w:t>income and business tax cuts a</w:t>
      </w:r>
      <w:r>
        <w:rPr>
          <w:rFonts w:ascii="Garamond" w:eastAsia="Times New Roman" w:hAnsi="Garamond" w:cs="Arial"/>
          <w:lang w:eastAsia="en-GB"/>
        </w:rPr>
        <w:t xml:space="preserve">nd buoyant economic activity—in </w:t>
      </w:r>
      <w:r w:rsidRPr="00A030EA">
        <w:rPr>
          <w:rFonts w:ascii="Garamond" w:eastAsia="Times New Roman" w:hAnsi="Garamond" w:cs="Arial"/>
          <w:lang w:eastAsia="en-GB"/>
        </w:rPr>
        <w:t>the first three-quarters of 2018, g</w:t>
      </w:r>
      <w:r>
        <w:rPr>
          <w:rFonts w:ascii="Garamond" w:eastAsia="Times New Roman" w:hAnsi="Garamond" w:cs="Arial"/>
          <w:lang w:eastAsia="en-GB"/>
        </w:rPr>
        <w:t xml:space="preserve">ross domestic product (GDP) was </w:t>
      </w:r>
      <w:r w:rsidRPr="00A030EA">
        <w:rPr>
          <w:rFonts w:ascii="Garamond" w:eastAsia="Times New Roman" w:hAnsi="Garamond" w:cs="Arial"/>
          <w:lang w:eastAsia="en-GB"/>
        </w:rPr>
        <w:t>2.8 per cent higher than a year ear</w:t>
      </w:r>
      <w:r>
        <w:rPr>
          <w:rFonts w:ascii="Garamond" w:eastAsia="Times New Roman" w:hAnsi="Garamond" w:cs="Arial"/>
          <w:lang w:eastAsia="en-GB"/>
        </w:rPr>
        <w:t xml:space="preserve">lier. However, there is growing </w:t>
      </w:r>
      <w:r w:rsidRPr="00A030EA">
        <w:rPr>
          <w:rFonts w:ascii="Garamond" w:eastAsia="Times New Roman" w:hAnsi="Garamond" w:cs="Arial"/>
          <w:lang w:eastAsia="en-GB"/>
        </w:rPr>
        <w:t>evidence that firms are facing capacity constraints,</w:t>
      </w:r>
      <w:r w:rsidRPr="00A030EA">
        <w:t xml:space="preserve"> </w:t>
      </w:r>
      <w:r w:rsidRPr="00A030EA">
        <w:rPr>
          <w:rFonts w:ascii="Garamond" w:eastAsia="Times New Roman" w:hAnsi="Garamond" w:cs="Arial"/>
          <w:lang w:eastAsia="en-GB"/>
        </w:rPr>
        <w:t xml:space="preserve">restrain growth in the coming </w:t>
      </w:r>
      <w:r>
        <w:rPr>
          <w:rFonts w:ascii="Garamond" w:eastAsia="Times New Roman" w:hAnsi="Garamond" w:cs="Arial"/>
          <w:lang w:eastAsia="en-GB"/>
        </w:rPr>
        <w:t xml:space="preserve">quarters despite the support of </w:t>
      </w:r>
      <w:r w:rsidRPr="00A030EA">
        <w:rPr>
          <w:rFonts w:ascii="Garamond" w:eastAsia="Times New Roman" w:hAnsi="Garamond" w:cs="Arial"/>
          <w:lang w:eastAsia="en-GB"/>
        </w:rPr>
        <w:t>fiscal stimulus measures. Internal fr</w:t>
      </w:r>
      <w:r>
        <w:rPr>
          <w:rFonts w:ascii="Garamond" w:eastAsia="Times New Roman" w:hAnsi="Garamond" w:cs="Arial"/>
          <w:lang w:eastAsia="en-GB"/>
        </w:rPr>
        <w:t xml:space="preserve">eight transportation costs have </w:t>
      </w:r>
      <w:r w:rsidRPr="00A030EA">
        <w:rPr>
          <w:rFonts w:ascii="Garamond" w:eastAsia="Times New Roman" w:hAnsi="Garamond" w:cs="Arial"/>
          <w:lang w:eastAsia="en-GB"/>
        </w:rPr>
        <w:t>risen sharply—up 8.3 per cent</w:t>
      </w:r>
      <w:r>
        <w:rPr>
          <w:rFonts w:ascii="Garamond" w:eastAsia="Times New Roman" w:hAnsi="Garamond" w:cs="Arial"/>
          <w:lang w:eastAsia="en-GB"/>
        </w:rPr>
        <w:t xml:space="preserve"> on the year to September 2018— </w:t>
      </w:r>
      <w:r w:rsidRPr="00A030EA">
        <w:rPr>
          <w:rFonts w:ascii="Garamond" w:eastAsia="Times New Roman" w:hAnsi="Garamond" w:cs="Arial"/>
          <w:lang w:eastAsia="en-GB"/>
        </w:rPr>
        <w:t>reflecting labour shortages in t</w:t>
      </w:r>
      <w:r>
        <w:rPr>
          <w:rFonts w:ascii="Garamond" w:eastAsia="Times New Roman" w:hAnsi="Garamond" w:cs="Arial"/>
          <w:lang w:eastAsia="en-GB"/>
        </w:rPr>
        <w:t xml:space="preserve">he trucking sector and capacity </w:t>
      </w:r>
      <w:r w:rsidRPr="00A030EA">
        <w:rPr>
          <w:rFonts w:ascii="Garamond" w:eastAsia="Times New Roman" w:hAnsi="Garamond" w:cs="Arial"/>
          <w:lang w:eastAsia="en-GB"/>
        </w:rPr>
        <w:t>limits in rail transport.</w:t>
      </w:r>
    </w:p>
    <w:p w14:paraId="5CA66DEA" w14:textId="77777777" w:rsidR="005260F0" w:rsidRDefault="005260F0" w:rsidP="005260F0">
      <w:pPr>
        <w:jc w:val="both"/>
      </w:pPr>
    </w:p>
    <w:p w14:paraId="77D38E8F" w14:textId="77777777" w:rsidR="005260F0" w:rsidRDefault="005260F0" w:rsidP="005260F0">
      <w:pPr>
        <w:jc w:val="both"/>
        <w:rPr>
          <w:rFonts w:ascii="Garamond" w:eastAsia="Times New Roman" w:hAnsi="Garamond" w:cs="Arial"/>
          <w:lang w:eastAsia="en-GB"/>
        </w:rPr>
      </w:pPr>
      <w:r w:rsidRPr="00A030EA">
        <w:rPr>
          <w:rFonts w:ascii="Garamond" w:eastAsia="Times New Roman" w:hAnsi="Garamond" w:cs="Arial"/>
          <w:lang w:eastAsia="en-GB"/>
        </w:rPr>
        <w:t>Amid increasing external headwinds, recent indicators are pointing towards a growth moderation in several of the large East Asian economies. In the third quarter of 2018, China’s GDP growth eased to 6.5 per cent, weighed down by a slower expansion in industrial production and fixed asset investment. While export performance has remained solid, there are signs that the imposition of tariffs may have a more material impact on the Chinese economy in the coming months.</w:t>
      </w:r>
      <w:r>
        <w:rPr>
          <w:rFonts w:ascii="Garamond" w:eastAsia="Times New Roman" w:hAnsi="Garamond" w:cs="Arial"/>
          <w:lang w:eastAsia="en-GB"/>
        </w:rPr>
        <w:t xml:space="preserve"> P</w:t>
      </w:r>
      <w:r w:rsidRPr="009E01CB">
        <w:rPr>
          <w:rFonts w:ascii="Garamond" w:eastAsia="Times New Roman" w:hAnsi="Garamond" w:cs="Arial"/>
          <w:lang w:eastAsia="en-GB"/>
        </w:rPr>
        <w:t>ersistently high stock market volatility and uncertainty may dampen sentiments, weighing on consumer spending and investment, although the recent stock market losses are unlikely to generate large negative wealth effects, given that household participation in financial markets is relatively limited.</w:t>
      </w:r>
    </w:p>
    <w:p w14:paraId="0A10FB04" w14:textId="77777777" w:rsidR="005260F0" w:rsidRDefault="005260F0" w:rsidP="005260F0">
      <w:pPr>
        <w:jc w:val="both"/>
        <w:rPr>
          <w:rFonts w:ascii="Garamond" w:eastAsia="Times New Roman" w:hAnsi="Garamond" w:cs="Arial"/>
          <w:lang w:eastAsia="en-GB"/>
        </w:rPr>
      </w:pPr>
    </w:p>
    <w:p w14:paraId="487A6DB1" w14:textId="35709D8F" w:rsidR="005260F0" w:rsidRPr="00A030EA" w:rsidRDefault="005260F0" w:rsidP="005260F0">
      <w:pPr>
        <w:jc w:val="both"/>
        <w:rPr>
          <w:rFonts w:ascii="Garamond" w:eastAsia="Times New Roman" w:hAnsi="Garamond" w:cs="Arial"/>
          <w:lang w:eastAsia="en-GB"/>
        </w:rPr>
      </w:pPr>
      <w:r w:rsidRPr="009E01CB">
        <w:rPr>
          <w:rFonts w:ascii="Garamond" w:eastAsia="Times New Roman" w:hAnsi="Garamond" w:cs="Arial"/>
          <w:lang w:eastAsia="en-GB"/>
        </w:rPr>
        <w:t xml:space="preserve">The economic outlook in India remains favourable, underpinned by robust private consumption, a gradually more supportive fiscal stance and benefits from previous reforms. </w:t>
      </w:r>
      <w:r w:rsidR="00C67FBD" w:rsidRPr="00C67FBD">
        <w:rPr>
          <w:rFonts w:ascii="Garamond" w:eastAsia="Times New Roman" w:hAnsi="Garamond" w:cs="Arial"/>
          <w:lang w:eastAsia="en-GB"/>
        </w:rPr>
        <w:t>In the second qu</w:t>
      </w:r>
      <w:r w:rsidR="00C67FBD">
        <w:rPr>
          <w:rFonts w:ascii="Garamond" w:eastAsia="Times New Roman" w:hAnsi="Garamond" w:cs="Arial"/>
          <w:lang w:eastAsia="en-GB"/>
        </w:rPr>
        <w:t>arter of 2018 the Indian economic growth</w:t>
      </w:r>
      <w:r w:rsidR="00C67FBD" w:rsidRPr="00C67FBD">
        <w:rPr>
          <w:rFonts w:ascii="Garamond" w:eastAsia="Times New Roman" w:hAnsi="Garamond" w:cs="Arial"/>
          <w:lang w:eastAsia="en-GB"/>
        </w:rPr>
        <w:t xml:space="preserve"> dropped </w:t>
      </w:r>
      <w:r w:rsidR="00C67FBD">
        <w:rPr>
          <w:rFonts w:ascii="Garamond" w:eastAsia="Times New Roman" w:hAnsi="Garamond" w:cs="Arial"/>
          <w:lang w:eastAsia="en-GB"/>
        </w:rPr>
        <w:t xml:space="preserve">to </w:t>
      </w:r>
      <w:r w:rsidR="00C67FBD" w:rsidRPr="00C67FBD">
        <w:rPr>
          <w:rFonts w:ascii="Garamond" w:eastAsia="Times New Roman" w:hAnsi="Garamond" w:cs="Arial"/>
          <w:lang w:eastAsia="en-GB"/>
        </w:rPr>
        <w:t>7.1 per cent year-on year after expanding by 8.2 per cent in the first quarter, highest pace since the first quarter of 2016.</w:t>
      </w:r>
      <w:r w:rsidRPr="009E01CB">
        <w:rPr>
          <w:rFonts w:ascii="Garamond" w:eastAsia="Times New Roman" w:hAnsi="Garamond" w:cs="Arial"/>
          <w:lang w:eastAsia="en-GB"/>
        </w:rPr>
        <w:t xml:space="preserve"> The recent evolution of short-term leading economic indicators confirms this positive outlook. Since mid-2017, business confidence indices have steadily risen, reaching record highs in the second quarter of 2018. While more volatile, PMI indices have also tended to strengthen throughout 2018. In this context, the Indian economy is projected to continue expanding at an annual rate of about 7.5 per cent, in the near term.</w:t>
      </w:r>
    </w:p>
    <w:p w14:paraId="1BCF03B5" w14:textId="77777777" w:rsidR="005260F0" w:rsidRDefault="005260F0" w:rsidP="005260F0">
      <w:pPr>
        <w:rPr>
          <w:rFonts w:ascii="Garamond" w:hAnsi="Garamond"/>
          <w:b/>
        </w:rPr>
      </w:pPr>
    </w:p>
    <w:p w14:paraId="6FCDF983" w14:textId="77777777" w:rsidR="005260F0" w:rsidRDefault="005260F0" w:rsidP="005260F0">
      <w:pPr>
        <w:rPr>
          <w:rFonts w:ascii="Garamond" w:hAnsi="Garamond"/>
          <w:b/>
        </w:rPr>
      </w:pPr>
      <w:r>
        <w:rPr>
          <w:rFonts w:ascii="Garamond" w:hAnsi="Garamond"/>
          <w:b/>
        </w:rPr>
        <w:br w:type="page"/>
      </w:r>
    </w:p>
    <w:p w14:paraId="4BEA10B9" w14:textId="77777777" w:rsidR="005260F0" w:rsidRPr="00A422FC" w:rsidRDefault="005260F0" w:rsidP="005260F0">
      <w:pPr>
        <w:rPr>
          <w:rFonts w:ascii="Garamond" w:hAnsi="Garamond"/>
          <w:b/>
        </w:rPr>
      </w:pPr>
      <w:r w:rsidRPr="00A422FC">
        <w:rPr>
          <w:rFonts w:ascii="Garamond" w:hAnsi="Garamond"/>
          <w:b/>
        </w:rPr>
        <w:lastRenderedPageBreak/>
        <w:t>Equity Markets:</w:t>
      </w:r>
    </w:p>
    <w:p w14:paraId="57A78FDB" w14:textId="77777777" w:rsidR="005260F0" w:rsidRPr="00A422FC" w:rsidRDefault="005260F0" w:rsidP="005260F0">
      <w:pPr>
        <w:pStyle w:val="NormalWeb"/>
        <w:spacing w:after="0"/>
        <w:jc w:val="both"/>
        <w:rPr>
          <w:rFonts w:ascii="Garamond" w:hAnsi="Garamond" w:cs="Arial"/>
        </w:rPr>
      </w:pPr>
      <w:r>
        <w:rPr>
          <w:rFonts w:ascii="Garamond" w:hAnsi="Garamond" w:cs="Arial"/>
        </w:rPr>
        <w:t xml:space="preserve">After witnessing a </w:t>
      </w:r>
      <w:r w:rsidRPr="00A422FC">
        <w:rPr>
          <w:rFonts w:ascii="Garamond" w:hAnsi="Garamond" w:cs="Arial"/>
        </w:rPr>
        <w:t xml:space="preserve">sharp decline </w:t>
      </w:r>
      <w:r>
        <w:rPr>
          <w:rFonts w:ascii="Garamond" w:hAnsi="Garamond" w:cs="Arial"/>
        </w:rPr>
        <w:t>in</w:t>
      </w:r>
      <w:r w:rsidRPr="00A422FC">
        <w:rPr>
          <w:rFonts w:ascii="Garamond" w:hAnsi="Garamond" w:cs="Arial"/>
        </w:rPr>
        <w:t xml:space="preserve"> the month of October 2018, </w:t>
      </w:r>
      <w:r>
        <w:rPr>
          <w:rFonts w:ascii="Garamond" w:hAnsi="Garamond" w:cs="Arial"/>
        </w:rPr>
        <w:t>s</w:t>
      </w:r>
      <w:r w:rsidRPr="00A422FC">
        <w:rPr>
          <w:rFonts w:ascii="Garamond" w:hAnsi="Garamond" w:cs="Arial"/>
        </w:rPr>
        <w:t>tock markets around the world</w:t>
      </w:r>
      <w:r>
        <w:rPr>
          <w:rFonts w:ascii="Garamond" w:hAnsi="Garamond" w:cs="Arial"/>
        </w:rPr>
        <w:t xml:space="preserve"> recovered in the current month</w:t>
      </w:r>
      <w:r w:rsidRPr="00A422FC">
        <w:rPr>
          <w:rFonts w:ascii="Garamond" w:hAnsi="Garamond" w:cs="Arial"/>
        </w:rPr>
        <w:t xml:space="preserve">. </w:t>
      </w:r>
      <w:r>
        <w:rPr>
          <w:rFonts w:ascii="Garamond" w:hAnsi="Garamond" w:cs="Arial"/>
        </w:rPr>
        <w:t xml:space="preserve">However, the </w:t>
      </w:r>
      <w:r w:rsidRPr="00CF50CE">
        <w:rPr>
          <w:rFonts w:ascii="Garamond" w:hAnsi="Garamond" w:cs="Arial"/>
        </w:rPr>
        <w:t xml:space="preserve">markets remained under pressure </w:t>
      </w:r>
      <w:r>
        <w:rPr>
          <w:rFonts w:ascii="Garamond" w:hAnsi="Garamond" w:cs="Arial"/>
        </w:rPr>
        <w:t>in the mid-week of November 2108</w:t>
      </w:r>
      <w:r w:rsidRPr="00CF50CE">
        <w:rPr>
          <w:rFonts w:ascii="Garamond" w:hAnsi="Garamond" w:cs="Arial"/>
        </w:rPr>
        <w:t>, with many falling back to, or below, their late October lows on worries about trade, tech</w:t>
      </w:r>
      <w:r>
        <w:rPr>
          <w:rFonts w:ascii="Garamond" w:hAnsi="Garamond" w:cs="Arial"/>
        </w:rPr>
        <w:t>nology</w:t>
      </w:r>
      <w:r w:rsidRPr="00CF50CE">
        <w:rPr>
          <w:rFonts w:ascii="Garamond" w:hAnsi="Garamond" w:cs="Arial"/>
        </w:rPr>
        <w:t xml:space="preserve"> and energy stocks, and global growth</w:t>
      </w:r>
      <w:r>
        <w:rPr>
          <w:rFonts w:ascii="Garamond" w:hAnsi="Garamond" w:cs="Arial"/>
        </w:rPr>
        <w:t xml:space="preserve">. </w:t>
      </w:r>
      <w:r w:rsidRPr="00A422FC">
        <w:rPr>
          <w:rFonts w:ascii="Garamond" w:hAnsi="Garamond" w:cs="Arial"/>
        </w:rPr>
        <w:t>In the last week of the month, almost all the markets witnessed slight improvement.</w:t>
      </w:r>
    </w:p>
    <w:p w14:paraId="7E36D2AF" w14:textId="77777777" w:rsidR="005260F0" w:rsidRPr="00784052" w:rsidRDefault="005260F0" w:rsidP="005260F0">
      <w:pPr>
        <w:pStyle w:val="NormalWeb"/>
        <w:spacing w:after="0"/>
        <w:jc w:val="both"/>
        <w:rPr>
          <w:rFonts w:ascii="Garamond" w:hAnsi="Garamond" w:cs="Arial"/>
        </w:rPr>
      </w:pPr>
      <w:r w:rsidRPr="00784052">
        <w:rPr>
          <w:rFonts w:ascii="Garamond" w:hAnsi="Garamond" w:cs="Arial"/>
        </w:rPr>
        <w:t xml:space="preserve">Among the developed market indices, FTSE 100 index of UK fell by 2.1 per cent at the end of November 2018 compared to its previous month’s closing, followed by the CAC 40 index of France (1.8 per cent) and DAX index (1.7 per cent). Hang Seng index of Hong Kong registered an increase of 6.1 per cent in November 2018 compared to a fall of nearly 10 per cent in the previous month. </w:t>
      </w:r>
      <w:r w:rsidRPr="00784052">
        <w:rPr>
          <w:rFonts w:ascii="Garamond" w:hAnsi="Garamond" w:cs="Arial"/>
          <w:b/>
          <w:i/>
        </w:rPr>
        <w:t>(Table A1)</w:t>
      </w:r>
      <w:r w:rsidRPr="00784052">
        <w:rPr>
          <w:rFonts w:ascii="Garamond" w:hAnsi="Garamond" w:cs="Arial"/>
        </w:rPr>
        <w:t>.</w:t>
      </w:r>
    </w:p>
    <w:p w14:paraId="097F8BDB" w14:textId="77777777" w:rsidR="005260F0" w:rsidRPr="00784052" w:rsidRDefault="005260F0" w:rsidP="005260F0">
      <w:pPr>
        <w:pStyle w:val="NormalWeb"/>
        <w:spacing w:after="0"/>
        <w:jc w:val="both"/>
        <w:rPr>
          <w:rFonts w:ascii="Garamond" w:hAnsi="Garamond" w:cs="Arial"/>
        </w:rPr>
      </w:pPr>
      <w:r w:rsidRPr="00784052">
        <w:rPr>
          <w:rFonts w:ascii="Garamond" w:hAnsi="Garamond" w:cs="Arial"/>
        </w:rPr>
        <w:t>Emerging markets (EM) equities also showcased poor performance as weaker global growth and trade uncertainty driving risk aversion worked as headwinds. Weak corporate earnings were also a headwind in several markets, notably in Asian markets. The MSCI Emerging Markets index decreased in value and underperformed the MSCI World. South Korea was the weakest among the Asian markets. By contrast, Brazilian equities and the real rallied in anticipation of a market-friendly election outcome, which was confirmed at the end of the month.</w:t>
      </w:r>
    </w:p>
    <w:p w14:paraId="10DEF605" w14:textId="77777777" w:rsidR="005260F0" w:rsidRPr="002E354D" w:rsidRDefault="005260F0" w:rsidP="005260F0">
      <w:pPr>
        <w:pStyle w:val="NormalWeb"/>
        <w:spacing w:after="0"/>
        <w:jc w:val="both"/>
        <w:rPr>
          <w:rFonts w:ascii="Garamond" w:hAnsi="Garamond" w:cs="Arial"/>
        </w:rPr>
      </w:pPr>
      <w:r w:rsidRPr="00784052">
        <w:rPr>
          <w:rFonts w:ascii="Garamond" w:hAnsi="Garamond" w:cs="Arial"/>
        </w:rPr>
        <w:t xml:space="preserve">Among the major emerging nations, the Brazil IBOVESPA index increased by 2.4 per cent at the end of November 2018 compared to its previous month’s closing. On the other hand, FTSE/JSE All Share index of South Africa fell by 3.3 per cent followed by Russian Traded index (1.0 per cent) and Shanghai Se Composite index of China (0.6 per cent) </w:t>
      </w:r>
      <w:r w:rsidRPr="00784052">
        <w:rPr>
          <w:rFonts w:ascii="Garamond" w:hAnsi="Garamond" w:cs="Arial"/>
          <w:b/>
          <w:i/>
        </w:rPr>
        <w:t>(Table A1)</w:t>
      </w:r>
      <w:r w:rsidRPr="00784052">
        <w:rPr>
          <w:rFonts w:ascii="Garamond" w:hAnsi="Garamond" w:cs="Arial"/>
        </w:rPr>
        <w:t>.</w:t>
      </w:r>
      <w:r w:rsidRPr="002E354D">
        <w:rPr>
          <w:rFonts w:ascii="Garamond" w:hAnsi="Garamond" w:cs="Arial"/>
        </w:rPr>
        <w:t xml:space="preserve"> </w:t>
      </w:r>
    </w:p>
    <w:p w14:paraId="456CAF66" w14:textId="77777777" w:rsidR="005260F0" w:rsidRDefault="005260F0" w:rsidP="005260F0">
      <w:pPr>
        <w:pStyle w:val="NormalWeb"/>
        <w:spacing w:after="0"/>
        <w:jc w:val="both"/>
        <w:rPr>
          <w:rFonts w:ascii="Garamond" w:hAnsi="Garamond" w:cs="Arial"/>
          <w:b/>
          <w:bCs/>
        </w:rPr>
      </w:pPr>
      <w:r w:rsidRPr="00600AE3">
        <w:rPr>
          <w:rFonts w:ascii="Garamond" w:hAnsi="Garamond" w:cs="Arial"/>
          <w:b/>
          <w:bCs/>
        </w:rPr>
        <w:t>Table A1: Performance of Stock Indices</w:t>
      </w:r>
    </w:p>
    <w:tbl>
      <w:tblPr>
        <w:tblW w:w="10959" w:type="dxa"/>
        <w:tblInd w:w="-905" w:type="dxa"/>
        <w:tblLook w:val="04A0" w:firstRow="1" w:lastRow="0" w:firstColumn="1" w:lastColumn="0" w:noHBand="0" w:noVBand="1"/>
      </w:tblPr>
      <w:tblGrid>
        <w:gridCol w:w="1260"/>
        <w:gridCol w:w="2996"/>
        <w:gridCol w:w="1144"/>
        <w:gridCol w:w="990"/>
        <w:gridCol w:w="990"/>
        <w:gridCol w:w="990"/>
        <w:gridCol w:w="823"/>
        <w:gridCol w:w="1171"/>
        <w:gridCol w:w="685"/>
      </w:tblGrid>
      <w:tr w:rsidR="005260F0" w:rsidRPr="00650AE8" w14:paraId="1EA3A298" w14:textId="77777777" w:rsidTr="00586E62">
        <w:trPr>
          <w:trHeight w:val="20"/>
        </w:trPr>
        <w:tc>
          <w:tcPr>
            <w:tcW w:w="1260"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7591A615"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Country</w:t>
            </w:r>
          </w:p>
        </w:tc>
        <w:tc>
          <w:tcPr>
            <w:tcW w:w="2996"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6F9D5F26"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Name of the Index</w:t>
            </w:r>
          </w:p>
        </w:tc>
        <w:tc>
          <w:tcPr>
            <w:tcW w:w="1144"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14:paraId="035827D3"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Closing Value as on Nov 30, 2018</w:t>
            </w:r>
          </w:p>
        </w:tc>
        <w:tc>
          <w:tcPr>
            <w:tcW w:w="3703" w:type="dxa"/>
            <w:gridSpan w:val="4"/>
            <w:tcBorders>
              <w:top w:val="single" w:sz="4" w:space="0" w:color="auto"/>
              <w:left w:val="nil"/>
              <w:bottom w:val="single" w:sz="4" w:space="0" w:color="auto"/>
              <w:right w:val="single" w:sz="4" w:space="0" w:color="auto"/>
            </w:tcBorders>
            <w:shd w:val="clear" w:color="000000" w:fill="B8CCE4"/>
            <w:vAlign w:val="center"/>
            <w:hideMark/>
          </w:tcPr>
          <w:p w14:paraId="67FC763C"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Closing Value before</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5B50B88F"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Annualised Volatility (per cent)</w:t>
            </w:r>
          </w:p>
        </w:tc>
        <w:tc>
          <w:tcPr>
            <w:tcW w:w="685" w:type="dxa"/>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42C51AD8"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P/E Ratio</w:t>
            </w:r>
          </w:p>
        </w:tc>
      </w:tr>
      <w:tr w:rsidR="005260F0" w:rsidRPr="00650AE8" w14:paraId="7250C669" w14:textId="77777777" w:rsidTr="00586E62">
        <w:trPr>
          <w:trHeight w:val="20"/>
        </w:trPr>
        <w:tc>
          <w:tcPr>
            <w:tcW w:w="1260" w:type="dxa"/>
            <w:vMerge/>
            <w:tcBorders>
              <w:top w:val="single" w:sz="4" w:space="0" w:color="auto"/>
              <w:left w:val="single" w:sz="4" w:space="0" w:color="auto"/>
              <w:bottom w:val="single" w:sz="4" w:space="0" w:color="000000"/>
              <w:right w:val="single" w:sz="4" w:space="0" w:color="auto"/>
            </w:tcBorders>
            <w:vAlign w:val="center"/>
            <w:hideMark/>
          </w:tcPr>
          <w:p w14:paraId="06A157B2" w14:textId="77777777" w:rsidR="005260F0" w:rsidRPr="00650AE8" w:rsidRDefault="005260F0" w:rsidP="00586E62">
            <w:pPr>
              <w:rPr>
                <w:rFonts w:ascii="Garamond" w:eastAsia="Times New Roman" w:hAnsi="Garamond" w:cs="Calibri"/>
                <w:b/>
                <w:bCs/>
                <w:color w:val="000000"/>
                <w:sz w:val="20"/>
                <w:szCs w:val="20"/>
                <w:lang w:val="en-US"/>
              </w:rPr>
            </w:pPr>
          </w:p>
        </w:tc>
        <w:tc>
          <w:tcPr>
            <w:tcW w:w="2996" w:type="dxa"/>
            <w:vMerge/>
            <w:tcBorders>
              <w:top w:val="single" w:sz="4" w:space="0" w:color="auto"/>
              <w:left w:val="single" w:sz="4" w:space="0" w:color="auto"/>
              <w:bottom w:val="single" w:sz="4" w:space="0" w:color="000000"/>
              <w:right w:val="single" w:sz="4" w:space="0" w:color="auto"/>
            </w:tcBorders>
            <w:vAlign w:val="center"/>
            <w:hideMark/>
          </w:tcPr>
          <w:p w14:paraId="76ADFD29" w14:textId="77777777" w:rsidR="005260F0" w:rsidRPr="00650AE8" w:rsidRDefault="005260F0" w:rsidP="00586E62">
            <w:pPr>
              <w:rPr>
                <w:rFonts w:ascii="Garamond" w:eastAsia="Times New Roman" w:hAnsi="Garamond" w:cs="Calibri"/>
                <w:b/>
                <w:bCs/>
                <w:color w:val="000000"/>
                <w:sz w:val="20"/>
                <w:szCs w:val="20"/>
                <w:lang w:val="en-US"/>
              </w:rPr>
            </w:pPr>
          </w:p>
        </w:tc>
        <w:tc>
          <w:tcPr>
            <w:tcW w:w="1144" w:type="dxa"/>
            <w:vMerge/>
            <w:tcBorders>
              <w:top w:val="single" w:sz="4" w:space="0" w:color="auto"/>
              <w:left w:val="single" w:sz="4" w:space="0" w:color="auto"/>
              <w:bottom w:val="single" w:sz="4" w:space="0" w:color="000000"/>
              <w:right w:val="single" w:sz="4" w:space="0" w:color="auto"/>
            </w:tcBorders>
            <w:vAlign w:val="center"/>
            <w:hideMark/>
          </w:tcPr>
          <w:p w14:paraId="0BD60243" w14:textId="77777777" w:rsidR="005260F0" w:rsidRPr="00650AE8" w:rsidRDefault="005260F0" w:rsidP="00586E62">
            <w:pPr>
              <w:rPr>
                <w:rFonts w:ascii="Garamond" w:eastAsia="Times New Roman" w:hAnsi="Garamond" w:cs="Calibri"/>
                <w:b/>
                <w:bCs/>
                <w:color w:val="000000"/>
                <w:sz w:val="20"/>
                <w:szCs w:val="20"/>
                <w:lang w:val="en-US"/>
              </w:rPr>
            </w:pPr>
          </w:p>
        </w:tc>
        <w:tc>
          <w:tcPr>
            <w:tcW w:w="990" w:type="dxa"/>
            <w:tcBorders>
              <w:top w:val="nil"/>
              <w:left w:val="nil"/>
              <w:bottom w:val="single" w:sz="4" w:space="0" w:color="auto"/>
              <w:right w:val="single" w:sz="4" w:space="0" w:color="auto"/>
            </w:tcBorders>
            <w:shd w:val="clear" w:color="000000" w:fill="B8CCE4"/>
            <w:noWrap/>
            <w:vAlign w:val="center"/>
            <w:hideMark/>
          </w:tcPr>
          <w:p w14:paraId="2C217B44"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1-Month</w:t>
            </w:r>
          </w:p>
        </w:tc>
        <w:tc>
          <w:tcPr>
            <w:tcW w:w="990" w:type="dxa"/>
            <w:tcBorders>
              <w:top w:val="nil"/>
              <w:left w:val="nil"/>
              <w:bottom w:val="single" w:sz="4" w:space="0" w:color="auto"/>
              <w:right w:val="single" w:sz="4" w:space="0" w:color="auto"/>
            </w:tcBorders>
            <w:shd w:val="clear" w:color="000000" w:fill="B8CCE4"/>
            <w:noWrap/>
            <w:vAlign w:val="center"/>
            <w:hideMark/>
          </w:tcPr>
          <w:p w14:paraId="1B8298A7"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3-Month</w:t>
            </w:r>
          </w:p>
        </w:tc>
        <w:tc>
          <w:tcPr>
            <w:tcW w:w="990" w:type="dxa"/>
            <w:tcBorders>
              <w:top w:val="nil"/>
              <w:left w:val="nil"/>
              <w:bottom w:val="single" w:sz="4" w:space="0" w:color="auto"/>
              <w:right w:val="single" w:sz="4" w:space="0" w:color="auto"/>
            </w:tcBorders>
            <w:shd w:val="clear" w:color="000000" w:fill="B8CCE4"/>
            <w:noWrap/>
            <w:vAlign w:val="center"/>
            <w:hideMark/>
          </w:tcPr>
          <w:p w14:paraId="7C26F3F0"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6-Month</w:t>
            </w:r>
          </w:p>
        </w:tc>
        <w:tc>
          <w:tcPr>
            <w:tcW w:w="733" w:type="dxa"/>
            <w:tcBorders>
              <w:top w:val="nil"/>
              <w:left w:val="nil"/>
              <w:bottom w:val="single" w:sz="4" w:space="0" w:color="auto"/>
              <w:right w:val="single" w:sz="4" w:space="0" w:color="auto"/>
            </w:tcBorders>
            <w:shd w:val="clear" w:color="000000" w:fill="B8CCE4"/>
            <w:noWrap/>
            <w:vAlign w:val="center"/>
            <w:hideMark/>
          </w:tcPr>
          <w:p w14:paraId="7D694402"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1-Year</w:t>
            </w: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4A62EA73" w14:textId="77777777" w:rsidR="005260F0" w:rsidRPr="00650AE8" w:rsidRDefault="005260F0" w:rsidP="00586E62">
            <w:pPr>
              <w:rPr>
                <w:rFonts w:ascii="Garamond" w:eastAsia="Times New Roman" w:hAnsi="Garamond" w:cs="Calibri"/>
                <w:b/>
                <w:bCs/>
                <w:color w:val="000000"/>
                <w:sz w:val="20"/>
                <w:szCs w:val="20"/>
                <w:lang w:val="en-US"/>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14:paraId="4FC92301" w14:textId="77777777" w:rsidR="005260F0" w:rsidRPr="00650AE8" w:rsidRDefault="005260F0" w:rsidP="00586E62">
            <w:pPr>
              <w:rPr>
                <w:rFonts w:ascii="Garamond" w:eastAsia="Times New Roman" w:hAnsi="Garamond" w:cs="Calibri"/>
                <w:b/>
                <w:bCs/>
                <w:color w:val="000000"/>
                <w:sz w:val="20"/>
                <w:szCs w:val="20"/>
                <w:lang w:val="en-US"/>
              </w:rPr>
            </w:pPr>
          </w:p>
        </w:tc>
      </w:tr>
      <w:tr w:rsidR="005260F0" w:rsidRPr="00650AE8" w14:paraId="5417C095" w14:textId="77777777" w:rsidTr="00586E62">
        <w:trPr>
          <w:trHeight w:val="20"/>
        </w:trPr>
        <w:tc>
          <w:tcPr>
            <w:tcW w:w="10959" w:type="dxa"/>
            <w:gridSpan w:val="9"/>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1FD89D50"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BRICS Nations</w:t>
            </w:r>
          </w:p>
        </w:tc>
      </w:tr>
      <w:tr w:rsidR="005260F0" w:rsidRPr="00650AE8" w14:paraId="0A709154"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2E43E8A6"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Brazil</w:t>
            </w:r>
          </w:p>
        </w:tc>
        <w:tc>
          <w:tcPr>
            <w:tcW w:w="2996" w:type="dxa"/>
            <w:tcBorders>
              <w:top w:val="nil"/>
              <w:left w:val="nil"/>
              <w:bottom w:val="single" w:sz="4" w:space="0" w:color="auto"/>
              <w:right w:val="single" w:sz="4" w:space="0" w:color="auto"/>
            </w:tcBorders>
            <w:shd w:val="clear" w:color="000000" w:fill="DCE6F1"/>
            <w:noWrap/>
            <w:vAlign w:val="center"/>
            <w:hideMark/>
          </w:tcPr>
          <w:p w14:paraId="7E40FDF2"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BRAZIL IBOVESPA INDEX</w:t>
            </w:r>
          </w:p>
        </w:tc>
        <w:tc>
          <w:tcPr>
            <w:tcW w:w="1144" w:type="dxa"/>
            <w:tcBorders>
              <w:top w:val="nil"/>
              <w:left w:val="nil"/>
              <w:bottom w:val="single" w:sz="4" w:space="0" w:color="auto"/>
              <w:right w:val="single" w:sz="4" w:space="0" w:color="auto"/>
            </w:tcBorders>
            <w:shd w:val="clear" w:color="auto" w:fill="auto"/>
            <w:noWrap/>
            <w:vAlign w:val="center"/>
            <w:hideMark/>
          </w:tcPr>
          <w:p w14:paraId="1E5B1E5C"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89504.0</w:t>
            </w:r>
          </w:p>
        </w:tc>
        <w:tc>
          <w:tcPr>
            <w:tcW w:w="990" w:type="dxa"/>
            <w:tcBorders>
              <w:top w:val="nil"/>
              <w:left w:val="nil"/>
              <w:bottom w:val="single" w:sz="4" w:space="0" w:color="auto"/>
              <w:right w:val="single" w:sz="4" w:space="0" w:color="auto"/>
            </w:tcBorders>
            <w:shd w:val="clear" w:color="auto" w:fill="auto"/>
            <w:noWrap/>
            <w:vAlign w:val="center"/>
            <w:hideMark/>
          </w:tcPr>
          <w:p w14:paraId="28A8633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87423.6</w:t>
            </w:r>
          </w:p>
        </w:tc>
        <w:tc>
          <w:tcPr>
            <w:tcW w:w="990" w:type="dxa"/>
            <w:tcBorders>
              <w:top w:val="nil"/>
              <w:left w:val="nil"/>
              <w:bottom w:val="single" w:sz="4" w:space="0" w:color="auto"/>
              <w:right w:val="single" w:sz="4" w:space="0" w:color="auto"/>
            </w:tcBorders>
            <w:shd w:val="clear" w:color="auto" w:fill="auto"/>
            <w:noWrap/>
            <w:vAlign w:val="center"/>
            <w:hideMark/>
          </w:tcPr>
          <w:p w14:paraId="5EF262B5"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76677.5</w:t>
            </w:r>
          </w:p>
        </w:tc>
        <w:tc>
          <w:tcPr>
            <w:tcW w:w="990" w:type="dxa"/>
            <w:tcBorders>
              <w:top w:val="nil"/>
              <w:left w:val="nil"/>
              <w:bottom w:val="single" w:sz="4" w:space="0" w:color="auto"/>
              <w:right w:val="single" w:sz="4" w:space="0" w:color="auto"/>
            </w:tcBorders>
            <w:shd w:val="clear" w:color="auto" w:fill="auto"/>
            <w:noWrap/>
            <w:vAlign w:val="center"/>
            <w:hideMark/>
          </w:tcPr>
          <w:p w14:paraId="13C1A907"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76753.6</w:t>
            </w:r>
          </w:p>
        </w:tc>
        <w:tc>
          <w:tcPr>
            <w:tcW w:w="733" w:type="dxa"/>
            <w:tcBorders>
              <w:top w:val="nil"/>
              <w:left w:val="nil"/>
              <w:bottom w:val="single" w:sz="4" w:space="0" w:color="auto"/>
              <w:right w:val="single" w:sz="4" w:space="0" w:color="auto"/>
            </w:tcBorders>
            <w:shd w:val="clear" w:color="auto" w:fill="auto"/>
            <w:noWrap/>
            <w:vAlign w:val="center"/>
            <w:hideMark/>
          </w:tcPr>
          <w:p w14:paraId="077E1AE8"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71971.0</w:t>
            </w:r>
          </w:p>
        </w:tc>
        <w:tc>
          <w:tcPr>
            <w:tcW w:w="1171" w:type="dxa"/>
            <w:tcBorders>
              <w:top w:val="nil"/>
              <w:left w:val="nil"/>
              <w:bottom w:val="single" w:sz="4" w:space="0" w:color="auto"/>
              <w:right w:val="single" w:sz="4" w:space="0" w:color="auto"/>
            </w:tcBorders>
            <w:shd w:val="clear" w:color="auto" w:fill="auto"/>
            <w:noWrap/>
            <w:vAlign w:val="center"/>
            <w:hideMark/>
          </w:tcPr>
          <w:p w14:paraId="0BDAF3F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23.9</w:t>
            </w:r>
          </w:p>
        </w:tc>
        <w:tc>
          <w:tcPr>
            <w:tcW w:w="685" w:type="dxa"/>
            <w:tcBorders>
              <w:top w:val="nil"/>
              <w:left w:val="nil"/>
              <w:bottom w:val="single" w:sz="4" w:space="0" w:color="auto"/>
              <w:right w:val="single" w:sz="4" w:space="0" w:color="auto"/>
            </w:tcBorders>
            <w:shd w:val="clear" w:color="auto" w:fill="auto"/>
            <w:noWrap/>
            <w:vAlign w:val="center"/>
            <w:hideMark/>
          </w:tcPr>
          <w:p w14:paraId="69CD778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20.1</w:t>
            </w:r>
          </w:p>
        </w:tc>
      </w:tr>
      <w:tr w:rsidR="005260F0" w:rsidRPr="00650AE8" w14:paraId="33C820E1"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1B83F7F8"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Russia</w:t>
            </w:r>
          </w:p>
        </w:tc>
        <w:tc>
          <w:tcPr>
            <w:tcW w:w="2996" w:type="dxa"/>
            <w:tcBorders>
              <w:top w:val="nil"/>
              <w:left w:val="nil"/>
              <w:bottom w:val="single" w:sz="4" w:space="0" w:color="auto"/>
              <w:right w:val="single" w:sz="4" w:space="0" w:color="auto"/>
            </w:tcBorders>
            <w:shd w:val="clear" w:color="000000" w:fill="DCE6F1"/>
            <w:noWrap/>
            <w:vAlign w:val="center"/>
            <w:hideMark/>
          </w:tcPr>
          <w:p w14:paraId="30CC9E44"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RUSSIAN TRADED INDEX</w:t>
            </w:r>
          </w:p>
        </w:tc>
        <w:tc>
          <w:tcPr>
            <w:tcW w:w="1144" w:type="dxa"/>
            <w:tcBorders>
              <w:top w:val="nil"/>
              <w:left w:val="nil"/>
              <w:bottom w:val="single" w:sz="4" w:space="0" w:color="auto"/>
              <w:right w:val="single" w:sz="4" w:space="0" w:color="auto"/>
            </w:tcBorders>
            <w:shd w:val="clear" w:color="auto" w:fill="auto"/>
            <w:noWrap/>
            <w:vAlign w:val="center"/>
            <w:hideMark/>
          </w:tcPr>
          <w:p w14:paraId="34E060E2"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1643.4</w:t>
            </w:r>
          </w:p>
        </w:tc>
        <w:tc>
          <w:tcPr>
            <w:tcW w:w="990" w:type="dxa"/>
            <w:tcBorders>
              <w:top w:val="nil"/>
              <w:left w:val="nil"/>
              <w:bottom w:val="single" w:sz="4" w:space="0" w:color="auto"/>
              <w:right w:val="single" w:sz="4" w:space="0" w:color="auto"/>
            </w:tcBorders>
            <w:shd w:val="clear" w:color="auto" w:fill="auto"/>
            <w:noWrap/>
            <w:vAlign w:val="center"/>
            <w:hideMark/>
          </w:tcPr>
          <w:p w14:paraId="1EF1913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1660.1</w:t>
            </w:r>
          </w:p>
        </w:tc>
        <w:tc>
          <w:tcPr>
            <w:tcW w:w="990" w:type="dxa"/>
            <w:tcBorders>
              <w:top w:val="nil"/>
              <w:left w:val="nil"/>
              <w:bottom w:val="single" w:sz="4" w:space="0" w:color="auto"/>
              <w:right w:val="single" w:sz="4" w:space="0" w:color="auto"/>
            </w:tcBorders>
            <w:shd w:val="clear" w:color="auto" w:fill="auto"/>
            <w:noWrap/>
            <w:vAlign w:val="center"/>
            <w:hideMark/>
          </w:tcPr>
          <w:p w14:paraId="345C15DD"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1597.8</w:t>
            </w:r>
          </w:p>
        </w:tc>
        <w:tc>
          <w:tcPr>
            <w:tcW w:w="990" w:type="dxa"/>
            <w:tcBorders>
              <w:top w:val="nil"/>
              <w:left w:val="nil"/>
              <w:bottom w:val="single" w:sz="4" w:space="0" w:color="auto"/>
              <w:right w:val="single" w:sz="4" w:space="0" w:color="auto"/>
            </w:tcBorders>
            <w:shd w:val="clear" w:color="auto" w:fill="auto"/>
            <w:noWrap/>
            <w:vAlign w:val="center"/>
            <w:hideMark/>
          </w:tcPr>
          <w:p w14:paraId="4BBF8BF0"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1674.9</w:t>
            </w:r>
          </w:p>
        </w:tc>
        <w:tc>
          <w:tcPr>
            <w:tcW w:w="733" w:type="dxa"/>
            <w:tcBorders>
              <w:top w:val="nil"/>
              <w:left w:val="nil"/>
              <w:bottom w:val="single" w:sz="4" w:space="0" w:color="auto"/>
              <w:right w:val="single" w:sz="4" w:space="0" w:color="auto"/>
            </w:tcBorders>
            <w:shd w:val="clear" w:color="auto" w:fill="auto"/>
            <w:noWrap/>
            <w:vAlign w:val="center"/>
            <w:hideMark/>
          </w:tcPr>
          <w:p w14:paraId="0E684910"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1562.4</w:t>
            </w:r>
          </w:p>
        </w:tc>
        <w:tc>
          <w:tcPr>
            <w:tcW w:w="1171" w:type="dxa"/>
            <w:tcBorders>
              <w:top w:val="nil"/>
              <w:left w:val="nil"/>
              <w:bottom w:val="single" w:sz="4" w:space="0" w:color="auto"/>
              <w:right w:val="single" w:sz="4" w:space="0" w:color="auto"/>
            </w:tcBorders>
            <w:shd w:val="clear" w:color="auto" w:fill="auto"/>
            <w:noWrap/>
            <w:vAlign w:val="center"/>
            <w:hideMark/>
          </w:tcPr>
          <w:p w14:paraId="51C79A3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22.2</w:t>
            </w:r>
          </w:p>
        </w:tc>
        <w:tc>
          <w:tcPr>
            <w:tcW w:w="685" w:type="dxa"/>
            <w:tcBorders>
              <w:top w:val="nil"/>
              <w:left w:val="nil"/>
              <w:bottom w:val="single" w:sz="4" w:space="0" w:color="auto"/>
              <w:right w:val="single" w:sz="4" w:space="0" w:color="auto"/>
            </w:tcBorders>
            <w:shd w:val="clear" w:color="auto" w:fill="auto"/>
            <w:noWrap/>
            <w:vAlign w:val="center"/>
            <w:hideMark/>
          </w:tcPr>
          <w:p w14:paraId="71751589"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5.9</w:t>
            </w:r>
          </w:p>
        </w:tc>
      </w:tr>
      <w:tr w:rsidR="005260F0" w:rsidRPr="00650AE8" w14:paraId="73F11DAA"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1FA2382C"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India</w:t>
            </w:r>
          </w:p>
        </w:tc>
        <w:tc>
          <w:tcPr>
            <w:tcW w:w="2996" w:type="dxa"/>
            <w:tcBorders>
              <w:top w:val="nil"/>
              <w:left w:val="nil"/>
              <w:bottom w:val="single" w:sz="4" w:space="0" w:color="auto"/>
              <w:right w:val="single" w:sz="4" w:space="0" w:color="auto"/>
            </w:tcBorders>
            <w:shd w:val="clear" w:color="000000" w:fill="DCE6F1"/>
            <w:noWrap/>
            <w:vAlign w:val="center"/>
            <w:hideMark/>
          </w:tcPr>
          <w:p w14:paraId="2D51C10F"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Nifty 50</w:t>
            </w:r>
          </w:p>
        </w:tc>
        <w:tc>
          <w:tcPr>
            <w:tcW w:w="1144" w:type="dxa"/>
            <w:tcBorders>
              <w:top w:val="nil"/>
              <w:left w:val="nil"/>
              <w:bottom w:val="single" w:sz="4" w:space="0" w:color="auto"/>
              <w:right w:val="single" w:sz="4" w:space="0" w:color="auto"/>
            </w:tcBorders>
            <w:shd w:val="clear" w:color="auto" w:fill="auto"/>
            <w:noWrap/>
            <w:vAlign w:val="center"/>
            <w:hideMark/>
          </w:tcPr>
          <w:p w14:paraId="34682475"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10876.8</w:t>
            </w:r>
          </w:p>
        </w:tc>
        <w:tc>
          <w:tcPr>
            <w:tcW w:w="990" w:type="dxa"/>
            <w:tcBorders>
              <w:top w:val="nil"/>
              <w:left w:val="nil"/>
              <w:bottom w:val="single" w:sz="4" w:space="0" w:color="auto"/>
              <w:right w:val="single" w:sz="4" w:space="0" w:color="auto"/>
            </w:tcBorders>
            <w:shd w:val="clear" w:color="auto" w:fill="auto"/>
            <w:noWrap/>
            <w:vAlign w:val="center"/>
            <w:hideMark/>
          </w:tcPr>
          <w:p w14:paraId="1A4B6556"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10386.6</w:t>
            </w:r>
          </w:p>
        </w:tc>
        <w:tc>
          <w:tcPr>
            <w:tcW w:w="990" w:type="dxa"/>
            <w:tcBorders>
              <w:top w:val="nil"/>
              <w:left w:val="nil"/>
              <w:bottom w:val="single" w:sz="4" w:space="0" w:color="auto"/>
              <w:right w:val="single" w:sz="4" w:space="0" w:color="auto"/>
            </w:tcBorders>
            <w:shd w:val="clear" w:color="auto" w:fill="auto"/>
            <w:noWrap/>
            <w:vAlign w:val="center"/>
            <w:hideMark/>
          </w:tcPr>
          <w:p w14:paraId="597B5CF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11680.5</w:t>
            </w:r>
          </w:p>
        </w:tc>
        <w:tc>
          <w:tcPr>
            <w:tcW w:w="990" w:type="dxa"/>
            <w:tcBorders>
              <w:top w:val="nil"/>
              <w:left w:val="nil"/>
              <w:bottom w:val="single" w:sz="4" w:space="0" w:color="auto"/>
              <w:right w:val="single" w:sz="4" w:space="0" w:color="auto"/>
            </w:tcBorders>
            <w:shd w:val="clear" w:color="auto" w:fill="auto"/>
            <w:noWrap/>
            <w:vAlign w:val="center"/>
            <w:hideMark/>
          </w:tcPr>
          <w:p w14:paraId="6CAB8AC9"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10736.2</w:t>
            </w:r>
          </w:p>
        </w:tc>
        <w:tc>
          <w:tcPr>
            <w:tcW w:w="733" w:type="dxa"/>
            <w:tcBorders>
              <w:top w:val="nil"/>
              <w:left w:val="nil"/>
              <w:bottom w:val="single" w:sz="4" w:space="0" w:color="auto"/>
              <w:right w:val="single" w:sz="4" w:space="0" w:color="auto"/>
            </w:tcBorders>
            <w:shd w:val="clear" w:color="auto" w:fill="auto"/>
            <w:noWrap/>
            <w:vAlign w:val="center"/>
            <w:hideMark/>
          </w:tcPr>
          <w:p w14:paraId="0BF82D4B"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10226.6</w:t>
            </w:r>
          </w:p>
        </w:tc>
        <w:tc>
          <w:tcPr>
            <w:tcW w:w="1171" w:type="dxa"/>
            <w:tcBorders>
              <w:top w:val="nil"/>
              <w:left w:val="nil"/>
              <w:bottom w:val="single" w:sz="4" w:space="0" w:color="auto"/>
              <w:right w:val="single" w:sz="4" w:space="0" w:color="auto"/>
            </w:tcBorders>
            <w:shd w:val="clear" w:color="auto" w:fill="auto"/>
            <w:noWrap/>
            <w:vAlign w:val="center"/>
            <w:hideMark/>
          </w:tcPr>
          <w:p w14:paraId="4AEE5BDB"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12.8</w:t>
            </w:r>
          </w:p>
        </w:tc>
        <w:tc>
          <w:tcPr>
            <w:tcW w:w="685" w:type="dxa"/>
            <w:tcBorders>
              <w:top w:val="nil"/>
              <w:left w:val="nil"/>
              <w:bottom w:val="single" w:sz="4" w:space="0" w:color="auto"/>
              <w:right w:val="single" w:sz="4" w:space="0" w:color="auto"/>
            </w:tcBorders>
            <w:shd w:val="clear" w:color="auto" w:fill="auto"/>
            <w:noWrap/>
            <w:vAlign w:val="center"/>
            <w:hideMark/>
          </w:tcPr>
          <w:p w14:paraId="3546B095"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 </w:t>
            </w:r>
            <w:r>
              <w:rPr>
                <w:rFonts w:ascii="Garamond" w:eastAsia="Times New Roman" w:hAnsi="Garamond" w:cs="Calibri"/>
                <w:color w:val="000000"/>
                <w:sz w:val="20"/>
                <w:szCs w:val="20"/>
                <w:lang w:val="en-US"/>
              </w:rPr>
              <w:t>26.3</w:t>
            </w:r>
          </w:p>
        </w:tc>
      </w:tr>
      <w:tr w:rsidR="005260F0" w:rsidRPr="00650AE8" w14:paraId="593CAE66"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040C0549"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India</w:t>
            </w:r>
          </w:p>
        </w:tc>
        <w:tc>
          <w:tcPr>
            <w:tcW w:w="2996" w:type="dxa"/>
            <w:tcBorders>
              <w:top w:val="nil"/>
              <w:left w:val="nil"/>
              <w:bottom w:val="single" w:sz="4" w:space="0" w:color="auto"/>
              <w:right w:val="single" w:sz="4" w:space="0" w:color="auto"/>
            </w:tcBorders>
            <w:shd w:val="clear" w:color="000000" w:fill="DCE6F1"/>
            <w:noWrap/>
            <w:vAlign w:val="center"/>
            <w:hideMark/>
          </w:tcPr>
          <w:p w14:paraId="5C33852E"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S&amp;P BSE SENSEX INDEX</w:t>
            </w:r>
          </w:p>
        </w:tc>
        <w:tc>
          <w:tcPr>
            <w:tcW w:w="1144" w:type="dxa"/>
            <w:tcBorders>
              <w:top w:val="nil"/>
              <w:left w:val="nil"/>
              <w:bottom w:val="single" w:sz="4" w:space="0" w:color="auto"/>
              <w:right w:val="single" w:sz="4" w:space="0" w:color="auto"/>
            </w:tcBorders>
            <w:shd w:val="clear" w:color="auto" w:fill="auto"/>
            <w:noWrap/>
            <w:vAlign w:val="center"/>
            <w:hideMark/>
          </w:tcPr>
          <w:p w14:paraId="3F891060"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36194.3</w:t>
            </w:r>
          </w:p>
        </w:tc>
        <w:tc>
          <w:tcPr>
            <w:tcW w:w="990" w:type="dxa"/>
            <w:tcBorders>
              <w:top w:val="nil"/>
              <w:left w:val="nil"/>
              <w:bottom w:val="single" w:sz="4" w:space="0" w:color="auto"/>
              <w:right w:val="single" w:sz="4" w:space="0" w:color="auto"/>
            </w:tcBorders>
            <w:shd w:val="clear" w:color="auto" w:fill="auto"/>
            <w:noWrap/>
            <w:vAlign w:val="center"/>
            <w:hideMark/>
          </w:tcPr>
          <w:p w14:paraId="0846047A"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34442.1</w:t>
            </w:r>
          </w:p>
        </w:tc>
        <w:tc>
          <w:tcPr>
            <w:tcW w:w="990" w:type="dxa"/>
            <w:tcBorders>
              <w:top w:val="nil"/>
              <w:left w:val="nil"/>
              <w:bottom w:val="single" w:sz="4" w:space="0" w:color="auto"/>
              <w:right w:val="single" w:sz="4" w:space="0" w:color="auto"/>
            </w:tcBorders>
            <w:shd w:val="clear" w:color="auto" w:fill="auto"/>
            <w:noWrap/>
            <w:vAlign w:val="center"/>
            <w:hideMark/>
          </w:tcPr>
          <w:p w14:paraId="01266862"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38645.1</w:t>
            </w:r>
          </w:p>
        </w:tc>
        <w:tc>
          <w:tcPr>
            <w:tcW w:w="990" w:type="dxa"/>
            <w:tcBorders>
              <w:top w:val="nil"/>
              <w:left w:val="nil"/>
              <w:bottom w:val="single" w:sz="4" w:space="0" w:color="auto"/>
              <w:right w:val="single" w:sz="4" w:space="0" w:color="auto"/>
            </w:tcBorders>
            <w:shd w:val="clear" w:color="auto" w:fill="auto"/>
            <w:noWrap/>
            <w:vAlign w:val="center"/>
            <w:hideMark/>
          </w:tcPr>
          <w:p w14:paraId="397F2396"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35322.4</w:t>
            </w:r>
          </w:p>
        </w:tc>
        <w:tc>
          <w:tcPr>
            <w:tcW w:w="733" w:type="dxa"/>
            <w:tcBorders>
              <w:top w:val="nil"/>
              <w:left w:val="nil"/>
              <w:bottom w:val="single" w:sz="4" w:space="0" w:color="auto"/>
              <w:right w:val="single" w:sz="4" w:space="0" w:color="auto"/>
            </w:tcBorders>
            <w:shd w:val="clear" w:color="auto" w:fill="auto"/>
            <w:noWrap/>
            <w:vAlign w:val="center"/>
            <w:hideMark/>
          </w:tcPr>
          <w:p w14:paraId="5D84FCD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33149.4</w:t>
            </w:r>
          </w:p>
        </w:tc>
        <w:tc>
          <w:tcPr>
            <w:tcW w:w="1171" w:type="dxa"/>
            <w:tcBorders>
              <w:top w:val="nil"/>
              <w:left w:val="nil"/>
              <w:bottom w:val="single" w:sz="4" w:space="0" w:color="auto"/>
              <w:right w:val="single" w:sz="4" w:space="0" w:color="auto"/>
            </w:tcBorders>
            <w:shd w:val="clear" w:color="auto" w:fill="auto"/>
            <w:noWrap/>
            <w:vAlign w:val="center"/>
            <w:hideMark/>
          </w:tcPr>
          <w:p w14:paraId="51E5D1F9"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12.3</w:t>
            </w:r>
          </w:p>
        </w:tc>
        <w:tc>
          <w:tcPr>
            <w:tcW w:w="685" w:type="dxa"/>
            <w:tcBorders>
              <w:top w:val="nil"/>
              <w:left w:val="nil"/>
              <w:bottom w:val="single" w:sz="4" w:space="0" w:color="auto"/>
              <w:right w:val="single" w:sz="4" w:space="0" w:color="auto"/>
            </w:tcBorders>
            <w:shd w:val="clear" w:color="auto" w:fill="auto"/>
            <w:noWrap/>
            <w:vAlign w:val="center"/>
            <w:hideMark/>
          </w:tcPr>
          <w:p w14:paraId="78B52AED"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 </w:t>
            </w:r>
            <w:r>
              <w:rPr>
                <w:rFonts w:ascii="Garamond" w:eastAsia="Times New Roman" w:hAnsi="Garamond" w:cs="Calibri"/>
                <w:color w:val="000000"/>
                <w:sz w:val="20"/>
                <w:szCs w:val="20"/>
                <w:lang w:val="en-US"/>
              </w:rPr>
              <w:t>23.0</w:t>
            </w:r>
          </w:p>
        </w:tc>
      </w:tr>
      <w:tr w:rsidR="005260F0" w:rsidRPr="00650AE8" w14:paraId="0CA885EB"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07FB52E7"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China</w:t>
            </w:r>
          </w:p>
        </w:tc>
        <w:tc>
          <w:tcPr>
            <w:tcW w:w="2996" w:type="dxa"/>
            <w:tcBorders>
              <w:top w:val="nil"/>
              <w:left w:val="nil"/>
              <w:bottom w:val="single" w:sz="4" w:space="0" w:color="auto"/>
              <w:right w:val="single" w:sz="4" w:space="0" w:color="auto"/>
            </w:tcBorders>
            <w:shd w:val="clear" w:color="000000" w:fill="DCE6F1"/>
            <w:noWrap/>
            <w:vAlign w:val="center"/>
            <w:hideMark/>
          </w:tcPr>
          <w:p w14:paraId="4FA82535"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SHANGHAI SE COMPOSITE</w:t>
            </w:r>
          </w:p>
        </w:tc>
        <w:tc>
          <w:tcPr>
            <w:tcW w:w="1144" w:type="dxa"/>
            <w:tcBorders>
              <w:top w:val="nil"/>
              <w:left w:val="nil"/>
              <w:bottom w:val="single" w:sz="4" w:space="0" w:color="auto"/>
              <w:right w:val="single" w:sz="4" w:space="0" w:color="auto"/>
            </w:tcBorders>
            <w:shd w:val="clear" w:color="auto" w:fill="auto"/>
            <w:noWrap/>
            <w:vAlign w:val="center"/>
            <w:hideMark/>
          </w:tcPr>
          <w:p w14:paraId="00A8526D"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2588.2</w:t>
            </w:r>
          </w:p>
        </w:tc>
        <w:tc>
          <w:tcPr>
            <w:tcW w:w="990" w:type="dxa"/>
            <w:tcBorders>
              <w:top w:val="nil"/>
              <w:left w:val="nil"/>
              <w:bottom w:val="single" w:sz="4" w:space="0" w:color="auto"/>
              <w:right w:val="single" w:sz="4" w:space="0" w:color="auto"/>
            </w:tcBorders>
            <w:shd w:val="clear" w:color="auto" w:fill="auto"/>
            <w:noWrap/>
            <w:vAlign w:val="center"/>
            <w:hideMark/>
          </w:tcPr>
          <w:p w14:paraId="546ECFDA"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2602.8</w:t>
            </w:r>
          </w:p>
        </w:tc>
        <w:tc>
          <w:tcPr>
            <w:tcW w:w="990" w:type="dxa"/>
            <w:tcBorders>
              <w:top w:val="nil"/>
              <w:left w:val="nil"/>
              <w:bottom w:val="single" w:sz="4" w:space="0" w:color="auto"/>
              <w:right w:val="single" w:sz="4" w:space="0" w:color="auto"/>
            </w:tcBorders>
            <w:shd w:val="clear" w:color="auto" w:fill="auto"/>
            <w:noWrap/>
            <w:vAlign w:val="center"/>
            <w:hideMark/>
          </w:tcPr>
          <w:p w14:paraId="3A28B72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2725.3</w:t>
            </w:r>
          </w:p>
        </w:tc>
        <w:tc>
          <w:tcPr>
            <w:tcW w:w="990" w:type="dxa"/>
            <w:tcBorders>
              <w:top w:val="nil"/>
              <w:left w:val="nil"/>
              <w:bottom w:val="single" w:sz="4" w:space="0" w:color="auto"/>
              <w:right w:val="single" w:sz="4" w:space="0" w:color="auto"/>
            </w:tcBorders>
            <w:shd w:val="clear" w:color="auto" w:fill="auto"/>
            <w:noWrap/>
            <w:vAlign w:val="center"/>
            <w:hideMark/>
          </w:tcPr>
          <w:p w14:paraId="47068FF5"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3095.5</w:t>
            </w:r>
          </w:p>
        </w:tc>
        <w:tc>
          <w:tcPr>
            <w:tcW w:w="733" w:type="dxa"/>
            <w:tcBorders>
              <w:top w:val="nil"/>
              <w:left w:val="nil"/>
              <w:bottom w:val="single" w:sz="4" w:space="0" w:color="auto"/>
              <w:right w:val="single" w:sz="4" w:space="0" w:color="auto"/>
            </w:tcBorders>
            <w:shd w:val="clear" w:color="auto" w:fill="auto"/>
            <w:noWrap/>
            <w:vAlign w:val="center"/>
            <w:hideMark/>
          </w:tcPr>
          <w:p w14:paraId="61CD8677"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3317.2</w:t>
            </w:r>
          </w:p>
        </w:tc>
        <w:tc>
          <w:tcPr>
            <w:tcW w:w="1171" w:type="dxa"/>
            <w:tcBorders>
              <w:top w:val="nil"/>
              <w:left w:val="nil"/>
              <w:bottom w:val="single" w:sz="4" w:space="0" w:color="auto"/>
              <w:right w:val="single" w:sz="4" w:space="0" w:color="auto"/>
            </w:tcBorders>
            <w:shd w:val="clear" w:color="auto" w:fill="auto"/>
            <w:noWrap/>
            <w:vAlign w:val="center"/>
            <w:hideMark/>
          </w:tcPr>
          <w:p w14:paraId="24AC629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20.9</w:t>
            </w:r>
          </w:p>
        </w:tc>
        <w:tc>
          <w:tcPr>
            <w:tcW w:w="685" w:type="dxa"/>
            <w:tcBorders>
              <w:top w:val="nil"/>
              <w:left w:val="nil"/>
              <w:bottom w:val="single" w:sz="4" w:space="0" w:color="auto"/>
              <w:right w:val="single" w:sz="4" w:space="0" w:color="auto"/>
            </w:tcBorders>
            <w:shd w:val="clear" w:color="auto" w:fill="auto"/>
            <w:noWrap/>
            <w:vAlign w:val="center"/>
            <w:hideMark/>
          </w:tcPr>
          <w:p w14:paraId="045003A5"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12.1</w:t>
            </w:r>
          </w:p>
        </w:tc>
      </w:tr>
      <w:tr w:rsidR="005260F0" w:rsidRPr="00650AE8" w14:paraId="31B75C09"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38264BF5"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South Africa</w:t>
            </w:r>
          </w:p>
        </w:tc>
        <w:tc>
          <w:tcPr>
            <w:tcW w:w="2996" w:type="dxa"/>
            <w:tcBorders>
              <w:top w:val="nil"/>
              <w:left w:val="nil"/>
              <w:bottom w:val="single" w:sz="4" w:space="0" w:color="auto"/>
              <w:right w:val="single" w:sz="4" w:space="0" w:color="auto"/>
            </w:tcBorders>
            <w:shd w:val="clear" w:color="000000" w:fill="DCE6F1"/>
            <w:noWrap/>
            <w:vAlign w:val="center"/>
            <w:hideMark/>
          </w:tcPr>
          <w:p w14:paraId="303CC9B3"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FTSE/JSE AFRICA ALL SHR</w:t>
            </w:r>
          </w:p>
        </w:tc>
        <w:tc>
          <w:tcPr>
            <w:tcW w:w="1144" w:type="dxa"/>
            <w:tcBorders>
              <w:top w:val="nil"/>
              <w:left w:val="nil"/>
              <w:bottom w:val="single" w:sz="4" w:space="0" w:color="auto"/>
              <w:right w:val="single" w:sz="4" w:space="0" w:color="auto"/>
            </w:tcBorders>
            <w:shd w:val="clear" w:color="auto" w:fill="auto"/>
            <w:noWrap/>
            <w:vAlign w:val="center"/>
            <w:hideMark/>
          </w:tcPr>
          <w:p w14:paraId="2712ADB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50663.9</w:t>
            </w:r>
          </w:p>
        </w:tc>
        <w:tc>
          <w:tcPr>
            <w:tcW w:w="990" w:type="dxa"/>
            <w:tcBorders>
              <w:top w:val="nil"/>
              <w:left w:val="nil"/>
              <w:bottom w:val="single" w:sz="4" w:space="0" w:color="auto"/>
              <w:right w:val="single" w:sz="4" w:space="0" w:color="auto"/>
            </w:tcBorders>
            <w:shd w:val="clear" w:color="auto" w:fill="auto"/>
            <w:noWrap/>
            <w:vAlign w:val="center"/>
            <w:hideMark/>
          </w:tcPr>
          <w:p w14:paraId="12A04A70"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52388.9</w:t>
            </w:r>
          </w:p>
        </w:tc>
        <w:tc>
          <w:tcPr>
            <w:tcW w:w="990" w:type="dxa"/>
            <w:tcBorders>
              <w:top w:val="nil"/>
              <w:left w:val="nil"/>
              <w:bottom w:val="single" w:sz="4" w:space="0" w:color="auto"/>
              <w:right w:val="single" w:sz="4" w:space="0" w:color="auto"/>
            </w:tcBorders>
            <w:shd w:val="clear" w:color="auto" w:fill="auto"/>
            <w:noWrap/>
            <w:vAlign w:val="center"/>
            <w:hideMark/>
          </w:tcPr>
          <w:p w14:paraId="2A545A32"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58668.5</w:t>
            </w:r>
          </w:p>
        </w:tc>
        <w:tc>
          <w:tcPr>
            <w:tcW w:w="990" w:type="dxa"/>
            <w:tcBorders>
              <w:top w:val="nil"/>
              <w:left w:val="nil"/>
              <w:bottom w:val="single" w:sz="4" w:space="0" w:color="auto"/>
              <w:right w:val="single" w:sz="4" w:space="0" w:color="auto"/>
            </w:tcBorders>
            <w:shd w:val="clear" w:color="auto" w:fill="auto"/>
            <w:noWrap/>
            <w:vAlign w:val="center"/>
            <w:hideMark/>
          </w:tcPr>
          <w:p w14:paraId="0114E9CA"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56157.9</w:t>
            </w:r>
          </w:p>
        </w:tc>
        <w:tc>
          <w:tcPr>
            <w:tcW w:w="733" w:type="dxa"/>
            <w:tcBorders>
              <w:top w:val="nil"/>
              <w:left w:val="nil"/>
              <w:bottom w:val="single" w:sz="4" w:space="0" w:color="auto"/>
              <w:right w:val="single" w:sz="4" w:space="0" w:color="auto"/>
            </w:tcBorders>
            <w:shd w:val="clear" w:color="auto" w:fill="auto"/>
            <w:noWrap/>
            <w:vAlign w:val="center"/>
            <w:hideMark/>
          </w:tcPr>
          <w:p w14:paraId="1A5991A6"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59772.8</w:t>
            </w:r>
          </w:p>
        </w:tc>
        <w:tc>
          <w:tcPr>
            <w:tcW w:w="1171" w:type="dxa"/>
            <w:tcBorders>
              <w:top w:val="nil"/>
              <w:left w:val="nil"/>
              <w:bottom w:val="single" w:sz="4" w:space="0" w:color="auto"/>
              <w:right w:val="single" w:sz="4" w:space="0" w:color="auto"/>
            </w:tcBorders>
            <w:shd w:val="clear" w:color="auto" w:fill="auto"/>
            <w:noWrap/>
            <w:vAlign w:val="center"/>
            <w:hideMark/>
          </w:tcPr>
          <w:p w14:paraId="793547AC"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17.4</w:t>
            </w:r>
          </w:p>
        </w:tc>
        <w:tc>
          <w:tcPr>
            <w:tcW w:w="685" w:type="dxa"/>
            <w:tcBorders>
              <w:top w:val="nil"/>
              <w:left w:val="nil"/>
              <w:bottom w:val="single" w:sz="4" w:space="0" w:color="auto"/>
              <w:right w:val="single" w:sz="4" w:space="0" w:color="auto"/>
            </w:tcBorders>
            <w:shd w:val="clear" w:color="auto" w:fill="auto"/>
            <w:noWrap/>
            <w:vAlign w:val="center"/>
            <w:hideMark/>
          </w:tcPr>
          <w:p w14:paraId="0C0B89E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15.4</w:t>
            </w:r>
          </w:p>
        </w:tc>
      </w:tr>
      <w:tr w:rsidR="005260F0" w:rsidRPr="00650AE8" w14:paraId="12115C00" w14:textId="77777777" w:rsidTr="00586E62">
        <w:trPr>
          <w:trHeight w:val="20"/>
        </w:trPr>
        <w:tc>
          <w:tcPr>
            <w:tcW w:w="10959" w:type="dxa"/>
            <w:gridSpan w:val="9"/>
            <w:tcBorders>
              <w:top w:val="single" w:sz="4" w:space="0" w:color="auto"/>
              <w:left w:val="single" w:sz="4" w:space="0" w:color="auto"/>
              <w:bottom w:val="single" w:sz="4" w:space="0" w:color="auto"/>
              <w:right w:val="single" w:sz="4" w:space="0" w:color="000000"/>
            </w:tcBorders>
            <w:shd w:val="clear" w:color="000000" w:fill="DCE6F1"/>
            <w:vAlign w:val="center"/>
            <w:hideMark/>
          </w:tcPr>
          <w:p w14:paraId="62528050" w14:textId="77777777" w:rsidR="005260F0" w:rsidRPr="00650AE8" w:rsidRDefault="005260F0" w:rsidP="00586E62">
            <w:pPr>
              <w:jc w:val="center"/>
              <w:rPr>
                <w:rFonts w:ascii="Garamond" w:eastAsia="Times New Roman" w:hAnsi="Garamond" w:cs="Calibri"/>
                <w:b/>
                <w:bCs/>
                <w:color w:val="000000"/>
                <w:sz w:val="20"/>
                <w:szCs w:val="20"/>
                <w:lang w:val="en-US"/>
              </w:rPr>
            </w:pPr>
            <w:r w:rsidRPr="00650AE8">
              <w:rPr>
                <w:rFonts w:ascii="Garamond" w:eastAsia="Times New Roman" w:hAnsi="Garamond" w:cs="Calibri"/>
                <w:b/>
                <w:bCs/>
                <w:color w:val="000000"/>
                <w:sz w:val="20"/>
                <w:szCs w:val="20"/>
                <w:lang w:val="en-US"/>
              </w:rPr>
              <w:t>Developed Markets</w:t>
            </w:r>
          </w:p>
        </w:tc>
      </w:tr>
      <w:tr w:rsidR="005260F0" w:rsidRPr="00650AE8" w14:paraId="5F08D900"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3F0324CC"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USA</w:t>
            </w:r>
          </w:p>
        </w:tc>
        <w:tc>
          <w:tcPr>
            <w:tcW w:w="2996" w:type="dxa"/>
            <w:tcBorders>
              <w:top w:val="nil"/>
              <w:left w:val="nil"/>
              <w:bottom w:val="single" w:sz="4" w:space="0" w:color="auto"/>
              <w:right w:val="single" w:sz="4" w:space="0" w:color="auto"/>
            </w:tcBorders>
            <w:shd w:val="clear" w:color="000000" w:fill="DCE6F1"/>
            <w:noWrap/>
            <w:vAlign w:val="center"/>
            <w:hideMark/>
          </w:tcPr>
          <w:p w14:paraId="76A773CF"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NASDAQ COMPOSITE INDEX</w:t>
            </w:r>
          </w:p>
        </w:tc>
        <w:tc>
          <w:tcPr>
            <w:tcW w:w="1144" w:type="dxa"/>
            <w:tcBorders>
              <w:top w:val="nil"/>
              <w:left w:val="nil"/>
              <w:bottom w:val="single" w:sz="4" w:space="0" w:color="auto"/>
              <w:right w:val="single" w:sz="4" w:space="0" w:color="auto"/>
            </w:tcBorders>
            <w:shd w:val="clear" w:color="auto" w:fill="auto"/>
            <w:noWrap/>
            <w:vAlign w:val="center"/>
            <w:hideMark/>
          </w:tcPr>
          <w:p w14:paraId="1112B3E7"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7330.5</w:t>
            </w:r>
          </w:p>
        </w:tc>
        <w:tc>
          <w:tcPr>
            <w:tcW w:w="990" w:type="dxa"/>
            <w:tcBorders>
              <w:top w:val="nil"/>
              <w:left w:val="nil"/>
              <w:bottom w:val="single" w:sz="4" w:space="0" w:color="auto"/>
              <w:right w:val="single" w:sz="4" w:space="0" w:color="auto"/>
            </w:tcBorders>
            <w:shd w:val="clear" w:color="auto" w:fill="auto"/>
            <w:noWrap/>
            <w:vAlign w:val="center"/>
            <w:hideMark/>
          </w:tcPr>
          <w:p w14:paraId="158C6762"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7305.9</w:t>
            </w:r>
          </w:p>
        </w:tc>
        <w:tc>
          <w:tcPr>
            <w:tcW w:w="990" w:type="dxa"/>
            <w:tcBorders>
              <w:top w:val="nil"/>
              <w:left w:val="nil"/>
              <w:bottom w:val="single" w:sz="4" w:space="0" w:color="auto"/>
              <w:right w:val="single" w:sz="4" w:space="0" w:color="auto"/>
            </w:tcBorders>
            <w:shd w:val="clear" w:color="auto" w:fill="auto"/>
            <w:noWrap/>
            <w:vAlign w:val="center"/>
            <w:hideMark/>
          </w:tcPr>
          <w:p w14:paraId="4666D27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8109.5</w:t>
            </w:r>
          </w:p>
        </w:tc>
        <w:tc>
          <w:tcPr>
            <w:tcW w:w="990" w:type="dxa"/>
            <w:tcBorders>
              <w:top w:val="nil"/>
              <w:left w:val="nil"/>
              <w:bottom w:val="single" w:sz="4" w:space="0" w:color="auto"/>
              <w:right w:val="single" w:sz="4" w:space="0" w:color="auto"/>
            </w:tcBorders>
            <w:shd w:val="clear" w:color="auto" w:fill="auto"/>
            <w:noWrap/>
            <w:vAlign w:val="center"/>
            <w:hideMark/>
          </w:tcPr>
          <w:p w14:paraId="71A63F4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7442.1</w:t>
            </w:r>
          </w:p>
        </w:tc>
        <w:tc>
          <w:tcPr>
            <w:tcW w:w="733" w:type="dxa"/>
            <w:tcBorders>
              <w:top w:val="nil"/>
              <w:left w:val="nil"/>
              <w:bottom w:val="single" w:sz="4" w:space="0" w:color="auto"/>
              <w:right w:val="single" w:sz="4" w:space="0" w:color="auto"/>
            </w:tcBorders>
            <w:shd w:val="clear" w:color="auto" w:fill="auto"/>
            <w:noWrap/>
            <w:vAlign w:val="center"/>
            <w:hideMark/>
          </w:tcPr>
          <w:p w14:paraId="11D78621"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6874.0</w:t>
            </w:r>
          </w:p>
        </w:tc>
        <w:tc>
          <w:tcPr>
            <w:tcW w:w="1171" w:type="dxa"/>
            <w:tcBorders>
              <w:top w:val="nil"/>
              <w:left w:val="nil"/>
              <w:bottom w:val="single" w:sz="4" w:space="0" w:color="auto"/>
              <w:right w:val="single" w:sz="4" w:space="0" w:color="auto"/>
            </w:tcBorders>
            <w:shd w:val="clear" w:color="auto" w:fill="auto"/>
            <w:noWrap/>
            <w:vAlign w:val="center"/>
            <w:hideMark/>
          </w:tcPr>
          <w:p w14:paraId="14415DF5"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17.9</w:t>
            </w:r>
          </w:p>
        </w:tc>
        <w:tc>
          <w:tcPr>
            <w:tcW w:w="685" w:type="dxa"/>
            <w:tcBorders>
              <w:top w:val="nil"/>
              <w:left w:val="nil"/>
              <w:bottom w:val="single" w:sz="4" w:space="0" w:color="auto"/>
              <w:right w:val="single" w:sz="4" w:space="0" w:color="auto"/>
            </w:tcBorders>
            <w:shd w:val="clear" w:color="auto" w:fill="auto"/>
            <w:noWrap/>
            <w:vAlign w:val="center"/>
            <w:hideMark/>
          </w:tcPr>
          <w:p w14:paraId="2ABE3BCC"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40.5</w:t>
            </w:r>
          </w:p>
        </w:tc>
      </w:tr>
      <w:tr w:rsidR="005260F0" w:rsidRPr="00650AE8" w14:paraId="443A6445"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7179B14F"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USA</w:t>
            </w:r>
          </w:p>
        </w:tc>
        <w:tc>
          <w:tcPr>
            <w:tcW w:w="2996" w:type="dxa"/>
            <w:tcBorders>
              <w:top w:val="nil"/>
              <w:left w:val="nil"/>
              <w:bottom w:val="single" w:sz="4" w:space="0" w:color="auto"/>
              <w:right w:val="single" w:sz="4" w:space="0" w:color="auto"/>
            </w:tcBorders>
            <w:shd w:val="clear" w:color="000000" w:fill="DCE6F1"/>
            <w:noWrap/>
            <w:vAlign w:val="center"/>
            <w:hideMark/>
          </w:tcPr>
          <w:p w14:paraId="64941B82"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DOW JONES INDUS. AVG</w:t>
            </w:r>
          </w:p>
        </w:tc>
        <w:tc>
          <w:tcPr>
            <w:tcW w:w="1144" w:type="dxa"/>
            <w:tcBorders>
              <w:top w:val="nil"/>
              <w:left w:val="nil"/>
              <w:bottom w:val="single" w:sz="4" w:space="0" w:color="auto"/>
              <w:right w:val="single" w:sz="4" w:space="0" w:color="auto"/>
            </w:tcBorders>
            <w:shd w:val="clear" w:color="auto" w:fill="auto"/>
            <w:noWrap/>
            <w:vAlign w:val="center"/>
            <w:hideMark/>
          </w:tcPr>
          <w:p w14:paraId="20F03527"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25538.5</w:t>
            </w:r>
          </w:p>
        </w:tc>
        <w:tc>
          <w:tcPr>
            <w:tcW w:w="990" w:type="dxa"/>
            <w:tcBorders>
              <w:top w:val="nil"/>
              <w:left w:val="nil"/>
              <w:bottom w:val="single" w:sz="4" w:space="0" w:color="auto"/>
              <w:right w:val="single" w:sz="4" w:space="0" w:color="auto"/>
            </w:tcBorders>
            <w:shd w:val="clear" w:color="auto" w:fill="auto"/>
            <w:noWrap/>
            <w:vAlign w:val="center"/>
            <w:hideMark/>
          </w:tcPr>
          <w:p w14:paraId="3A33D45D"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25115.8</w:t>
            </w:r>
          </w:p>
        </w:tc>
        <w:tc>
          <w:tcPr>
            <w:tcW w:w="990" w:type="dxa"/>
            <w:tcBorders>
              <w:top w:val="nil"/>
              <w:left w:val="nil"/>
              <w:bottom w:val="single" w:sz="4" w:space="0" w:color="auto"/>
              <w:right w:val="single" w:sz="4" w:space="0" w:color="auto"/>
            </w:tcBorders>
            <w:shd w:val="clear" w:color="auto" w:fill="auto"/>
            <w:noWrap/>
            <w:vAlign w:val="center"/>
            <w:hideMark/>
          </w:tcPr>
          <w:p w14:paraId="7166BA4A"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25964.8</w:t>
            </w:r>
          </w:p>
        </w:tc>
        <w:tc>
          <w:tcPr>
            <w:tcW w:w="990" w:type="dxa"/>
            <w:tcBorders>
              <w:top w:val="nil"/>
              <w:left w:val="nil"/>
              <w:bottom w:val="single" w:sz="4" w:space="0" w:color="auto"/>
              <w:right w:val="single" w:sz="4" w:space="0" w:color="auto"/>
            </w:tcBorders>
            <w:shd w:val="clear" w:color="auto" w:fill="auto"/>
            <w:noWrap/>
            <w:vAlign w:val="center"/>
            <w:hideMark/>
          </w:tcPr>
          <w:p w14:paraId="0D05A62B"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24415.8</w:t>
            </w:r>
          </w:p>
        </w:tc>
        <w:tc>
          <w:tcPr>
            <w:tcW w:w="733" w:type="dxa"/>
            <w:tcBorders>
              <w:top w:val="nil"/>
              <w:left w:val="nil"/>
              <w:bottom w:val="single" w:sz="4" w:space="0" w:color="auto"/>
              <w:right w:val="single" w:sz="4" w:space="0" w:color="auto"/>
            </w:tcBorders>
            <w:shd w:val="clear" w:color="auto" w:fill="auto"/>
            <w:noWrap/>
            <w:vAlign w:val="center"/>
            <w:hideMark/>
          </w:tcPr>
          <w:p w14:paraId="2CC467B6"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24272.4</w:t>
            </w:r>
          </w:p>
        </w:tc>
        <w:tc>
          <w:tcPr>
            <w:tcW w:w="1171" w:type="dxa"/>
            <w:tcBorders>
              <w:top w:val="nil"/>
              <w:left w:val="nil"/>
              <w:bottom w:val="single" w:sz="4" w:space="0" w:color="auto"/>
              <w:right w:val="single" w:sz="4" w:space="0" w:color="auto"/>
            </w:tcBorders>
            <w:shd w:val="clear" w:color="auto" w:fill="auto"/>
            <w:noWrap/>
            <w:vAlign w:val="center"/>
            <w:hideMark/>
          </w:tcPr>
          <w:p w14:paraId="05CB6B6A"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13.5</w:t>
            </w:r>
          </w:p>
        </w:tc>
        <w:tc>
          <w:tcPr>
            <w:tcW w:w="685" w:type="dxa"/>
            <w:tcBorders>
              <w:top w:val="nil"/>
              <w:left w:val="nil"/>
              <w:bottom w:val="single" w:sz="4" w:space="0" w:color="auto"/>
              <w:right w:val="single" w:sz="4" w:space="0" w:color="auto"/>
            </w:tcBorders>
            <w:shd w:val="clear" w:color="auto" w:fill="auto"/>
            <w:noWrap/>
            <w:vAlign w:val="center"/>
            <w:hideMark/>
          </w:tcPr>
          <w:p w14:paraId="67E4811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16.9</w:t>
            </w:r>
          </w:p>
        </w:tc>
      </w:tr>
      <w:tr w:rsidR="005260F0" w:rsidRPr="00650AE8" w14:paraId="344CA52C"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0F257506"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France</w:t>
            </w:r>
          </w:p>
        </w:tc>
        <w:tc>
          <w:tcPr>
            <w:tcW w:w="2996" w:type="dxa"/>
            <w:tcBorders>
              <w:top w:val="nil"/>
              <w:left w:val="nil"/>
              <w:bottom w:val="single" w:sz="4" w:space="0" w:color="auto"/>
              <w:right w:val="single" w:sz="4" w:space="0" w:color="auto"/>
            </w:tcBorders>
            <w:shd w:val="clear" w:color="000000" w:fill="DCE6F1"/>
            <w:noWrap/>
            <w:vAlign w:val="center"/>
            <w:hideMark/>
          </w:tcPr>
          <w:p w14:paraId="2B07255F"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CAC 40 INDEX</w:t>
            </w:r>
          </w:p>
        </w:tc>
        <w:tc>
          <w:tcPr>
            <w:tcW w:w="1144" w:type="dxa"/>
            <w:tcBorders>
              <w:top w:val="nil"/>
              <w:left w:val="nil"/>
              <w:bottom w:val="single" w:sz="4" w:space="0" w:color="auto"/>
              <w:right w:val="single" w:sz="4" w:space="0" w:color="auto"/>
            </w:tcBorders>
            <w:shd w:val="clear" w:color="auto" w:fill="auto"/>
            <w:noWrap/>
            <w:vAlign w:val="center"/>
            <w:hideMark/>
          </w:tcPr>
          <w:p w14:paraId="4C317E36"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5003.9</w:t>
            </w:r>
          </w:p>
        </w:tc>
        <w:tc>
          <w:tcPr>
            <w:tcW w:w="990" w:type="dxa"/>
            <w:tcBorders>
              <w:top w:val="nil"/>
              <w:left w:val="nil"/>
              <w:bottom w:val="single" w:sz="4" w:space="0" w:color="auto"/>
              <w:right w:val="single" w:sz="4" w:space="0" w:color="auto"/>
            </w:tcBorders>
            <w:shd w:val="clear" w:color="auto" w:fill="auto"/>
            <w:noWrap/>
            <w:vAlign w:val="center"/>
            <w:hideMark/>
          </w:tcPr>
          <w:p w14:paraId="21C3A926"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5093.4</w:t>
            </w:r>
          </w:p>
        </w:tc>
        <w:tc>
          <w:tcPr>
            <w:tcW w:w="990" w:type="dxa"/>
            <w:tcBorders>
              <w:top w:val="nil"/>
              <w:left w:val="nil"/>
              <w:bottom w:val="single" w:sz="4" w:space="0" w:color="auto"/>
              <w:right w:val="single" w:sz="4" w:space="0" w:color="auto"/>
            </w:tcBorders>
            <w:shd w:val="clear" w:color="auto" w:fill="auto"/>
            <w:noWrap/>
            <w:vAlign w:val="center"/>
            <w:hideMark/>
          </w:tcPr>
          <w:p w14:paraId="6A3CCDE0"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5406.9</w:t>
            </w:r>
          </w:p>
        </w:tc>
        <w:tc>
          <w:tcPr>
            <w:tcW w:w="990" w:type="dxa"/>
            <w:tcBorders>
              <w:top w:val="nil"/>
              <w:left w:val="nil"/>
              <w:bottom w:val="single" w:sz="4" w:space="0" w:color="auto"/>
              <w:right w:val="single" w:sz="4" w:space="0" w:color="auto"/>
            </w:tcBorders>
            <w:shd w:val="clear" w:color="auto" w:fill="auto"/>
            <w:noWrap/>
            <w:vAlign w:val="center"/>
            <w:hideMark/>
          </w:tcPr>
          <w:p w14:paraId="39B2F79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5398.4</w:t>
            </w:r>
          </w:p>
        </w:tc>
        <w:tc>
          <w:tcPr>
            <w:tcW w:w="733" w:type="dxa"/>
            <w:tcBorders>
              <w:top w:val="nil"/>
              <w:left w:val="nil"/>
              <w:bottom w:val="single" w:sz="4" w:space="0" w:color="auto"/>
              <w:right w:val="single" w:sz="4" w:space="0" w:color="auto"/>
            </w:tcBorders>
            <w:shd w:val="clear" w:color="auto" w:fill="auto"/>
            <w:noWrap/>
            <w:vAlign w:val="center"/>
            <w:hideMark/>
          </w:tcPr>
          <w:p w14:paraId="21D26229"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5372.8</w:t>
            </w:r>
          </w:p>
        </w:tc>
        <w:tc>
          <w:tcPr>
            <w:tcW w:w="1171" w:type="dxa"/>
            <w:tcBorders>
              <w:top w:val="nil"/>
              <w:left w:val="nil"/>
              <w:bottom w:val="single" w:sz="4" w:space="0" w:color="auto"/>
              <w:right w:val="single" w:sz="4" w:space="0" w:color="auto"/>
            </w:tcBorders>
            <w:shd w:val="clear" w:color="auto" w:fill="auto"/>
            <w:noWrap/>
            <w:vAlign w:val="center"/>
            <w:hideMark/>
          </w:tcPr>
          <w:p w14:paraId="1F0C78B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12.3</w:t>
            </w:r>
          </w:p>
        </w:tc>
        <w:tc>
          <w:tcPr>
            <w:tcW w:w="685" w:type="dxa"/>
            <w:tcBorders>
              <w:top w:val="nil"/>
              <w:left w:val="nil"/>
              <w:bottom w:val="single" w:sz="4" w:space="0" w:color="auto"/>
              <w:right w:val="single" w:sz="4" w:space="0" w:color="auto"/>
            </w:tcBorders>
            <w:shd w:val="clear" w:color="auto" w:fill="auto"/>
            <w:noWrap/>
            <w:vAlign w:val="center"/>
            <w:hideMark/>
          </w:tcPr>
          <w:p w14:paraId="3C80CD31"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15.8</w:t>
            </w:r>
          </w:p>
        </w:tc>
      </w:tr>
      <w:tr w:rsidR="005260F0" w:rsidRPr="00650AE8" w14:paraId="75D05264"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7B6950B0"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Germany</w:t>
            </w:r>
          </w:p>
        </w:tc>
        <w:tc>
          <w:tcPr>
            <w:tcW w:w="2996" w:type="dxa"/>
            <w:tcBorders>
              <w:top w:val="nil"/>
              <w:left w:val="nil"/>
              <w:bottom w:val="single" w:sz="4" w:space="0" w:color="auto"/>
              <w:right w:val="single" w:sz="4" w:space="0" w:color="auto"/>
            </w:tcBorders>
            <w:shd w:val="clear" w:color="000000" w:fill="DCE6F1"/>
            <w:noWrap/>
            <w:vAlign w:val="center"/>
            <w:hideMark/>
          </w:tcPr>
          <w:p w14:paraId="124969A0"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DAX INDEX</w:t>
            </w:r>
          </w:p>
        </w:tc>
        <w:tc>
          <w:tcPr>
            <w:tcW w:w="1144" w:type="dxa"/>
            <w:tcBorders>
              <w:top w:val="nil"/>
              <w:left w:val="nil"/>
              <w:bottom w:val="single" w:sz="4" w:space="0" w:color="auto"/>
              <w:right w:val="single" w:sz="4" w:space="0" w:color="auto"/>
            </w:tcBorders>
            <w:shd w:val="clear" w:color="auto" w:fill="auto"/>
            <w:noWrap/>
            <w:vAlign w:val="center"/>
            <w:hideMark/>
          </w:tcPr>
          <w:p w14:paraId="2565D201"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11257.2</w:t>
            </w:r>
          </w:p>
        </w:tc>
        <w:tc>
          <w:tcPr>
            <w:tcW w:w="990" w:type="dxa"/>
            <w:tcBorders>
              <w:top w:val="nil"/>
              <w:left w:val="nil"/>
              <w:bottom w:val="single" w:sz="4" w:space="0" w:color="auto"/>
              <w:right w:val="single" w:sz="4" w:space="0" w:color="auto"/>
            </w:tcBorders>
            <w:shd w:val="clear" w:color="auto" w:fill="auto"/>
            <w:noWrap/>
            <w:vAlign w:val="center"/>
            <w:hideMark/>
          </w:tcPr>
          <w:p w14:paraId="4E3630A7"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11447.5</w:t>
            </w:r>
          </w:p>
        </w:tc>
        <w:tc>
          <w:tcPr>
            <w:tcW w:w="990" w:type="dxa"/>
            <w:tcBorders>
              <w:top w:val="nil"/>
              <w:left w:val="nil"/>
              <w:bottom w:val="single" w:sz="4" w:space="0" w:color="auto"/>
              <w:right w:val="single" w:sz="4" w:space="0" w:color="auto"/>
            </w:tcBorders>
            <w:shd w:val="clear" w:color="auto" w:fill="auto"/>
            <w:noWrap/>
            <w:vAlign w:val="center"/>
            <w:hideMark/>
          </w:tcPr>
          <w:p w14:paraId="0FF54AAA"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12364.1</w:t>
            </w:r>
          </w:p>
        </w:tc>
        <w:tc>
          <w:tcPr>
            <w:tcW w:w="990" w:type="dxa"/>
            <w:tcBorders>
              <w:top w:val="nil"/>
              <w:left w:val="nil"/>
              <w:bottom w:val="single" w:sz="4" w:space="0" w:color="auto"/>
              <w:right w:val="single" w:sz="4" w:space="0" w:color="auto"/>
            </w:tcBorders>
            <w:shd w:val="clear" w:color="auto" w:fill="auto"/>
            <w:noWrap/>
            <w:vAlign w:val="center"/>
            <w:hideMark/>
          </w:tcPr>
          <w:p w14:paraId="503E26FC"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12604.9</w:t>
            </w:r>
          </w:p>
        </w:tc>
        <w:tc>
          <w:tcPr>
            <w:tcW w:w="733" w:type="dxa"/>
            <w:tcBorders>
              <w:top w:val="nil"/>
              <w:left w:val="nil"/>
              <w:bottom w:val="single" w:sz="4" w:space="0" w:color="auto"/>
              <w:right w:val="single" w:sz="4" w:space="0" w:color="auto"/>
            </w:tcBorders>
            <w:shd w:val="clear" w:color="auto" w:fill="auto"/>
            <w:noWrap/>
            <w:vAlign w:val="center"/>
            <w:hideMark/>
          </w:tcPr>
          <w:p w14:paraId="7B6A7978"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13024.0</w:t>
            </w:r>
          </w:p>
        </w:tc>
        <w:tc>
          <w:tcPr>
            <w:tcW w:w="1171" w:type="dxa"/>
            <w:tcBorders>
              <w:top w:val="nil"/>
              <w:left w:val="nil"/>
              <w:bottom w:val="single" w:sz="4" w:space="0" w:color="auto"/>
              <w:right w:val="single" w:sz="4" w:space="0" w:color="auto"/>
            </w:tcBorders>
            <w:shd w:val="clear" w:color="auto" w:fill="auto"/>
            <w:noWrap/>
            <w:vAlign w:val="center"/>
            <w:hideMark/>
          </w:tcPr>
          <w:p w14:paraId="3EC2EE5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13.8</w:t>
            </w:r>
          </w:p>
        </w:tc>
        <w:tc>
          <w:tcPr>
            <w:tcW w:w="685" w:type="dxa"/>
            <w:tcBorders>
              <w:top w:val="nil"/>
              <w:left w:val="nil"/>
              <w:bottom w:val="single" w:sz="4" w:space="0" w:color="auto"/>
              <w:right w:val="single" w:sz="4" w:space="0" w:color="auto"/>
            </w:tcBorders>
            <w:shd w:val="clear" w:color="auto" w:fill="auto"/>
            <w:noWrap/>
            <w:vAlign w:val="center"/>
            <w:hideMark/>
          </w:tcPr>
          <w:p w14:paraId="573DB83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13.9</w:t>
            </w:r>
          </w:p>
        </w:tc>
      </w:tr>
      <w:tr w:rsidR="005260F0" w:rsidRPr="00650AE8" w14:paraId="72DF1899"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53F5CCAC"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UK</w:t>
            </w:r>
          </w:p>
        </w:tc>
        <w:tc>
          <w:tcPr>
            <w:tcW w:w="2996" w:type="dxa"/>
            <w:tcBorders>
              <w:top w:val="nil"/>
              <w:left w:val="nil"/>
              <w:bottom w:val="single" w:sz="4" w:space="0" w:color="auto"/>
              <w:right w:val="single" w:sz="4" w:space="0" w:color="auto"/>
            </w:tcBorders>
            <w:shd w:val="clear" w:color="000000" w:fill="DCE6F1"/>
            <w:noWrap/>
            <w:vAlign w:val="center"/>
            <w:hideMark/>
          </w:tcPr>
          <w:p w14:paraId="17B9D68D"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FTSE 100 INDEX</w:t>
            </w:r>
          </w:p>
        </w:tc>
        <w:tc>
          <w:tcPr>
            <w:tcW w:w="1144" w:type="dxa"/>
            <w:tcBorders>
              <w:top w:val="nil"/>
              <w:left w:val="nil"/>
              <w:bottom w:val="single" w:sz="4" w:space="0" w:color="auto"/>
              <w:right w:val="single" w:sz="4" w:space="0" w:color="auto"/>
            </w:tcBorders>
            <w:shd w:val="clear" w:color="auto" w:fill="auto"/>
            <w:noWrap/>
            <w:vAlign w:val="center"/>
            <w:hideMark/>
          </w:tcPr>
          <w:p w14:paraId="4F68A08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6980.2</w:t>
            </w:r>
          </w:p>
        </w:tc>
        <w:tc>
          <w:tcPr>
            <w:tcW w:w="990" w:type="dxa"/>
            <w:tcBorders>
              <w:top w:val="nil"/>
              <w:left w:val="nil"/>
              <w:bottom w:val="single" w:sz="4" w:space="0" w:color="auto"/>
              <w:right w:val="single" w:sz="4" w:space="0" w:color="auto"/>
            </w:tcBorders>
            <w:shd w:val="clear" w:color="auto" w:fill="auto"/>
            <w:noWrap/>
            <w:vAlign w:val="center"/>
            <w:hideMark/>
          </w:tcPr>
          <w:p w14:paraId="7BE476C5"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7128.1</w:t>
            </w:r>
          </w:p>
        </w:tc>
        <w:tc>
          <w:tcPr>
            <w:tcW w:w="990" w:type="dxa"/>
            <w:tcBorders>
              <w:top w:val="nil"/>
              <w:left w:val="nil"/>
              <w:bottom w:val="single" w:sz="4" w:space="0" w:color="auto"/>
              <w:right w:val="single" w:sz="4" w:space="0" w:color="auto"/>
            </w:tcBorders>
            <w:shd w:val="clear" w:color="auto" w:fill="auto"/>
            <w:noWrap/>
            <w:vAlign w:val="center"/>
            <w:hideMark/>
          </w:tcPr>
          <w:p w14:paraId="06AD6831"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7432.4</w:t>
            </w:r>
          </w:p>
        </w:tc>
        <w:tc>
          <w:tcPr>
            <w:tcW w:w="990" w:type="dxa"/>
            <w:tcBorders>
              <w:top w:val="nil"/>
              <w:left w:val="nil"/>
              <w:bottom w:val="single" w:sz="4" w:space="0" w:color="auto"/>
              <w:right w:val="single" w:sz="4" w:space="0" w:color="auto"/>
            </w:tcBorders>
            <w:shd w:val="clear" w:color="auto" w:fill="auto"/>
            <w:noWrap/>
            <w:vAlign w:val="center"/>
            <w:hideMark/>
          </w:tcPr>
          <w:p w14:paraId="4582E6C2"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7678.2</w:t>
            </w:r>
          </w:p>
        </w:tc>
        <w:tc>
          <w:tcPr>
            <w:tcW w:w="733" w:type="dxa"/>
            <w:tcBorders>
              <w:top w:val="nil"/>
              <w:left w:val="nil"/>
              <w:bottom w:val="single" w:sz="4" w:space="0" w:color="auto"/>
              <w:right w:val="single" w:sz="4" w:space="0" w:color="auto"/>
            </w:tcBorders>
            <w:shd w:val="clear" w:color="auto" w:fill="auto"/>
            <w:noWrap/>
            <w:vAlign w:val="center"/>
            <w:hideMark/>
          </w:tcPr>
          <w:p w14:paraId="49DB7AD7"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7326.7</w:t>
            </w:r>
          </w:p>
        </w:tc>
        <w:tc>
          <w:tcPr>
            <w:tcW w:w="1171" w:type="dxa"/>
            <w:tcBorders>
              <w:top w:val="nil"/>
              <w:left w:val="nil"/>
              <w:bottom w:val="single" w:sz="4" w:space="0" w:color="auto"/>
              <w:right w:val="single" w:sz="4" w:space="0" w:color="auto"/>
            </w:tcBorders>
            <w:shd w:val="clear" w:color="auto" w:fill="auto"/>
            <w:noWrap/>
            <w:vAlign w:val="center"/>
            <w:hideMark/>
          </w:tcPr>
          <w:p w14:paraId="04046632"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11.5</w:t>
            </w:r>
          </w:p>
        </w:tc>
        <w:tc>
          <w:tcPr>
            <w:tcW w:w="685" w:type="dxa"/>
            <w:tcBorders>
              <w:top w:val="nil"/>
              <w:left w:val="nil"/>
              <w:bottom w:val="single" w:sz="4" w:space="0" w:color="auto"/>
              <w:right w:val="single" w:sz="4" w:space="0" w:color="auto"/>
            </w:tcBorders>
            <w:shd w:val="clear" w:color="auto" w:fill="auto"/>
            <w:noWrap/>
            <w:vAlign w:val="center"/>
            <w:hideMark/>
          </w:tcPr>
          <w:p w14:paraId="37D148B5"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15.4</w:t>
            </w:r>
          </w:p>
        </w:tc>
      </w:tr>
      <w:tr w:rsidR="005260F0" w:rsidRPr="00650AE8" w14:paraId="7D0319F5"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73BFA568"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Hong Kong</w:t>
            </w:r>
          </w:p>
        </w:tc>
        <w:tc>
          <w:tcPr>
            <w:tcW w:w="2996" w:type="dxa"/>
            <w:tcBorders>
              <w:top w:val="nil"/>
              <w:left w:val="nil"/>
              <w:bottom w:val="single" w:sz="4" w:space="0" w:color="auto"/>
              <w:right w:val="single" w:sz="4" w:space="0" w:color="auto"/>
            </w:tcBorders>
            <w:shd w:val="clear" w:color="000000" w:fill="DCE6F1"/>
            <w:noWrap/>
            <w:vAlign w:val="center"/>
            <w:hideMark/>
          </w:tcPr>
          <w:p w14:paraId="1A39827E"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HANG SENG INDEX</w:t>
            </w:r>
          </w:p>
        </w:tc>
        <w:tc>
          <w:tcPr>
            <w:tcW w:w="1144" w:type="dxa"/>
            <w:tcBorders>
              <w:top w:val="nil"/>
              <w:left w:val="nil"/>
              <w:bottom w:val="single" w:sz="4" w:space="0" w:color="auto"/>
              <w:right w:val="single" w:sz="4" w:space="0" w:color="auto"/>
            </w:tcBorders>
            <w:shd w:val="clear" w:color="auto" w:fill="auto"/>
            <w:noWrap/>
            <w:vAlign w:val="center"/>
            <w:hideMark/>
          </w:tcPr>
          <w:p w14:paraId="2B4FCB0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26506.8</w:t>
            </w:r>
          </w:p>
        </w:tc>
        <w:tc>
          <w:tcPr>
            <w:tcW w:w="990" w:type="dxa"/>
            <w:tcBorders>
              <w:top w:val="nil"/>
              <w:left w:val="nil"/>
              <w:bottom w:val="single" w:sz="4" w:space="0" w:color="auto"/>
              <w:right w:val="single" w:sz="4" w:space="0" w:color="auto"/>
            </w:tcBorders>
            <w:shd w:val="clear" w:color="auto" w:fill="auto"/>
            <w:noWrap/>
            <w:vAlign w:val="center"/>
            <w:hideMark/>
          </w:tcPr>
          <w:p w14:paraId="2F2DA32A"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24979.7</w:t>
            </w:r>
          </w:p>
        </w:tc>
        <w:tc>
          <w:tcPr>
            <w:tcW w:w="990" w:type="dxa"/>
            <w:tcBorders>
              <w:top w:val="nil"/>
              <w:left w:val="nil"/>
              <w:bottom w:val="single" w:sz="4" w:space="0" w:color="auto"/>
              <w:right w:val="single" w:sz="4" w:space="0" w:color="auto"/>
            </w:tcBorders>
            <w:shd w:val="clear" w:color="auto" w:fill="auto"/>
            <w:noWrap/>
            <w:vAlign w:val="center"/>
            <w:hideMark/>
          </w:tcPr>
          <w:p w14:paraId="04D95C40"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27888.6</w:t>
            </w:r>
          </w:p>
        </w:tc>
        <w:tc>
          <w:tcPr>
            <w:tcW w:w="990" w:type="dxa"/>
            <w:tcBorders>
              <w:top w:val="nil"/>
              <w:left w:val="nil"/>
              <w:bottom w:val="single" w:sz="4" w:space="0" w:color="auto"/>
              <w:right w:val="single" w:sz="4" w:space="0" w:color="auto"/>
            </w:tcBorders>
            <w:shd w:val="clear" w:color="auto" w:fill="auto"/>
            <w:noWrap/>
            <w:vAlign w:val="center"/>
            <w:hideMark/>
          </w:tcPr>
          <w:p w14:paraId="21B4BC7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30468.6</w:t>
            </w:r>
          </w:p>
        </w:tc>
        <w:tc>
          <w:tcPr>
            <w:tcW w:w="733" w:type="dxa"/>
            <w:tcBorders>
              <w:top w:val="nil"/>
              <w:left w:val="nil"/>
              <w:bottom w:val="single" w:sz="4" w:space="0" w:color="auto"/>
              <w:right w:val="single" w:sz="4" w:space="0" w:color="auto"/>
            </w:tcBorders>
            <w:shd w:val="clear" w:color="auto" w:fill="auto"/>
            <w:noWrap/>
            <w:vAlign w:val="center"/>
            <w:hideMark/>
          </w:tcPr>
          <w:p w14:paraId="2DB02549"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29177.4</w:t>
            </w:r>
          </w:p>
        </w:tc>
        <w:tc>
          <w:tcPr>
            <w:tcW w:w="1171" w:type="dxa"/>
            <w:tcBorders>
              <w:top w:val="nil"/>
              <w:left w:val="nil"/>
              <w:bottom w:val="single" w:sz="4" w:space="0" w:color="auto"/>
              <w:right w:val="single" w:sz="4" w:space="0" w:color="auto"/>
            </w:tcBorders>
            <w:shd w:val="clear" w:color="auto" w:fill="auto"/>
            <w:noWrap/>
            <w:vAlign w:val="center"/>
            <w:hideMark/>
          </w:tcPr>
          <w:p w14:paraId="5993307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18.8</w:t>
            </w:r>
          </w:p>
        </w:tc>
        <w:tc>
          <w:tcPr>
            <w:tcW w:w="685" w:type="dxa"/>
            <w:tcBorders>
              <w:top w:val="nil"/>
              <w:left w:val="nil"/>
              <w:bottom w:val="single" w:sz="4" w:space="0" w:color="auto"/>
              <w:right w:val="single" w:sz="4" w:space="0" w:color="auto"/>
            </w:tcBorders>
            <w:shd w:val="clear" w:color="auto" w:fill="auto"/>
            <w:noWrap/>
            <w:vAlign w:val="center"/>
            <w:hideMark/>
          </w:tcPr>
          <w:p w14:paraId="7EB83CD8"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9.5</w:t>
            </w:r>
          </w:p>
        </w:tc>
      </w:tr>
      <w:tr w:rsidR="005260F0" w:rsidRPr="00650AE8" w14:paraId="18EA93FC"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7B07D6FE"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South Korea</w:t>
            </w:r>
          </w:p>
        </w:tc>
        <w:tc>
          <w:tcPr>
            <w:tcW w:w="2996" w:type="dxa"/>
            <w:tcBorders>
              <w:top w:val="nil"/>
              <w:left w:val="nil"/>
              <w:bottom w:val="single" w:sz="4" w:space="0" w:color="auto"/>
              <w:right w:val="single" w:sz="4" w:space="0" w:color="auto"/>
            </w:tcBorders>
            <w:shd w:val="clear" w:color="000000" w:fill="DCE6F1"/>
            <w:noWrap/>
            <w:vAlign w:val="center"/>
            <w:hideMark/>
          </w:tcPr>
          <w:p w14:paraId="76CFCC60"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KOSPI INDEX</w:t>
            </w:r>
          </w:p>
        </w:tc>
        <w:tc>
          <w:tcPr>
            <w:tcW w:w="1144" w:type="dxa"/>
            <w:tcBorders>
              <w:top w:val="nil"/>
              <w:left w:val="nil"/>
              <w:bottom w:val="single" w:sz="4" w:space="0" w:color="auto"/>
              <w:right w:val="single" w:sz="4" w:space="0" w:color="auto"/>
            </w:tcBorders>
            <w:shd w:val="clear" w:color="auto" w:fill="auto"/>
            <w:noWrap/>
            <w:vAlign w:val="center"/>
            <w:hideMark/>
          </w:tcPr>
          <w:p w14:paraId="1CE073B1"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2096.9</w:t>
            </w:r>
          </w:p>
        </w:tc>
        <w:tc>
          <w:tcPr>
            <w:tcW w:w="990" w:type="dxa"/>
            <w:tcBorders>
              <w:top w:val="nil"/>
              <w:left w:val="nil"/>
              <w:bottom w:val="single" w:sz="4" w:space="0" w:color="auto"/>
              <w:right w:val="single" w:sz="4" w:space="0" w:color="auto"/>
            </w:tcBorders>
            <w:shd w:val="clear" w:color="auto" w:fill="auto"/>
            <w:noWrap/>
            <w:vAlign w:val="center"/>
            <w:hideMark/>
          </w:tcPr>
          <w:p w14:paraId="69C307AB"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2029.7</w:t>
            </w:r>
          </w:p>
        </w:tc>
        <w:tc>
          <w:tcPr>
            <w:tcW w:w="990" w:type="dxa"/>
            <w:tcBorders>
              <w:top w:val="nil"/>
              <w:left w:val="nil"/>
              <w:bottom w:val="single" w:sz="4" w:space="0" w:color="auto"/>
              <w:right w:val="single" w:sz="4" w:space="0" w:color="auto"/>
            </w:tcBorders>
            <w:shd w:val="clear" w:color="auto" w:fill="auto"/>
            <w:noWrap/>
            <w:vAlign w:val="center"/>
            <w:hideMark/>
          </w:tcPr>
          <w:p w14:paraId="7A0A1810"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2322.9</w:t>
            </w:r>
          </w:p>
        </w:tc>
        <w:tc>
          <w:tcPr>
            <w:tcW w:w="990" w:type="dxa"/>
            <w:tcBorders>
              <w:top w:val="nil"/>
              <w:left w:val="nil"/>
              <w:bottom w:val="single" w:sz="4" w:space="0" w:color="auto"/>
              <w:right w:val="single" w:sz="4" w:space="0" w:color="auto"/>
            </w:tcBorders>
            <w:shd w:val="clear" w:color="auto" w:fill="auto"/>
            <w:noWrap/>
            <w:vAlign w:val="center"/>
            <w:hideMark/>
          </w:tcPr>
          <w:p w14:paraId="704A220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2423.0</w:t>
            </w:r>
          </w:p>
        </w:tc>
        <w:tc>
          <w:tcPr>
            <w:tcW w:w="733" w:type="dxa"/>
            <w:tcBorders>
              <w:top w:val="nil"/>
              <w:left w:val="nil"/>
              <w:bottom w:val="single" w:sz="4" w:space="0" w:color="auto"/>
              <w:right w:val="single" w:sz="4" w:space="0" w:color="auto"/>
            </w:tcBorders>
            <w:shd w:val="clear" w:color="auto" w:fill="auto"/>
            <w:noWrap/>
            <w:vAlign w:val="center"/>
            <w:hideMark/>
          </w:tcPr>
          <w:p w14:paraId="67098A37"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2476.4</w:t>
            </w:r>
          </w:p>
        </w:tc>
        <w:tc>
          <w:tcPr>
            <w:tcW w:w="1171" w:type="dxa"/>
            <w:tcBorders>
              <w:top w:val="nil"/>
              <w:left w:val="nil"/>
              <w:bottom w:val="single" w:sz="4" w:space="0" w:color="auto"/>
              <w:right w:val="single" w:sz="4" w:space="0" w:color="auto"/>
            </w:tcBorders>
            <w:shd w:val="clear" w:color="auto" w:fill="auto"/>
            <w:noWrap/>
            <w:vAlign w:val="center"/>
            <w:hideMark/>
          </w:tcPr>
          <w:p w14:paraId="7408480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13.9</w:t>
            </w:r>
          </w:p>
        </w:tc>
        <w:tc>
          <w:tcPr>
            <w:tcW w:w="685" w:type="dxa"/>
            <w:tcBorders>
              <w:top w:val="nil"/>
              <w:left w:val="nil"/>
              <w:bottom w:val="single" w:sz="4" w:space="0" w:color="auto"/>
              <w:right w:val="single" w:sz="4" w:space="0" w:color="auto"/>
            </w:tcBorders>
            <w:shd w:val="clear" w:color="auto" w:fill="auto"/>
            <w:noWrap/>
            <w:vAlign w:val="center"/>
            <w:hideMark/>
          </w:tcPr>
          <w:p w14:paraId="7CC1266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13.0</w:t>
            </w:r>
          </w:p>
        </w:tc>
      </w:tr>
      <w:tr w:rsidR="005260F0" w:rsidRPr="00650AE8" w14:paraId="328935B6"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7A3BF34D"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Japan</w:t>
            </w:r>
          </w:p>
        </w:tc>
        <w:tc>
          <w:tcPr>
            <w:tcW w:w="2996" w:type="dxa"/>
            <w:tcBorders>
              <w:top w:val="nil"/>
              <w:left w:val="nil"/>
              <w:bottom w:val="single" w:sz="4" w:space="0" w:color="auto"/>
              <w:right w:val="single" w:sz="4" w:space="0" w:color="auto"/>
            </w:tcBorders>
            <w:shd w:val="clear" w:color="000000" w:fill="DCE6F1"/>
            <w:noWrap/>
            <w:vAlign w:val="center"/>
            <w:hideMark/>
          </w:tcPr>
          <w:p w14:paraId="68F1B91F"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NIKKEI 225</w:t>
            </w:r>
          </w:p>
        </w:tc>
        <w:tc>
          <w:tcPr>
            <w:tcW w:w="1144" w:type="dxa"/>
            <w:tcBorders>
              <w:top w:val="nil"/>
              <w:left w:val="nil"/>
              <w:bottom w:val="single" w:sz="4" w:space="0" w:color="auto"/>
              <w:right w:val="single" w:sz="4" w:space="0" w:color="auto"/>
            </w:tcBorders>
            <w:shd w:val="clear" w:color="auto" w:fill="auto"/>
            <w:noWrap/>
            <w:vAlign w:val="center"/>
            <w:hideMark/>
          </w:tcPr>
          <w:p w14:paraId="1C57C6AF"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22351.1</w:t>
            </w:r>
          </w:p>
        </w:tc>
        <w:tc>
          <w:tcPr>
            <w:tcW w:w="990" w:type="dxa"/>
            <w:tcBorders>
              <w:top w:val="nil"/>
              <w:left w:val="nil"/>
              <w:bottom w:val="single" w:sz="4" w:space="0" w:color="auto"/>
              <w:right w:val="single" w:sz="4" w:space="0" w:color="auto"/>
            </w:tcBorders>
            <w:shd w:val="clear" w:color="auto" w:fill="auto"/>
            <w:noWrap/>
            <w:vAlign w:val="center"/>
            <w:hideMark/>
          </w:tcPr>
          <w:p w14:paraId="6E6DFB0B"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21920.5</w:t>
            </w:r>
          </w:p>
        </w:tc>
        <w:tc>
          <w:tcPr>
            <w:tcW w:w="990" w:type="dxa"/>
            <w:tcBorders>
              <w:top w:val="nil"/>
              <w:left w:val="nil"/>
              <w:bottom w:val="single" w:sz="4" w:space="0" w:color="auto"/>
              <w:right w:val="single" w:sz="4" w:space="0" w:color="auto"/>
            </w:tcBorders>
            <w:shd w:val="clear" w:color="auto" w:fill="auto"/>
            <w:noWrap/>
            <w:vAlign w:val="center"/>
            <w:hideMark/>
          </w:tcPr>
          <w:p w14:paraId="0C44BC2D"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22865.2</w:t>
            </w:r>
          </w:p>
        </w:tc>
        <w:tc>
          <w:tcPr>
            <w:tcW w:w="990" w:type="dxa"/>
            <w:tcBorders>
              <w:top w:val="nil"/>
              <w:left w:val="nil"/>
              <w:bottom w:val="single" w:sz="4" w:space="0" w:color="auto"/>
              <w:right w:val="single" w:sz="4" w:space="0" w:color="auto"/>
            </w:tcBorders>
            <w:shd w:val="clear" w:color="auto" w:fill="auto"/>
            <w:noWrap/>
            <w:vAlign w:val="center"/>
            <w:hideMark/>
          </w:tcPr>
          <w:p w14:paraId="43F3C278"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22201.8</w:t>
            </w:r>
          </w:p>
        </w:tc>
        <w:tc>
          <w:tcPr>
            <w:tcW w:w="733" w:type="dxa"/>
            <w:tcBorders>
              <w:top w:val="nil"/>
              <w:left w:val="nil"/>
              <w:bottom w:val="single" w:sz="4" w:space="0" w:color="auto"/>
              <w:right w:val="single" w:sz="4" w:space="0" w:color="auto"/>
            </w:tcBorders>
            <w:shd w:val="clear" w:color="auto" w:fill="auto"/>
            <w:noWrap/>
            <w:vAlign w:val="center"/>
            <w:hideMark/>
          </w:tcPr>
          <w:p w14:paraId="7978514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22725.0</w:t>
            </w:r>
          </w:p>
        </w:tc>
        <w:tc>
          <w:tcPr>
            <w:tcW w:w="1171" w:type="dxa"/>
            <w:tcBorders>
              <w:top w:val="nil"/>
              <w:left w:val="nil"/>
              <w:bottom w:val="single" w:sz="4" w:space="0" w:color="auto"/>
              <w:right w:val="single" w:sz="4" w:space="0" w:color="auto"/>
            </w:tcBorders>
            <w:shd w:val="clear" w:color="auto" w:fill="auto"/>
            <w:noWrap/>
            <w:vAlign w:val="center"/>
            <w:hideMark/>
          </w:tcPr>
          <w:p w14:paraId="17D403C4"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15.7</w:t>
            </w:r>
          </w:p>
        </w:tc>
        <w:tc>
          <w:tcPr>
            <w:tcW w:w="685" w:type="dxa"/>
            <w:tcBorders>
              <w:top w:val="nil"/>
              <w:left w:val="nil"/>
              <w:bottom w:val="single" w:sz="4" w:space="0" w:color="auto"/>
              <w:right w:val="single" w:sz="4" w:space="0" w:color="auto"/>
            </w:tcBorders>
            <w:shd w:val="clear" w:color="auto" w:fill="auto"/>
            <w:noWrap/>
            <w:vAlign w:val="center"/>
            <w:hideMark/>
          </w:tcPr>
          <w:p w14:paraId="3BA1355E"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25.7</w:t>
            </w:r>
          </w:p>
        </w:tc>
      </w:tr>
      <w:tr w:rsidR="005260F0" w:rsidRPr="00650AE8" w14:paraId="62583125" w14:textId="77777777" w:rsidTr="00586E62">
        <w:trPr>
          <w:trHeight w:val="20"/>
        </w:trPr>
        <w:tc>
          <w:tcPr>
            <w:tcW w:w="1260" w:type="dxa"/>
            <w:tcBorders>
              <w:top w:val="nil"/>
              <w:left w:val="single" w:sz="4" w:space="0" w:color="auto"/>
              <w:bottom w:val="single" w:sz="4" w:space="0" w:color="auto"/>
              <w:right w:val="single" w:sz="4" w:space="0" w:color="auto"/>
            </w:tcBorders>
            <w:shd w:val="clear" w:color="000000" w:fill="DCE6F1"/>
            <w:noWrap/>
            <w:vAlign w:val="center"/>
            <w:hideMark/>
          </w:tcPr>
          <w:p w14:paraId="54DE436F"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Singapore</w:t>
            </w:r>
          </w:p>
        </w:tc>
        <w:tc>
          <w:tcPr>
            <w:tcW w:w="2996" w:type="dxa"/>
            <w:tcBorders>
              <w:top w:val="nil"/>
              <w:left w:val="nil"/>
              <w:bottom w:val="single" w:sz="4" w:space="0" w:color="auto"/>
              <w:right w:val="single" w:sz="4" w:space="0" w:color="auto"/>
            </w:tcBorders>
            <w:shd w:val="clear" w:color="000000" w:fill="DCE6F1"/>
            <w:noWrap/>
            <w:vAlign w:val="center"/>
            <w:hideMark/>
          </w:tcPr>
          <w:p w14:paraId="6DCDDBA1" w14:textId="77777777" w:rsidR="005260F0" w:rsidRPr="00650AE8" w:rsidRDefault="005260F0" w:rsidP="00586E62">
            <w:pPr>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Straits Times Index STI</w:t>
            </w:r>
          </w:p>
        </w:tc>
        <w:tc>
          <w:tcPr>
            <w:tcW w:w="1144" w:type="dxa"/>
            <w:tcBorders>
              <w:top w:val="nil"/>
              <w:left w:val="nil"/>
              <w:bottom w:val="single" w:sz="4" w:space="0" w:color="auto"/>
              <w:right w:val="single" w:sz="4" w:space="0" w:color="auto"/>
            </w:tcBorders>
            <w:shd w:val="clear" w:color="auto" w:fill="auto"/>
            <w:noWrap/>
            <w:vAlign w:val="center"/>
            <w:hideMark/>
          </w:tcPr>
          <w:p w14:paraId="0D6F9552"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3117.6</w:t>
            </w:r>
          </w:p>
        </w:tc>
        <w:tc>
          <w:tcPr>
            <w:tcW w:w="990" w:type="dxa"/>
            <w:tcBorders>
              <w:top w:val="nil"/>
              <w:left w:val="nil"/>
              <w:bottom w:val="single" w:sz="4" w:space="0" w:color="auto"/>
              <w:right w:val="single" w:sz="4" w:space="0" w:color="auto"/>
            </w:tcBorders>
            <w:shd w:val="clear" w:color="auto" w:fill="auto"/>
            <w:noWrap/>
            <w:vAlign w:val="center"/>
            <w:hideMark/>
          </w:tcPr>
          <w:p w14:paraId="0CC0189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3018.8</w:t>
            </w:r>
          </w:p>
        </w:tc>
        <w:tc>
          <w:tcPr>
            <w:tcW w:w="990" w:type="dxa"/>
            <w:tcBorders>
              <w:top w:val="nil"/>
              <w:left w:val="nil"/>
              <w:bottom w:val="single" w:sz="4" w:space="0" w:color="auto"/>
              <w:right w:val="single" w:sz="4" w:space="0" w:color="auto"/>
            </w:tcBorders>
            <w:shd w:val="clear" w:color="auto" w:fill="auto"/>
            <w:noWrap/>
            <w:vAlign w:val="center"/>
            <w:hideMark/>
          </w:tcPr>
          <w:p w14:paraId="407B7234"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3213.5</w:t>
            </w:r>
          </w:p>
        </w:tc>
        <w:tc>
          <w:tcPr>
            <w:tcW w:w="990" w:type="dxa"/>
            <w:tcBorders>
              <w:top w:val="nil"/>
              <w:left w:val="nil"/>
              <w:bottom w:val="single" w:sz="4" w:space="0" w:color="auto"/>
              <w:right w:val="single" w:sz="4" w:space="0" w:color="auto"/>
            </w:tcBorders>
            <w:shd w:val="clear" w:color="auto" w:fill="auto"/>
            <w:noWrap/>
            <w:vAlign w:val="center"/>
            <w:hideMark/>
          </w:tcPr>
          <w:p w14:paraId="5AD91493"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3428.2</w:t>
            </w:r>
          </w:p>
        </w:tc>
        <w:tc>
          <w:tcPr>
            <w:tcW w:w="733" w:type="dxa"/>
            <w:tcBorders>
              <w:top w:val="nil"/>
              <w:left w:val="nil"/>
              <w:bottom w:val="single" w:sz="4" w:space="0" w:color="auto"/>
              <w:right w:val="single" w:sz="4" w:space="0" w:color="auto"/>
            </w:tcBorders>
            <w:shd w:val="clear" w:color="auto" w:fill="auto"/>
            <w:noWrap/>
            <w:vAlign w:val="center"/>
            <w:hideMark/>
          </w:tcPr>
          <w:p w14:paraId="54F72384"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3433.5</w:t>
            </w:r>
          </w:p>
        </w:tc>
        <w:tc>
          <w:tcPr>
            <w:tcW w:w="1171" w:type="dxa"/>
            <w:tcBorders>
              <w:top w:val="nil"/>
              <w:left w:val="nil"/>
              <w:bottom w:val="single" w:sz="4" w:space="0" w:color="auto"/>
              <w:right w:val="single" w:sz="4" w:space="0" w:color="auto"/>
            </w:tcBorders>
            <w:shd w:val="clear" w:color="auto" w:fill="auto"/>
            <w:noWrap/>
            <w:vAlign w:val="center"/>
            <w:hideMark/>
          </w:tcPr>
          <w:p w14:paraId="281A702C"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12.5</w:t>
            </w:r>
          </w:p>
        </w:tc>
        <w:tc>
          <w:tcPr>
            <w:tcW w:w="685" w:type="dxa"/>
            <w:tcBorders>
              <w:top w:val="nil"/>
              <w:left w:val="nil"/>
              <w:bottom w:val="single" w:sz="4" w:space="0" w:color="auto"/>
              <w:right w:val="single" w:sz="4" w:space="0" w:color="auto"/>
            </w:tcBorders>
            <w:shd w:val="clear" w:color="auto" w:fill="auto"/>
            <w:noWrap/>
            <w:vAlign w:val="center"/>
            <w:hideMark/>
          </w:tcPr>
          <w:p w14:paraId="194E0D12" w14:textId="77777777" w:rsidR="005260F0" w:rsidRPr="00650AE8" w:rsidRDefault="005260F0" w:rsidP="00586E62">
            <w:pPr>
              <w:jc w:val="right"/>
              <w:rPr>
                <w:rFonts w:ascii="Garamond" w:eastAsia="Times New Roman" w:hAnsi="Garamond" w:cs="Calibri"/>
                <w:color w:val="000000"/>
                <w:sz w:val="20"/>
                <w:szCs w:val="20"/>
                <w:lang w:val="en-US"/>
              </w:rPr>
            </w:pPr>
            <w:r w:rsidRPr="00650AE8">
              <w:rPr>
                <w:rFonts w:ascii="Garamond" w:eastAsia="Times New Roman" w:hAnsi="Garamond" w:cs="Calibri"/>
                <w:color w:val="000000"/>
                <w:sz w:val="20"/>
                <w:szCs w:val="20"/>
                <w:lang w:val="en-US"/>
              </w:rPr>
              <w:t>10.7</w:t>
            </w:r>
          </w:p>
        </w:tc>
      </w:tr>
    </w:tbl>
    <w:p w14:paraId="6C624ED3" w14:textId="77777777" w:rsidR="005260F0" w:rsidRPr="00600AE3" w:rsidRDefault="005260F0" w:rsidP="005260F0">
      <w:pPr>
        <w:pStyle w:val="NormalWeb"/>
        <w:spacing w:after="0"/>
        <w:jc w:val="both"/>
        <w:rPr>
          <w:rFonts w:ascii="Garamond" w:hAnsi="Garamond" w:cs="Arial"/>
          <w:sz w:val="20"/>
          <w:szCs w:val="26"/>
        </w:rPr>
      </w:pPr>
      <w:r w:rsidRPr="00600AE3">
        <w:rPr>
          <w:rFonts w:ascii="Garamond" w:hAnsi="Garamond" w:cs="Arial"/>
          <w:b/>
          <w:bCs/>
          <w:sz w:val="20"/>
          <w:szCs w:val="26"/>
        </w:rPr>
        <w:t>Source:</w:t>
      </w:r>
      <w:r w:rsidRPr="00600AE3">
        <w:rPr>
          <w:rFonts w:ascii="Garamond" w:hAnsi="Garamond" w:cs="Arial"/>
          <w:sz w:val="20"/>
          <w:szCs w:val="26"/>
        </w:rPr>
        <w:t xml:space="preserve"> Bloomberg</w:t>
      </w:r>
      <w:r>
        <w:rPr>
          <w:rFonts w:ascii="Garamond" w:hAnsi="Garamond" w:cs="Arial"/>
          <w:sz w:val="20"/>
          <w:szCs w:val="26"/>
        </w:rPr>
        <w:t>, BSE and NSE</w:t>
      </w:r>
    </w:p>
    <w:p w14:paraId="1276F48F" w14:textId="77777777" w:rsidR="005260F0" w:rsidRPr="00440919" w:rsidRDefault="005260F0" w:rsidP="005260F0">
      <w:pPr>
        <w:pStyle w:val="NormalWeb"/>
        <w:spacing w:after="0"/>
        <w:jc w:val="both"/>
        <w:rPr>
          <w:rFonts w:ascii="Garamond" w:hAnsi="Garamond" w:cs="Arial"/>
          <w:color w:val="0000FF"/>
        </w:rPr>
      </w:pPr>
    </w:p>
    <w:p w14:paraId="7890C7D2" w14:textId="77777777" w:rsidR="005260F0" w:rsidRDefault="005260F0" w:rsidP="005260F0">
      <w:pPr>
        <w:pStyle w:val="NormalWeb"/>
        <w:spacing w:after="0"/>
        <w:jc w:val="both"/>
        <w:rPr>
          <w:rFonts w:ascii="Garamond" w:hAnsi="Garamond" w:cs="Arial"/>
          <w:color w:val="0000FF"/>
        </w:rPr>
      </w:pPr>
    </w:p>
    <w:p w14:paraId="1ABC1747" w14:textId="77777777" w:rsidR="005260F0" w:rsidRDefault="005260F0" w:rsidP="005260F0">
      <w:pPr>
        <w:pStyle w:val="NormalWeb"/>
        <w:spacing w:after="0"/>
        <w:jc w:val="both"/>
        <w:rPr>
          <w:rFonts w:ascii="Garamond" w:hAnsi="Garamond" w:cs="Arial"/>
          <w:b/>
        </w:rPr>
      </w:pPr>
      <w:r w:rsidRPr="003A1C75">
        <w:rPr>
          <w:rFonts w:ascii="Garamond" w:hAnsi="Garamond" w:cs="Arial"/>
          <w:b/>
        </w:rPr>
        <w:lastRenderedPageBreak/>
        <w:t>Chart 1: Stock Market Trend in Select Developed Markets</w:t>
      </w:r>
    </w:p>
    <w:p w14:paraId="3CD5C454" w14:textId="77777777" w:rsidR="005260F0" w:rsidRDefault="005260F0" w:rsidP="005260F0">
      <w:pPr>
        <w:pStyle w:val="NormalWeb"/>
        <w:spacing w:after="0"/>
        <w:jc w:val="both"/>
        <w:rPr>
          <w:rFonts w:ascii="Garamond" w:hAnsi="Garamond" w:cs="Arial"/>
          <w:b/>
        </w:rPr>
      </w:pPr>
      <w:r>
        <w:rPr>
          <w:noProof/>
          <w:lang w:val="en-IN" w:eastAsia="en-IN"/>
        </w:rPr>
        <w:drawing>
          <wp:anchor distT="0" distB="0" distL="114300" distR="114300" simplePos="0" relativeHeight="251659264" behindDoc="0" locked="0" layoutInCell="1" allowOverlap="1" wp14:anchorId="28C59D2F" wp14:editId="402BE2D3">
            <wp:simplePos x="0" y="0"/>
            <wp:positionH relativeFrom="margin">
              <wp:align>left</wp:align>
            </wp:positionH>
            <wp:positionV relativeFrom="paragraph">
              <wp:posOffset>171450</wp:posOffset>
            </wp:positionV>
            <wp:extent cx="6000750" cy="3457575"/>
            <wp:effectExtent l="0" t="0" r="0" b="9525"/>
            <wp:wrapTopAndBottom/>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p w14:paraId="08FF25B4" w14:textId="77777777" w:rsidR="005260F0" w:rsidRPr="00E62F11" w:rsidRDefault="005260F0" w:rsidP="00571F43">
      <w:pPr>
        <w:pStyle w:val="NormalWeb"/>
        <w:spacing w:before="0" w:beforeAutospacing="0" w:after="0" w:afterAutospacing="0"/>
        <w:jc w:val="both"/>
        <w:rPr>
          <w:rFonts w:ascii="Garamond" w:hAnsi="Garamond" w:cs="Arial"/>
          <w:b/>
        </w:rPr>
      </w:pPr>
      <w:r w:rsidRPr="003A1C75">
        <w:rPr>
          <w:rFonts w:ascii="Garamond" w:hAnsi="Garamond"/>
          <w:b/>
          <w:sz w:val="20"/>
        </w:rPr>
        <w:t>Source:</w:t>
      </w:r>
      <w:r w:rsidRPr="003A1C75">
        <w:rPr>
          <w:rFonts w:ascii="Garamond" w:hAnsi="Garamond"/>
          <w:sz w:val="20"/>
        </w:rPr>
        <w:t xml:space="preserve"> Bloomberg</w:t>
      </w:r>
    </w:p>
    <w:p w14:paraId="3F561FF7" w14:textId="77777777" w:rsidR="005260F0" w:rsidRPr="003A1C75" w:rsidRDefault="005260F0" w:rsidP="00571F43">
      <w:pPr>
        <w:jc w:val="both"/>
        <w:rPr>
          <w:rFonts w:ascii="Garamond" w:hAnsi="Garamond"/>
          <w:sz w:val="20"/>
        </w:rPr>
      </w:pPr>
      <w:r w:rsidRPr="003A1C75">
        <w:rPr>
          <w:rFonts w:ascii="Garamond" w:hAnsi="Garamond"/>
          <w:b/>
          <w:sz w:val="20"/>
        </w:rPr>
        <w:t>Note:</w:t>
      </w:r>
      <w:r w:rsidRPr="003A1C75">
        <w:rPr>
          <w:rFonts w:ascii="Garamond" w:hAnsi="Garamond"/>
          <w:sz w:val="20"/>
        </w:rPr>
        <w:t xml:space="preserve"> All indices have been </w:t>
      </w:r>
      <w:r>
        <w:rPr>
          <w:rFonts w:ascii="Garamond" w:hAnsi="Garamond" w:cs="Arial"/>
          <w:sz w:val="20"/>
        </w:rPr>
        <w:t>indexed</w:t>
      </w:r>
      <w:r w:rsidRPr="003A1C75">
        <w:rPr>
          <w:rFonts w:ascii="Garamond" w:hAnsi="Garamond" w:cs="Arial"/>
          <w:sz w:val="20"/>
        </w:rPr>
        <w:t xml:space="preserve"> with base as March 31, 2018.</w:t>
      </w:r>
    </w:p>
    <w:p w14:paraId="3C84069D" w14:textId="77777777" w:rsidR="005260F0" w:rsidRDefault="005260F0" w:rsidP="005260F0">
      <w:pPr>
        <w:pStyle w:val="NormalWeb"/>
        <w:spacing w:after="0"/>
        <w:jc w:val="both"/>
        <w:rPr>
          <w:rFonts w:ascii="Garamond" w:hAnsi="Garamond" w:cs="Arial"/>
          <w:b/>
        </w:rPr>
      </w:pPr>
      <w:r w:rsidRPr="003A1C75">
        <w:rPr>
          <w:rFonts w:ascii="Garamond" w:hAnsi="Garamond" w:cs="Arial"/>
          <w:b/>
        </w:rPr>
        <w:t>Chart 2: Stock Market Trend in Select Emerging Markets</w:t>
      </w:r>
    </w:p>
    <w:p w14:paraId="2FFE9146" w14:textId="77777777" w:rsidR="005260F0" w:rsidRPr="003A1C75" w:rsidRDefault="005260F0" w:rsidP="005260F0">
      <w:pPr>
        <w:pStyle w:val="NormalWeb"/>
        <w:spacing w:after="0"/>
        <w:jc w:val="both"/>
        <w:rPr>
          <w:rFonts w:ascii="Garamond" w:hAnsi="Garamond" w:cs="Arial"/>
          <w:b/>
        </w:rPr>
      </w:pPr>
      <w:r>
        <w:rPr>
          <w:noProof/>
          <w:lang w:val="en-IN" w:eastAsia="en-IN"/>
        </w:rPr>
        <w:drawing>
          <wp:anchor distT="0" distB="0" distL="114300" distR="114300" simplePos="0" relativeHeight="251660288" behindDoc="0" locked="0" layoutInCell="1" allowOverlap="1" wp14:anchorId="6EA98ED1" wp14:editId="79D8E3C7">
            <wp:simplePos x="0" y="0"/>
            <wp:positionH relativeFrom="margin">
              <wp:align>left</wp:align>
            </wp:positionH>
            <wp:positionV relativeFrom="paragraph">
              <wp:posOffset>171450</wp:posOffset>
            </wp:positionV>
            <wp:extent cx="6096000" cy="3457575"/>
            <wp:effectExtent l="0" t="0" r="0" b="9525"/>
            <wp:wrapTopAndBottom/>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V relativeFrom="margin">
              <wp14:pctHeight>0</wp14:pctHeight>
            </wp14:sizeRelV>
          </wp:anchor>
        </w:drawing>
      </w:r>
    </w:p>
    <w:p w14:paraId="361B5740" w14:textId="77777777" w:rsidR="005260F0" w:rsidRPr="003A1C75" w:rsidRDefault="005260F0" w:rsidP="00571F43">
      <w:pPr>
        <w:pStyle w:val="NormalWeb"/>
        <w:spacing w:before="0" w:beforeAutospacing="0" w:after="0" w:afterAutospacing="0"/>
        <w:jc w:val="both"/>
        <w:rPr>
          <w:rFonts w:ascii="Garamond" w:hAnsi="Garamond" w:cs="Arial"/>
          <w:sz w:val="20"/>
        </w:rPr>
      </w:pPr>
      <w:r w:rsidRPr="003A1C75">
        <w:rPr>
          <w:rFonts w:ascii="Garamond" w:hAnsi="Garamond" w:cs="Arial"/>
          <w:b/>
          <w:sz w:val="20"/>
        </w:rPr>
        <w:t>Source:</w:t>
      </w:r>
      <w:r w:rsidRPr="003A1C75">
        <w:rPr>
          <w:rFonts w:ascii="Garamond" w:hAnsi="Garamond" w:cs="Arial"/>
          <w:sz w:val="20"/>
        </w:rPr>
        <w:t xml:space="preserve"> Bloomberg</w:t>
      </w:r>
    </w:p>
    <w:p w14:paraId="51EF0C77" w14:textId="77777777" w:rsidR="005260F0" w:rsidRPr="003A1C75" w:rsidRDefault="005260F0" w:rsidP="00571F43">
      <w:pPr>
        <w:jc w:val="both"/>
        <w:rPr>
          <w:rFonts w:ascii="Garamond" w:hAnsi="Garamond"/>
          <w:sz w:val="20"/>
        </w:rPr>
      </w:pPr>
      <w:r w:rsidRPr="003A1C75">
        <w:rPr>
          <w:rFonts w:ascii="Garamond" w:hAnsi="Garamond"/>
          <w:b/>
          <w:sz w:val="20"/>
        </w:rPr>
        <w:t>Note:</w:t>
      </w:r>
      <w:r w:rsidRPr="003A1C75">
        <w:rPr>
          <w:rFonts w:ascii="Garamond" w:hAnsi="Garamond"/>
          <w:sz w:val="20"/>
        </w:rPr>
        <w:t xml:space="preserve"> All indices have been </w:t>
      </w:r>
      <w:r>
        <w:rPr>
          <w:rFonts w:ascii="Garamond" w:hAnsi="Garamond" w:cs="Arial"/>
          <w:sz w:val="20"/>
        </w:rPr>
        <w:t>indexed</w:t>
      </w:r>
      <w:r w:rsidRPr="003A1C75">
        <w:rPr>
          <w:rFonts w:ascii="Garamond" w:hAnsi="Garamond" w:cs="Arial"/>
          <w:sz w:val="20"/>
        </w:rPr>
        <w:t xml:space="preserve"> with base as March 31, 2018.</w:t>
      </w:r>
    </w:p>
    <w:p w14:paraId="5ABDFF61" w14:textId="77777777" w:rsidR="005260F0" w:rsidRDefault="005260F0" w:rsidP="005260F0">
      <w:pPr>
        <w:rPr>
          <w:rFonts w:ascii="Garamond" w:hAnsi="Garamond" w:cs="Arial"/>
          <w:b/>
          <w:szCs w:val="30"/>
        </w:rPr>
      </w:pPr>
    </w:p>
    <w:p w14:paraId="45FB1763" w14:textId="77777777" w:rsidR="005260F0" w:rsidRPr="00784052" w:rsidRDefault="005260F0" w:rsidP="005260F0">
      <w:pPr>
        <w:pStyle w:val="NormalWeb"/>
        <w:spacing w:after="0"/>
        <w:jc w:val="both"/>
        <w:rPr>
          <w:rFonts w:ascii="Garamond" w:hAnsi="Garamond" w:cs="Arial"/>
          <w:b/>
        </w:rPr>
      </w:pPr>
      <w:r w:rsidRPr="00784052">
        <w:rPr>
          <w:rFonts w:ascii="Garamond" w:hAnsi="Garamond" w:cs="Arial"/>
          <w:b/>
        </w:rPr>
        <w:lastRenderedPageBreak/>
        <w:t>Fund Mobilisation by Issuance of Equity and Bond:</w:t>
      </w:r>
    </w:p>
    <w:p w14:paraId="09DEA353" w14:textId="77777777" w:rsidR="005260F0" w:rsidRPr="00784052" w:rsidRDefault="005260F0" w:rsidP="005260F0">
      <w:pPr>
        <w:pStyle w:val="NormalWeb"/>
        <w:spacing w:after="0"/>
        <w:jc w:val="both"/>
        <w:rPr>
          <w:rFonts w:ascii="Garamond" w:hAnsi="Garamond" w:cs="Arial"/>
        </w:rPr>
      </w:pPr>
      <w:r w:rsidRPr="00784052">
        <w:rPr>
          <w:rFonts w:ascii="Garamond" w:hAnsi="Garamond" w:cs="Arial"/>
        </w:rPr>
        <w:t>As per the data available from World Federation of Exchanges, during October 2018, US$ 69,335 million was mobilised through issuance of equity and bonds at LSE Group of UK followed by Korea Exchange (US$ 42,859 million) and BME Spanish Exchange (US$ 34,035 million).</w:t>
      </w:r>
    </w:p>
    <w:p w14:paraId="6958A743" w14:textId="77777777" w:rsidR="005260F0" w:rsidRPr="00737FFA" w:rsidRDefault="005260F0" w:rsidP="005260F0">
      <w:pPr>
        <w:pStyle w:val="NormalWeb"/>
        <w:spacing w:after="0"/>
        <w:jc w:val="both"/>
        <w:rPr>
          <w:rFonts w:ascii="Garamond" w:hAnsi="Garamond" w:cs="Arial"/>
        </w:rPr>
      </w:pPr>
      <w:r w:rsidRPr="00784052">
        <w:rPr>
          <w:rFonts w:ascii="Garamond" w:hAnsi="Garamond" w:cs="Arial"/>
        </w:rPr>
        <w:t xml:space="preserve">Among the BRICS nations, a total of US$ 26,028 million was mobilised through issuance of equity shares and bonds in National Stock Exchange of India followed by Moscow Exchange of Russia (US$ 22,708 million) and Shenzhen Stock Exchange (US$ 6,677 million) </w:t>
      </w:r>
      <w:r w:rsidRPr="00784052">
        <w:rPr>
          <w:rFonts w:ascii="Garamond" w:hAnsi="Garamond" w:cs="Arial"/>
          <w:b/>
          <w:i/>
        </w:rPr>
        <w:t>(Table A2)</w:t>
      </w:r>
      <w:r w:rsidRPr="00784052">
        <w:rPr>
          <w:rFonts w:ascii="Garamond" w:hAnsi="Garamond" w:cs="Arial"/>
        </w:rPr>
        <w:t>.</w:t>
      </w:r>
    </w:p>
    <w:p w14:paraId="1E6443E1" w14:textId="77777777" w:rsidR="005260F0" w:rsidRPr="00440919" w:rsidRDefault="005260F0" w:rsidP="005260F0">
      <w:pPr>
        <w:pStyle w:val="NormalWeb"/>
        <w:spacing w:after="0"/>
        <w:jc w:val="both"/>
        <w:rPr>
          <w:rFonts w:ascii="Garamond" w:hAnsi="Garamond" w:cs="Arial"/>
          <w:color w:val="0000FF"/>
        </w:rPr>
      </w:pPr>
    </w:p>
    <w:p w14:paraId="078CE249" w14:textId="77777777" w:rsidR="005260F0" w:rsidRPr="00737FFA" w:rsidRDefault="005260F0" w:rsidP="005260F0">
      <w:pPr>
        <w:pStyle w:val="NormalWeb"/>
        <w:spacing w:after="0"/>
        <w:jc w:val="both"/>
        <w:rPr>
          <w:rFonts w:ascii="Garamond" w:hAnsi="Garamond" w:cs="Arial"/>
          <w:b/>
        </w:rPr>
      </w:pPr>
      <w:r w:rsidRPr="00737FFA">
        <w:rPr>
          <w:rFonts w:ascii="Garamond" w:hAnsi="Garamond" w:cs="Arial"/>
          <w:b/>
        </w:rPr>
        <w:t>Table A2: Fund Mobilisation by Issuance of Equity and Bond in Major Exchanges</w:t>
      </w:r>
    </w:p>
    <w:p w14:paraId="42D1D24D" w14:textId="77777777" w:rsidR="005260F0" w:rsidRPr="00737FFA" w:rsidRDefault="005260F0" w:rsidP="005260F0">
      <w:pPr>
        <w:pStyle w:val="NormalWeb"/>
        <w:spacing w:after="0"/>
        <w:jc w:val="right"/>
        <w:rPr>
          <w:rFonts w:ascii="Garamond" w:hAnsi="Garamond" w:cs="Arial"/>
          <w:sz w:val="20"/>
          <w:szCs w:val="20"/>
        </w:rPr>
      </w:pPr>
      <w:r w:rsidRPr="00737FFA">
        <w:rPr>
          <w:rFonts w:ascii="Garamond" w:hAnsi="Garamond" w:cs="Arial"/>
          <w:sz w:val="20"/>
          <w:szCs w:val="20"/>
        </w:rPr>
        <w:t>(US$ Million)</w:t>
      </w:r>
    </w:p>
    <w:tbl>
      <w:tblPr>
        <w:tblW w:w="10049" w:type="dxa"/>
        <w:jc w:val="center"/>
        <w:tblLayout w:type="fixed"/>
        <w:tblCellMar>
          <w:left w:w="58" w:type="dxa"/>
          <w:right w:w="58" w:type="dxa"/>
        </w:tblCellMar>
        <w:tblLook w:val="04A0" w:firstRow="1" w:lastRow="0" w:firstColumn="1" w:lastColumn="0" w:noHBand="0" w:noVBand="1"/>
      </w:tblPr>
      <w:tblGrid>
        <w:gridCol w:w="372"/>
        <w:gridCol w:w="1209"/>
        <w:gridCol w:w="3158"/>
        <w:gridCol w:w="835"/>
        <w:gridCol w:w="916"/>
        <w:gridCol w:w="938"/>
        <w:gridCol w:w="879"/>
        <w:gridCol w:w="916"/>
        <w:gridCol w:w="826"/>
      </w:tblGrid>
      <w:tr w:rsidR="005260F0" w:rsidRPr="00737FFA" w14:paraId="51203001" w14:textId="77777777" w:rsidTr="00586E62">
        <w:trPr>
          <w:trHeight w:val="20"/>
          <w:jc w:val="center"/>
        </w:trPr>
        <w:tc>
          <w:tcPr>
            <w:tcW w:w="372" w:type="dxa"/>
            <w:tcBorders>
              <w:top w:val="nil"/>
              <w:left w:val="nil"/>
              <w:bottom w:val="nil"/>
              <w:right w:val="nil"/>
            </w:tcBorders>
            <w:shd w:val="clear" w:color="auto" w:fill="auto"/>
            <w:vAlign w:val="center"/>
            <w:hideMark/>
          </w:tcPr>
          <w:p w14:paraId="067DAE44" w14:textId="77777777" w:rsidR="005260F0" w:rsidRPr="00737FFA" w:rsidRDefault="005260F0" w:rsidP="00586E62">
            <w:pPr>
              <w:contextualSpacing/>
              <w:rPr>
                <w:rFonts w:ascii="Times New Roman" w:eastAsia="Times New Roman" w:hAnsi="Times New Roman"/>
                <w:lang w:eastAsia="en-GB"/>
              </w:rPr>
            </w:pPr>
          </w:p>
        </w:tc>
        <w:tc>
          <w:tcPr>
            <w:tcW w:w="1209" w:type="dxa"/>
            <w:vMerge w:val="restart"/>
            <w:tcBorders>
              <w:top w:val="single" w:sz="4" w:space="0" w:color="auto"/>
              <w:left w:val="single" w:sz="4" w:space="0" w:color="auto"/>
              <w:bottom w:val="single" w:sz="4" w:space="0" w:color="000000"/>
              <w:right w:val="nil"/>
            </w:tcBorders>
            <w:shd w:val="clear" w:color="000000" w:fill="B4C6E7"/>
            <w:vAlign w:val="center"/>
            <w:hideMark/>
          </w:tcPr>
          <w:p w14:paraId="1E931576"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Country</w:t>
            </w:r>
          </w:p>
        </w:tc>
        <w:tc>
          <w:tcPr>
            <w:tcW w:w="3158" w:type="dxa"/>
            <w:vMerge w:val="restart"/>
            <w:tcBorders>
              <w:top w:val="single" w:sz="4" w:space="0" w:color="auto"/>
              <w:left w:val="single" w:sz="4" w:space="0" w:color="auto"/>
              <w:bottom w:val="single" w:sz="4" w:space="0" w:color="000000"/>
              <w:right w:val="nil"/>
            </w:tcBorders>
            <w:shd w:val="clear" w:color="000000" w:fill="B4C6E7"/>
            <w:vAlign w:val="center"/>
            <w:hideMark/>
          </w:tcPr>
          <w:p w14:paraId="0BAB1089"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Exchange</w:t>
            </w:r>
          </w:p>
        </w:tc>
        <w:tc>
          <w:tcPr>
            <w:tcW w:w="2689" w:type="dxa"/>
            <w:gridSpan w:val="3"/>
            <w:tcBorders>
              <w:top w:val="single" w:sz="4" w:space="0" w:color="auto"/>
              <w:left w:val="single" w:sz="4" w:space="0" w:color="auto"/>
              <w:bottom w:val="single" w:sz="4" w:space="0" w:color="auto"/>
              <w:right w:val="single" w:sz="4" w:space="0" w:color="000000"/>
            </w:tcBorders>
            <w:shd w:val="clear" w:color="000000" w:fill="B4C6E7"/>
            <w:vAlign w:val="center"/>
            <w:hideMark/>
          </w:tcPr>
          <w:p w14:paraId="3CA601E1"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Sep</w:t>
            </w:r>
            <w:r w:rsidRPr="00737FFA">
              <w:rPr>
                <w:rFonts w:ascii="Garamond" w:eastAsia="Times New Roman" w:hAnsi="Garamond" w:cs="Calibri"/>
                <w:b/>
                <w:bCs/>
                <w:color w:val="000000"/>
                <w:sz w:val="20"/>
                <w:szCs w:val="20"/>
                <w:lang w:eastAsia="en-GB"/>
              </w:rPr>
              <w:t>-18</w:t>
            </w:r>
          </w:p>
        </w:tc>
        <w:tc>
          <w:tcPr>
            <w:tcW w:w="2621" w:type="dxa"/>
            <w:gridSpan w:val="3"/>
            <w:tcBorders>
              <w:top w:val="single" w:sz="4" w:space="0" w:color="auto"/>
              <w:left w:val="nil"/>
              <w:bottom w:val="single" w:sz="4" w:space="0" w:color="auto"/>
              <w:right w:val="single" w:sz="4" w:space="0" w:color="000000"/>
            </w:tcBorders>
            <w:shd w:val="clear" w:color="000000" w:fill="B4C6E7"/>
            <w:vAlign w:val="center"/>
            <w:hideMark/>
          </w:tcPr>
          <w:p w14:paraId="47A2F1B9"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Oct</w:t>
            </w:r>
            <w:r w:rsidRPr="00737FFA">
              <w:rPr>
                <w:rFonts w:ascii="Garamond" w:eastAsia="Times New Roman" w:hAnsi="Garamond" w:cs="Calibri"/>
                <w:b/>
                <w:bCs/>
                <w:color w:val="000000"/>
                <w:sz w:val="20"/>
                <w:szCs w:val="20"/>
                <w:lang w:eastAsia="en-GB"/>
              </w:rPr>
              <w:t>-18</w:t>
            </w:r>
          </w:p>
        </w:tc>
      </w:tr>
      <w:tr w:rsidR="005260F0" w:rsidRPr="00737FFA" w14:paraId="60B5B96F" w14:textId="77777777" w:rsidTr="00586E62">
        <w:trPr>
          <w:trHeight w:val="20"/>
          <w:jc w:val="center"/>
        </w:trPr>
        <w:tc>
          <w:tcPr>
            <w:tcW w:w="372" w:type="dxa"/>
            <w:tcBorders>
              <w:top w:val="nil"/>
              <w:left w:val="nil"/>
              <w:bottom w:val="nil"/>
              <w:right w:val="nil"/>
            </w:tcBorders>
            <w:shd w:val="clear" w:color="auto" w:fill="auto"/>
            <w:vAlign w:val="center"/>
            <w:hideMark/>
          </w:tcPr>
          <w:p w14:paraId="5ADE827C"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p>
        </w:tc>
        <w:tc>
          <w:tcPr>
            <w:tcW w:w="1209" w:type="dxa"/>
            <w:vMerge/>
            <w:tcBorders>
              <w:top w:val="single" w:sz="4" w:space="0" w:color="auto"/>
              <w:left w:val="single" w:sz="4" w:space="0" w:color="auto"/>
              <w:bottom w:val="single" w:sz="4" w:space="0" w:color="000000"/>
              <w:right w:val="nil"/>
            </w:tcBorders>
            <w:vAlign w:val="center"/>
            <w:hideMark/>
          </w:tcPr>
          <w:p w14:paraId="2540AD02" w14:textId="77777777" w:rsidR="005260F0" w:rsidRPr="00737FFA" w:rsidRDefault="005260F0" w:rsidP="00586E62">
            <w:pPr>
              <w:contextualSpacing/>
              <w:rPr>
                <w:rFonts w:ascii="Garamond" w:eastAsia="Times New Roman" w:hAnsi="Garamond" w:cs="Calibri"/>
                <w:b/>
                <w:bCs/>
                <w:color w:val="000000"/>
                <w:sz w:val="20"/>
                <w:szCs w:val="20"/>
                <w:lang w:eastAsia="en-GB"/>
              </w:rPr>
            </w:pPr>
          </w:p>
        </w:tc>
        <w:tc>
          <w:tcPr>
            <w:tcW w:w="3158" w:type="dxa"/>
            <w:vMerge/>
            <w:tcBorders>
              <w:top w:val="single" w:sz="4" w:space="0" w:color="auto"/>
              <w:left w:val="single" w:sz="4" w:space="0" w:color="auto"/>
              <w:bottom w:val="single" w:sz="4" w:space="0" w:color="000000"/>
              <w:right w:val="nil"/>
            </w:tcBorders>
            <w:vAlign w:val="center"/>
            <w:hideMark/>
          </w:tcPr>
          <w:p w14:paraId="3D39F706" w14:textId="77777777" w:rsidR="005260F0" w:rsidRPr="00737FFA" w:rsidRDefault="005260F0" w:rsidP="00586E62">
            <w:pPr>
              <w:contextualSpacing/>
              <w:rPr>
                <w:rFonts w:ascii="Garamond" w:eastAsia="Times New Roman" w:hAnsi="Garamond" w:cs="Calibri"/>
                <w:b/>
                <w:bCs/>
                <w:color w:val="000000"/>
                <w:sz w:val="20"/>
                <w:szCs w:val="20"/>
                <w:lang w:eastAsia="en-GB"/>
              </w:rPr>
            </w:pPr>
          </w:p>
        </w:tc>
        <w:tc>
          <w:tcPr>
            <w:tcW w:w="835" w:type="dxa"/>
            <w:tcBorders>
              <w:top w:val="nil"/>
              <w:left w:val="single" w:sz="4" w:space="0" w:color="auto"/>
              <w:bottom w:val="single" w:sz="4" w:space="0" w:color="auto"/>
              <w:right w:val="nil"/>
            </w:tcBorders>
            <w:shd w:val="clear" w:color="000000" w:fill="B4C6E7"/>
            <w:vAlign w:val="center"/>
            <w:hideMark/>
          </w:tcPr>
          <w:p w14:paraId="73C67E17"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Equity</w:t>
            </w:r>
          </w:p>
        </w:tc>
        <w:tc>
          <w:tcPr>
            <w:tcW w:w="916" w:type="dxa"/>
            <w:tcBorders>
              <w:top w:val="nil"/>
              <w:left w:val="single" w:sz="4" w:space="0" w:color="auto"/>
              <w:bottom w:val="single" w:sz="4" w:space="0" w:color="auto"/>
              <w:right w:val="single" w:sz="4" w:space="0" w:color="auto"/>
            </w:tcBorders>
            <w:shd w:val="clear" w:color="000000" w:fill="B4C6E7"/>
            <w:vAlign w:val="center"/>
            <w:hideMark/>
          </w:tcPr>
          <w:p w14:paraId="20E01B30"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Bond</w:t>
            </w:r>
          </w:p>
        </w:tc>
        <w:tc>
          <w:tcPr>
            <w:tcW w:w="937" w:type="dxa"/>
            <w:tcBorders>
              <w:top w:val="nil"/>
              <w:left w:val="nil"/>
              <w:bottom w:val="single" w:sz="4" w:space="0" w:color="auto"/>
              <w:right w:val="single" w:sz="4" w:space="0" w:color="auto"/>
            </w:tcBorders>
            <w:shd w:val="clear" w:color="000000" w:fill="B4C6E7"/>
            <w:vAlign w:val="center"/>
            <w:hideMark/>
          </w:tcPr>
          <w:p w14:paraId="507FCA64"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Total</w:t>
            </w:r>
          </w:p>
        </w:tc>
        <w:tc>
          <w:tcPr>
            <w:tcW w:w="879" w:type="dxa"/>
            <w:tcBorders>
              <w:top w:val="nil"/>
              <w:left w:val="nil"/>
              <w:bottom w:val="single" w:sz="4" w:space="0" w:color="auto"/>
              <w:right w:val="nil"/>
            </w:tcBorders>
            <w:shd w:val="clear" w:color="000000" w:fill="B4C6E7"/>
            <w:vAlign w:val="center"/>
            <w:hideMark/>
          </w:tcPr>
          <w:p w14:paraId="518442E2"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Equity</w:t>
            </w:r>
          </w:p>
        </w:tc>
        <w:tc>
          <w:tcPr>
            <w:tcW w:w="916" w:type="dxa"/>
            <w:tcBorders>
              <w:top w:val="nil"/>
              <w:left w:val="single" w:sz="4" w:space="0" w:color="auto"/>
              <w:bottom w:val="single" w:sz="4" w:space="0" w:color="auto"/>
              <w:right w:val="single" w:sz="4" w:space="0" w:color="auto"/>
            </w:tcBorders>
            <w:shd w:val="clear" w:color="000000" w:fill="B4C6E7"/>
            <w:vAlign w:val="center"/>
            <w:hideMark/>
          </w:tcPr>
          <w:p w14:paraId="5A06A8CC"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Bond</w:t>
            </w:r>
          </w:p>
        </w:tc>
        <w:tc>
          <w:tcPr>
            <w:tcW w:w="825" w:type="dxa"/>
            <w:tcBorders>
              <w:top w:val="nil"/>
              <w:left w:val="nil"/>
              <w:bottom w:val="single" w:sz="4" w:space="0" w:color="auto"/>
              <w:right w:val="single" w:sz="4" w:space="0" w:color="auto"/>
            </w:tcBorders>
            <w:shd w:val="clear" w:color="000000" w:fill="B4C6E7"/>
            <w:vAlign w:val="center"/>
            <w:hideMark/>
          </w:tcPr>
          <w:p w14:paraId="4C868C00" w14:textId="77777777" w:rsidR="005260F0" w:rsidRPr="00737FFA" w:rsidRDefault="005260F0" w:rsidP="00586E62">
            <w:pPr>
              <w:contextualSpacing/>
              <w:jc w:val="center"/>
              <w:rPr>
                <w:rFonts w:ascii="Garamond" w:eastAsia="Times New Roman" w:hAnsi="Garamond" w:cs="Calibri"/>
                <w:b/>
                <w:bCs/>
                <w:color w:val="000000"/>
                <w:sz w:val="20"/>
                <w:szCs w:val="20"/>
                <w:lang w:eastAsia="en-GB"/>
              </w:rPr>
            </w:pPr>
            <w:r w:rsidRPr="00737FFA">
              <w:rPr>
                <w:rFonts w:ascii="Garamond" w:eastAsia="Times New Roman" w:hAnsi="Garamond" w:cs="Calibri"/>
                <w:b/>
                <w:bCs/>
                <w:color w:val="000000"/>
                <w:sz w:val="20"/>
                <w:szCs w:val="20"/>
                <w:lang w:eastAsia="en-GB"/>
              </w:rPr>
              <w:t>Total</w:t>
            </w:r>
          </w:p>
        </w:tc>
      </w:tr>
      <w:tr w:rsidR="005260F0" w:rsidRPr="00737FFA" w14:paraId="050EA552" w14:textId="77777777" w:rsidTr="00586E62">
        <w:trPr>
          <w:cantSplit/>
          <w:trHeight w:val="20"/>
          <w:jc w:val="center"/>
        </w:trPr>
        <w:tc>
          <w:tcPr>
            <w:tcW w:w="372" w:type="dxa"/>
            <w:vMerge w:val="restart"/>
            <w:tcBorders>
              <w:top w:val="single" w:sz="4" w:space="0" w:color="auto"/>
              <w:left w:val="single" w:sz="4" w:space="0" w:color="auto"/>
              <w:bottom w:val="single" w:sz="4" w:space="0" w:color="000000"/>
              <w:right w:val="nil"/>
            </w:tcBorders>
            <w:shd w:val="clear" w:color="000000" w:fill="D9E1F2"/>
            <w:textDirection w:val="btLr"/>
            <w:vAlign w:val="center"/>
            <w:hideMark/>
          </w:tcPr>
          <w:p w14:paraId="3697C492" w14:textId="77777777" w:rsidR="005260F0" w:rsidRPr="00737FFA" w:rsidRDefault="005260F0" w:rsidP="00586E62">
            <w:pPr>
              <w:contextualSpacing/>
              <w:jc w:val="cente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Developed Markets</w:t>
            </w:r>
          </w:p>
        </w:tc>
        <w:tc>
          <w:tcPr>
            <w:tcW w:w="1209" w:type="dxa"/>
            <w:tcBorders>
              <w:top w:val="nil"/>
              <w:left w:val="single" w:sz="4" w:space="0" w:color="auto"/>
              <w:bottom w:val="nil"/>
              <w:right w:val="single" w:sz="4" w:space="0" w:color="auto"/>
            </w:tcBorders>
            <w:shd w:val="clear" w:color="000000" w:fill="D9E1F2"/>
            <w:vAlign w:val="center"/>
            <w:hideMark/>
          </w:tcPr>
          <w:p w14:paraId="775CE86E"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USA</w:t>
            </w:r>
          </w:p>
        </w:tc>
        <w:tc>
          <w:tcPr>
            <w:tcW w:w="3158" w:type="dxa"/>
            <w:tcBorders>
              <w:top w:val="nil"/>
              <w:left w:val="nil"/>
              <w:bottom w:val="nil"/>
              <w:right w:val="single" w:sz="4" w:space="0" w:color="auto"/>
            </w:tcBorders>
            <w:shd w:val="clear" w:color="000000" w:fill="D9E1F2"/>
            <w:vAlign w:val="center"/>
            <w:hideMark/>
          </w:tcPr>
          <w:p w14:paraId="424DCA88"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Nasdaq - US</w:t>
            </w:r>
          </w:p>
        </w:tc>
        <w:tc>
          <w:tcPr>
            <w:tcW w:w="835" w:type="dxa"/>
            <w:tcBorders>
              <w:top w:val="nil"/>
              <w:left w:val="nil"/>
              <w:bottom w:val="nil"/>
              <w:right w:val="single" w:sz="4" w:space="0" w:color="auto"/>
            </w:tcBorders>
            <w:shd w:val="clear" w:color="auto" w:fill="auto"/>
            <w:vAlign w:val="center"/>
            <w:hideMark/>
          </w:tcPr>
          <w:p w14:paraId="3D5FA5F0"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1,518.7 </w:t>
            </w:r>
          </w:p>
        </w:tc>
        <w:tc>
          <w:tcPr>
            <w:tcW w:w="916" w:type="dxa"/>
            <w:tcBorders>
              <w:top w:val="nil"/>
              <w:left w:val="nil"/>
              <w:bottom w:val="nil"/>
              <w:right w:val="single" w:sz="4" w:space="0" w:color="auto"/>
            </w:tcBorders>
            <w:shd w:val="clear" w:color="auto" w:fill="auto"/>
            <w:vAlign w:val="center"/>
            <w:hideMark/>
          </w:tcPr>
          <w:p w14:paraId="196DBC8F"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37" w:type="dxa"/>
            <w:tcBorders>
              <w:top w:val="nil"/>
              <w:left w:val="nil"/>
              <w:bottom w:val="nil"/>
              <w:right w:val="single" w:sz="4" w:space="0" w:color="auto"/>
            </w:tcBorders>
            <w:shd w:val="clear" w:color="auto" w:fill="auto"/>
            <w:vAlign w:val="center"/>
            <w:hideMark/>
          </w:tcPr>
          <w:p w14:paraId="21E781A8"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1,518.7 </w:t>
            </w:r>
          </w:p>
        </w:tc>
        <w:tc>
          <w:tcPr>
            <w:tcW w:w="879" w:type="dxa"/>
            <w:tcBorders>
              <w:top w:val="single" w:sz="4" w:space="0" w:color="auto"/>
              <w:left w:val="nil"/>
              <w:bottom w:val="nil"/>
              <w:right w:val="single" w:sz="4" w:space="0" w:color="auto"/>
            </w:tcBorders>
            <w:shd w:val="clear" w:color="auto" w:fill="auto"/>
            <w:vAlign w:val="center"/>
            <w:hideMark/>
          </w:tcPr>
          <w:p w14:paraId="4965DD5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5,972.1</w:t>
            </w:r>
          </w:p>
        </w:tc>
        <w:tc>
          <w:tcPr>
            <w:tcW w:w="916" w:type="dxa"/>
            <w:tcBorders>
              <w:top w:val="nil"/>
              <w:left w:val="nil"/>
              <w:bottom w:val="nil"/>
              <w:right w:val="nil"/>
            </w:tcBorders>
            <w:shd w:val="clear" w:color="auto" w:fill="auto"/>
            <w:vAlign w:val="center"/>
            <w:hideMark/>
          </w:tcPr>
          <w:p w14:paraId="63E99EE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25" w:type="dxa"/>
            <w:tcBorders>
              <w:top w:val="single" w:sz="4" w:space="0" w:color="auto"/>
              <w:left w:val="single" w:sz="4" w:space="0" w:color="auto"/>
              <w:bottom w:val="nil"/>
              <w:right w:val="single" w:sz="4" w:space="0" w:color="auto"/>
            </w:tcBorders>
            <w:shd w:val="clear" w:color="auto" w:fill="auto"/>
            <w:vAlign w:val="center"/>
            <w:hideMark/>
          </w:tcPr>
          <w:p w14:paraId="14831D7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5,972.1</w:t>
            </w:r>
          </w:p>
        </w:tc>
      </w:tr>
      <w:tr w:rsidR="005260F0" w:rsidRPr="00737FFA" w14:paraId="790AC963"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1DE8DFA8"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09D8F199"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USA</w:t>
            </w:r>
          </w:p>
        </w:tc>
        <w:tc>
          <w:tcPr>
            <w:tcW w:w="3158" w:type="dxa"/>
            <w:tcBorders>
              <w:top w:val="nil"/>
              <w:left w:val="nil"/>
              <w:bottom w:val="nil"/>
              <w:right w:val="single" w:sz="4" w:space="0" w:color="auto"/>
            </w:tcBorders>
            <w:shd w:val="clear" w:color="000000" w:fill="D9E1F2"/>
            <w:vAlign w:val="center"/>
            <w:hideMark/>
          </w:tcPr>
          <w:p w14:paraId="62B92B95"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NYSE</w:t>
            </w:r>
          </w:p>
        </w:tc>
        <w:tc>
          <w:tcPr>
            <w:tcW w:w="835" w:type="dxa"/>
            <w:tcBorders>
              <w:top w:val="nil"/>
              <w:left w:val="nil"/>
              <w:bottom w:val="nil"/>
              <w:right w:val="single" w:sz="4" w:space="0" w:color="auto"/>
            </w:tcBorders>
            <w:shd w:val="clear" w:color="auto" w:fill="auto"/>
            <w:vAlign w:val="center"/>
            <w:hideMark/>
          </w:tcPr>
          <w:p w14:paraId="74C9EB63"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10,811.0 </w:t>
            </w:r>
          </w:p>
        </w:tc>
        <w:tc>
          <w:tcPr>
            <w:tcW w:w="916" w:type="dxa"/>
            <w:tcBorders>
              <w:top w:val="nil"/>
              <w:left w:val="nil"/>
              <w:bottom w:val="nil"/>
              <w:right w:val="single" w:sz="4" w:space="0" w:color="auto"/>
            </w:tcBorders>
            <w:shd w:val="clear" w:color="auto" w:fill="auto"/>
            <w:vAlign w:val="center"/>
            <w:hideMark/>
          </w:tcPr>
          <w:p w14:paraId="01582343"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37" w:type="dxa"/>
            <w:tcBorders>
              <w:top w:val="nil"/>
              <w:left w:val="nil"/>
              <w:bottom w:val="nil"/>
              <w:right w:val="single" w:sz="4" w:space="0" w:color="auto"/>
            </w:tcBorders>
            <w:shd w:val="clear" w:color="auto" w:fill="auto"/>
            <w:vAlign w:val="center"/>
            <w:hideMark/>
          </w:tcPr>
          <w:p w14:paraId="2D4D8334"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10,811.0 </w:t>
            </w:r>
          </w:p>
        </w:tc>
        <w:tc>
          <w:tcPr>
            <w:tcW w:w="879" w:type="dxa"/>
            <w:tcBorders>
              <w:top w:val="nil"/>
              <w:left w:val="nil"/>
              <w:bottom w:val="nil"/>
              <w:right w:val="single" w:sz="4" w:space="0" w:color="auto"/>
            </w:tcBorders>
            <w:shd w:val="clear" w:color="auto" w:fill="auto"/>
            <w:vAlign w:val="center"/>
            <w:hideMark/>
          </w:tcPr>
          <w:p w14:paraId="11AF2EC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3,625.0</w:t>
            </w:r>
          </w:p>
        </w:tc>
        <w:tc>
          <w:tcPr>
            <w:tcW w:w="916" w:type="dxa"/>
            <w:tcBorders>
              <w:top w:val="nil"/>
              <w:left w:val="nil"/>
              <w:bottom w:val="nil"/>
              <w:right w:val="nil"/>
            </w:tcBorders>
            <w:shd w:val="clear" w:color="auto" w:fill="auto"/>
            <w:vAlign w:val="center"/>
            <w:hideMark/>
          </w:tcPr>
          <w:p w14:paraId="08A2087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25" w:type="dxa"/>
            <w:tcBorders>
              <w:top w:val="nil"/>
              <w:left w:val="single" w:sz="4" w:space="0" w:color="auto"/>
              <w:bottom w:val="nil"/>
              <w:right w:val="single" w:sz="4" w:space="0" w:color="auto"/>
            </w:tcBorders>
            <w:shd w:val="clear" w:color="auto" w:fill="auto"/>
            <w:vAlign w:val="center"/>
            <w:hideMark/>
          </w:tcPr>
          <w:p w14:paraId="4B2C2EC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3,625.0</w:t>
            </w:r>
          </w:p>
        </w:tc>
      </w:tr>
      <w:tr w:rsidR="005260F0" w:rsidRPr="00737FFA" w14:paraId="1B791761"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2DDCDBB1"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0CE4F18A"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UK</w:t>
            </w:r>
          </w:p>
        </w:tc>
        <w:tc>
          <w:tcPr>
            <w:tcW w:w="3158" w:type="dxa"/>
            <w:tcBorders>
              <w:top w:val="nil"/>
              <w:left w:val="nil"/>
              <w:bottom w:val="nil"/>
              <w:right w:val="single" w:sz="4" w:space="0" w:color="auto"/>
            </w:tcBorders>
            <w:shd w:val="clear" w:color="000000" w:fill="D9E1F2"/>
            <w:vAlign w:val="center"/>
            <w:hideMark/>
          </w:tcPr>
          <w:p w14:paraId="4613059D"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LSE Group</w:t>
            </w:r>
          </w:p>
        </w:tc>
        <w:tc>
          <w:tcPr>
            <w:tcW w:w="835" w:type="dxa"/>
            <w:tcBorders>
              <w:top w:val="nil"/>
              <w:left w:val="nil"/>
              <w:bottom w:val="nil"/>
              <w:right w:val="single" w:sz="4" w:space="0" w:color="auto"/>
            </w:tcBorders>
            <w:shd w:val="clear" w:color="auto" w:fill="auto"/>
            <w:vAlign w:val="center"/>
            <w:hideMark/>
          </w:tcPr>
          <w:p w14:paraId="62CB20A4"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803.8 </w:t>
            </w:r>
          </w:p>
        </w:tc>
        <w:tc>
          <w:tcPr>
            <w:tcW w:w="916" w:type="dxa"/>
            <w:tcBorders>
              <w:top w:val="nil"/>
              <w:left w:val="nil"/>
              <w:bottom w:val="nil"/>
              <w:right w:val="single" w:sz="4" w:space="0" w:color="auto"/>
            </w:tcBorders>
            <w:shd w:val="clear" w:color="auto" w:fill="auto"/>
            <w:vAlign w:val="center"/>
            <w:hideMark/>
          </w:tcPr>
          <w:p w14:paraId="25B00DCB"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49,199.7 </w:t>
            </w:r>
          </w:p>
        </w:tc>
        <w:tc>
          <w:tcPr>
            <w:tcW w:w="937" w:type="dxa"/>
            <w:tcBorders>
              <w:top w:val="nil"/>
              <w:left w:val="nil"/>
              <w:bottom w:val="nil"/>
              <w:right w:val="single" w:sz="4" w:space="0" w:color="auto"/>
            </w:tcBorders>
            <w:shd w:val="clear" w:color="auto" w:fill="auto"/>
            <w:vAlign w:val="center"/>
            <w:hideMark/>
          </w:tcPr>
          <w:p w14:paraId="6E0DF2E5"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50,003.5 </w:t>
            </w:r>
          </w:p>
        </w:tc>
        <w:tc>
          <w:tcPr>
            <w:tcW w:w="879" w:type="dxa"/>
            <w:tcBorders>
              <w:top w:val="nil"/>
              <w:left w:val="nil"/>
              <w:bottom w:val="nil"/>
              <w:right w:val="single" w:sz="4" w:space="0" w:color="auto"/>
            </w:tcBorders>
            <w:shd w:val="clear" w:color="auto" w:fill="auto"/>
            <w:vAlign w:val="center"/>
            <w:hideMark/>
          </w:tcPr>
          <w:p w14:paraId="282C265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5,149.0</w:t>
            </w:r>
          </w:p>
        </w:tc>
        <w:tc>
          <w:tcPr>
            <w:tcW w:w="916" w:type="dxa"/>
            <w:tcBorders>
              <w:top w:val="nil"/>
              <w:left w:val="nil"/>
              <w:bottom w:val="nil"/>
              <w:right w:val="nil"/>
            </w:tcBorders>
            <w:shd w:val="clear" w:color="auto" w:fill="auto"/>
            <w:vAlign w:val="center"/>
            <w:hideMark/>
          </w:tcPr>
          <w:p w14:paraId="40C7A7D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64,185.8</w:t>
            </w:r>
          </w:p>
        </w:tc>
        <w:tc>
          <w:tcPr>
            <w:tcW w:w="825" w:type="dxa"/>
            <w:tcBorders>
              <w:top w:val="nil"/>
              <w:left w:val="single" w:sz="4" w:space="0" w:color="auto"/>
              <w:bottom w:val="nil"/>
              <w:right w:val="single" w:sz="4" w:space="0" w:color="auto"/>
            </w:tcBorders>
            <w:shd w:val="clear" w:color="auto" w:fill="auto"/>
            <w:vAlign w:val="center"/>
            <w:hideMark/>
          </w:tcPr>
          <w:p w14:paraId="467F44A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69,334.8</w:t>
            </w:r>
          </w:p>
        </w:tc>
      </w:tr>
      <w:tr w:rsidR="005260F0" w:rsidRPr="00737FFA" w14:paraId="483ECDAE"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0F82A8E0"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22955B8A"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France</w:t>
            </w:r>
          </w:p>
        </w:tc>
        <w:tc>
          <w:tcPr>
            <w:tcW w:w="3158" w:type="dxa"/>
            <w:tcBorders>
              <w:top w:val="nil"/>
              <w:left w:val="nil"/>
              <w:bottom w:val="nil"/>
              <w:right w:val="single" w:sz="4" w:space="0" w:color="auto"/>
            </w:tcBorders>
            <w:shd w:val="clear" w:color="000000" w:fill="D9E1F2"/>
            <w:vAlign w:val="center"/>
            <w:hideMark/>
          </w:tcPr>
          <w:p w14:paraId="56E57F85"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Euronext</w:t>
            </w:r>
          </w:p>
        </w:tc>
        <w:tc>
          <w:tcPr>
            <w:tcW w:w="835" w:type="dxa"/>
            <w:tcBorders>
              <w:top w:val="nil"/>
              <w:left w:val="nil"/>
              <w:bottom w:val="nil"/>
              <w:right w:val="single" w:sz="4" w:space="0" w:color="auto"/>
            </w:tcBorders>
            <w:shd w:val="clear" w:color="auto" w:fill="auto"/>
            <w:vAlign w:val="center"/>
            <w:hideMark/>
          </w:tcPr>
          <w:p w14:paraId="3D59E89C"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3,156.5 </w:t>
            </w:r>
          </w:p>
        </w:tc>
        <w:tc>
          <w:tcPr>
            <w:tcW w:w="916" w:type="dxa"/>
            <w:tcBorders>
              <w:top w:val="nil"/>
              <w:left w:val="nil"/>
              <w:bottom w:val="nil"/>
              <w:right w:val="single" w:sz="4" w:space="0" w:color="auto"/>
            </w:tcBorders>
            <w:shd w:val="clear" w:color="auto" w:fill="auto"/>
            <w:vAlign w:val="center"/>
            <w:hideMark/>
          </w:tcPr>
          <w:p w14:paraId="3D3D739A"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w:t>
            </w:r>
          </w:p>
        </w:tc>
        <w:tc>
          <w:tcPr>
            <w:tcW w:w="937" w:type="dxa"/>
            <w:tcBorders>
              <w:top w:val="nil"/>
              <w:left w:val="nil"/>
              <w:bottom w:val="nil"/>
              <w:right w:val="single" w:sz="4" w:space="0" w:color="auto"/>
            </w:tcBorders>
            <w:shd w:val="clear" w:color="auto" w:fill="auto"/>
            <w:vAlign w:val="center"/>
            <w:hideMark/>
          </w:tcPr>
          <w:p w14:paraId="7988A6FF"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3,156.5 </w:t>
            </w:r>
          </w:p>
        </w:tc>
        <w:tc>
          <w:tcPr>
            <w:tcW w:w="879" w:type="dxa"/>
            <w:tcBorders>
              <w:top w:val="nil"/>
              <w:left w:val="nil"/>
              <w:bottom w:val="nil"/>
              <w:right w:val="single" w:sz="4" w:space="0" w:color="auto"/>
            </w:tcBorders>
            <w:shd w:val="clear" w:color="auto" w:fill="auto"/>
            <w:vAlign w:val="center"/>
            <w:hideMark/>
          </w:tcPr>
          <w:p w14:paraId="0A7B6C7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25,150.1</w:t>
            </w:r>
          </w:p>
        </w:tc>
        <w:tc>
          <w:tcPr>
            <w:tcW w:w="916" w:type="dxa"/>
            <w:tcBorders>
              <w:top w:val="nil"/>
              <w:left w:val="nil"/>
              <w:bottom w:val="nil"/>
              <w:right w:val="nil"/>
            </w:tcBorders>
            <w:shd w:val="clear" w:color="auto" w:fill="auto"/>
            <w:vAlign w:val="center"/>
            <w:hideMark/>
          </w:tcPr>
          <w:p w14:paraId="3BFDC7F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0.0</w:t>
            </w:r>
          </w:p>
        </w:tc>
        <w:tc>
          <w:tcPr>
            <w:tcW w:w="825" w:type="dxa"/>
            <w:tcBorders>
              <w:top w:val="nil"/>
              <w:left w:val="single" w:sz="4" w:space="0" w:color="auto"/>
              <w:bottom w:val="nil"/>
              <w:right w:val="single" w:sz="4" w:space="0" w:color="auto"/>
            </w:tcBorders>
            <w:shd w:val="clear" w:color="auto" w:fill="auto"/>
            <w:vAlign w:val="center"/>
            <w:hideMark/>
          </w:tcPr>
          <w:p w14:paraId="11ECE5F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25,150.1</w:t>
            </w:r>
          </w:p>
        </w:tc>
      </w:tr>
      <w:tr w:rsidR="005260F0" w:rsidRPr="00737FFA" w14:paraId="4254A346"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2C6578B5"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4BD49231"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Germany</w:t>
            </w:r>
          </w:p>
        </w:tc>
        <w:tc>
          <w:tcPr>
            <w:tcW w:w="3158" w:type="dxa"/>
            <w:tcBorders>
              <w:top w:val="nil"/>
              <w:left w:val="nil"/>
              <w:bottom w:val="nil"/>
              <w:right w:val="single" w:sz="4" w:space="0" w:color="auto"/>
            </w:tcBorders>
            <w:shd w:val="clear" w:color="000000" w:fill="D9E1F2"/>
            <w:vAlign w:val="center"/>
            <w:hideMark/>
          </w:tcPr>
          <w:p w14:paraId="34F944DB"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Deutsche Boerse AG</w:t>
            </w:r>
          </w:p>
        </w:tc>
        <w:tc>
          <w:tcPr>
            <w:tcW w:w="835" w:type="dxa"/>
            <w:tcBorders>
              <w:top w:val="nil"/>
              <w:left w:val="nil"/>
              <w:bottom w:val="nil"/>
              <w:right w:val="single" w:sz="4" w:space="0" w:color="auto"/>
            </w:tcBorders>
            <w:shd w:val="clear" w:color="auto" w:fill="auto"/>
            <w:vAlign w:val="center"/>
            <w:hideMark/>
          </w:tcPr>
          <w:p w14:paraId="59D36457"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w:t>
            </w:r>
          </w:p>
        </w:tc>
        <w:tc>
          <w:tcPr>
            <w:tcW w:w="916" w:type="dxa"/>
            <w:tcBorders>
              <w:top w:val="nil"/>
              <w:left w:val="nil"/>
              <w:bottom w:val="nil"/>
              <w:right w:val="single" w:sz="4" w:space="0" w:color="auto"/>
            </w:tcBorders>
            <w:shd w:val="clear" w:color="auto" w:fill="auto"/>
            <w:vAlign w:val="center"/>
            <w:hideMark/>
          </w:tcPr>
          <w:p w14:paraId="1DBD5532"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56,360.3 </w:t>
            </w:r>
          </w:p>
        </w:tc>
        <w:tc>
          <w:tcPr>
            <w:tcW w:w="937" w:type="dxa"/>
            <w:tcBorders>
              <w:top w:val="nil"/>
              <w:left w:val="nil"/>
              <w:bottom w:val="nil"/>
              <w:right w:val="single" w:sz="4" w:space="0" w:color="auto"/>
            </w:tcBorders>
            <w:shd w:val="clear" w:color="auto" w:fill="auto"/>
            <w:vAlign w:val="center"/>
            <w:hideMark/>
          </w:tcPr>
          <w:p w14:paraId="037A0EBF"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56,360.3 </w:t>
            </w:r>
          </w:p>
        </w:tc>
        <w:tc>
          <w:tcPr>
            <w:tcW w:w="879" w:type="dxa"/>
            <w:tcBorders>
              <w:top w:val="nil"/>
              <w:left w:val="nil"/>
              <w:bottom w:val="nil"/>
              <w:right w:val="single" w:sz="4" w:space="0" w:color="auto"/>
            </w:tcBorders>
            <w:shd w:val="clear" w:color="auto" w:fill="auto"/>
            <w:vAlign w:val="center"/>
            <w:hideMark/>
          </w:tcPr>
          <w:p w14:paraId="7C9475F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0.0</w:t>
            </w:r>
          </w:p>
        </w:tc>
        <w:tc>
          <w:tcPr>
            <w:tcW w:w="916" w:type="dxa"/>
            <w:tcBorders>
              <w:top w:val="nil"/>
              <w:left w:val="nil"/>
              <w:bottom w:val="nil"/>
              <w:right w:val="nil"/>
            </w:tcBorders>
            <w:shd w:val="clear" w:color="auto" w:fill="auto"/>
            <w:vAlign w:val="center"/>
            <w:hideMark/>
          </w:tcPr>
          <w:p w14:paraId="667EC15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0.0</w:t>
            </w:r>
          </w:p>
        </w:tc>
        <w:tc>
          <w:tcPr>
            <w:tcW w:w="825" w:type="dxa"/>
            <w:tcBorders>
              <w:top w:val="nil"/>
              <w:left w:val="single" w:sz="4" w:space="0" w:color="auto"/>
              <w:bottom w:val="nil"/>
              <w:right w:val="single" w:sz="4" w:space="0" w:color="auto"/>
            </w:tcBorders>
            <w:shd w:val="clear" w:color="auto" w:fill="auto"/>
            <w:vAlign w:val="center"/>
            <w:hideMark/>
          </w:tcPr>
          <w:p w14:paraId="27CB6E5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0.0</w:t>
            </w:r>
          </w:p>
        </w:tc>
      </w:tr>
      <w:tr w:rsidR="005260F0" w:rsidRPr="00737FFA" w14:paraId="7F835126"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44087997"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142D626F"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Spain</w:t>
            </w:r>
          </w:p>
        </w:tc>
        <w:tc>
          <w:tcPr>
            <w:tcW w:w="3158" w:type="dxa"/>
            <w:tcBorders>
              <w:top w:val="nil"/>
              <w:left w:val="nil"/>
              <w:bottom w:val="nil"/>
              <w:right w:val="single" w:sz="4" w:space="0" w:color="auto"/>
            </w:tcBorders>
            <w:shd w:val="clear" w:color="000000" w:fill="D9E1F2"/>
            <w:vAlign w:val="center"/>
            <w:hideMark/>
          </w:tcPr>
          <w:p w14:paraId="2C26083A"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BME Spanish Exchanges</w:t>
            </w:r>
          </w:p>
        </w:tc>
        <w:tc>
          <w:tcPr>
            <w:tcW w:w="835" w:type="dxa"/>
            <w:tcBorders>
              <w:top w:val="nil"/>
              <w:left w:val="nil"/>
              <w:bottom w:val="nil"/>
              <w:right w:val="single" w:sz="4" w:space="0" w:color="auto"/>
            </w:tcBorders>
            <w:shd w:val="clear" w:color="auto" w:fill="auto"/>
            <w:vAlign w:val="center"/>
            <w:hideMark/>
          </w:tcPr>
          <w:p w14:paraId="4A1672FC"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 </w:t>
            </w:r>
          </w:p>
        </w:tc>
        <w:tc>
          <w:tcPr>
            <w:tcW w:w="916" w:type="dxa"/>
            <w:tcBorders>
              <w:top w:val="nil"/>
              <w:left w:val="nil"/>
              <w:bottom w:val="nil"/>
              <w:right w:val="single" w:sz="4" w:space="0" w:color="auto"/>
            </w:tcBorders>
            <w:shd w:val="clear" w:color="auto" w:fill="auto"/>
            <w:vAlign w:val="center"/>
            <w:hideMark/>
          </w:tcPr>
          <w:p w14:paraId="5A460630"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32,366.1 </w:t>
            </w:r>
          </w:p>
        </w:tc>
        <w:tc>
          <w:tcPr>
            <w:tcW w:w="937" w:type="dxa"/>
            <w:tcBorders>
              <w:top w:val="nil"/>
              <w:left w:val="nil"/>
              <w:bottom w:val="nil"/>
              <w:right w:val="single" w:sz="4" w:space="0" w:color="auto"/>
            </w:tcBorders>
            <w:shd w:val="clear" w:color="auto" w:fill="auto"/>
            <w:vAlign w:val="center"/>
            <w:hideMark/>
          </w:tcPr>
          <w:p w14:paraId="4B6834B5"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32,367.8 </w:t>
            </w:r>
          </w:p>
        </w:tc>
        <w:tc>
          <w:tcPr>
            <w:tcW w:w="879" w:type="dxa"/>
            <w:tcBorders>
              <w:top w:val="nil"/>
              <w:left w:val="nil"/>
              <w:bottom w:val="nil"/>
              <w:right w:val="single" w:sz="4" w:space="0" w:color="auto"/>
            </w:tcBorders>
            <w:shd w:val="clear" w:color="auto" w:fill="auto"/>
            <w:vAlign w:val="center"/>
            <w:hideMark/>
          </w:tcPr>
          <w:p w14:paraId="77BAD25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377.6</w:t>
            </w:r>
          </w:p>
        </w:tc>
        <w:tc>
          <w:tcPr>
            <w:tcW w:w="916" w:type="dxa"/>
            <w:tcBorders>
              <w:top w:val="nil"/>
              <w:left w:val="nil"/>
              <w:bottom w:val="nil"/>
              <w:right w:val="nil"/>
            </w:tcBorders>
            <w:shd w:val="clear" w:color="auto" w:fill="auto"/>
            <w:vAlign w:val="center"/>
            <w:hideMark/>
          </w:tcPr>
          <w:p w14:paraId="5524B54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33,657.8</w:t>
            </w:r>
          </w:p>
        </w:tc>
        <w:tc>
          <w:tcPr>
            <w:tcW w:w="825" w:type="dxa"/>
            <w:tcBorders>
              <w:top w:val="nil"/>
              <w:left w:val="single" w:sz="4" w:space="0" w:color="auto"/>
              <w:bottom w:val="nil"/>
              <w:right w:val="single" w:sz="4" w:space="0" w:color="auto"/>
            </w:tcBorders>
            <w:shd w:val="clear" w:color="auto" w:fill="auto"/>
            <w:vAlign w:val="center"/>
            <w:hideMark/>
          </w:tcPr>
          <w:p w14:paraId="7C4BB59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34,035.4</w:t>
            </w:r>
          </w:p>
        </w:tc>
      </w:tr>
      <w:tr w:rsidR="005260F0" w:rsidRPr="00737FFA" w14:paraId="30E935C7"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6BCD2E97"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39814693"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Japan</w:t>
            </w:r>
          </w:p>
        </w:tc>
        <w:tc>
          <w:tcPr>
            <w:tcW w:w="3158" w:type="dxa"/>
            <w:tcBorders>
              <w:top w:val="nil"/>
              <w:left w:val="nil"/>
              <w:bottom w:val="nil"/>
              <w:right w:val="single" w:sz="4" w:space="0" w:color="auto"/>
            </w:tcBorders>
            <w:shd w:val="clear" w:color="000000" w:fill="D9E1F2"/>
            <w:vAlign w:val="center"/>
            <w:hideMark/>
          </w:tcPr>
          <w:p w14:paraId="2F7D48A6"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Japan Exchange Group Inc.</w:t>
            </w:r>
          </w:p>
        </w:tc>
        <w:tc>
          <w:tcPr>
            <w:tcW w:w="835" w:type="dxa"/>
            <w:tcBorders>
              <w:top w:val="nil"/>
              <w:left w:val="nil"/>
              <w:bottom w:val="nil"/>
              <w:right w:val="single" w:sz="4" w:space="0" w:color="auto"/>
            </w:tcBorders>
            <w:shd w:val="clear" w:color="auto" w:fill="auto"/>
            <w:vAlign w:val="center"/>
            <w:hideMark/>
          </w:tcPr>
          <w:p w14:paraId="7458DA93"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w:t>
            </w:r>
          </w:p>
        </w:tc>
        <w:tc>
          <w:tcPr>
            <w:tcW w:w="916" w:type="dxa"/>
            <w:tcBorders>
              <w:top w:val="nil"/>
              <w:left w:val="nil"/>
              <w:bottom w:val="nil"/>
              <w:right w:val="single" w:sz="4" w:space="0" w:color="auto"/>
            </w:tcBorders>
            <w:shd w:val="clear" w:color="auto" w:fill="auto"/>
            <w:vAlign w:val="center"/>
            <w:hideMark/>
          </w:tcPr>
          <w:p w14:paraId="0FC6242E"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NA </w:t>
            </w:r>
          </w:p>
        </w:tc>
        <w:tc>
          <w:tcPr>
            <w:tcW w:w="937" w:type="dxa"/>
            <w:tcBorders>
              <w:top w:val="nil"/>
              <w:left w:val="nil"/>
              <w:bottom w:val="nil"/>
              <w:right w:val="single" w:sz="4" w:space="0" w:color="auto"/>
            </w:tcBorders>
            <w:shd w:val="clear" w:color="auto" w:fill="auto"/>
            <w:vAlign w:val="center"/>
            <w:hideMark/>
          </w:tcPr>
          <w:p w14:paraId="3F66A60B"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w:t>
            </w:r>
          </w:p>
        </w:tc>
        <w:tc>
          <w:tcPr>
            <w:tcW w:w="879" w:type="dxa"/>
            <w:tcBorders>
              <w:top w:val="nil"/>
              <w:left w:val="nil"/>
              <w:bottom w:val="nil"/>
              <w:right w:val="single" w:sz="4" w:space="0" w:color="auto"/>
            </w:tcBorders>
            <w:shd w:val="clear" w:color="auto" w:fill="auto"/>
            <w:vAlign w:val="center"/>
            <w:hideMark/>
          </w:tcPr>
          <w:p w14:paraId="5FFCC9B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16" w:type="dxa"/>
            <w:tcBorders>
              <w:top w:val="nil"/>
              <w:left w:val="nil"/>
              <w:bottom w:val="nil"/>
              <w:right w:val="nil"/>
            </w:tcBorders>
            <w:shd w:val="clear" w:color="auto" w:fill="auto"/>
            <w:vAlign w:val="center"/>
            <w:hideMark/>
          </w:tcPr>
          <w:p w14:paraId="7FD3438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25" w:type="dxa"/>
            <w:tcBorders>
              <w:top w:val="nil"/>
              <w:left w:val="single" w:sz="4" w:space="0" w:color="auto"/>
              <w:bottom w:val="nil"/>
              <w:right w:val="single" w:sz="4" w:space="0" w:color="auto"/>
            </w:tcBorders>
            <w:shd w:val="clear" w:color="auto" w:fill="auto"/>
            <w:vAlign w:val="center"/>
            <w:hideMark/>
          </w:tcPr>
          <w:p w14:paraId="66D267E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r>
      <w:tr w:rsidR="005260F0" w:rsidRPr="00737FFA" w14:paraId="73513772"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7DC0EEDA"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6D98200C"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Singapore</w:t>
            </w:r>
          </w:p>
        </w:tc>
        <w:tc>
          <w:tcPr>
            <w:tcW w:w="3158" w:type="dxa"/>
            <w:tcBorders>
              <w:top w:val="nil"/>
              <w:left w:val="nil"/>
              <w:bottom w:val="nil"/>
              <w:right w:val="single" w:sz="4" w:space="0" w:color="auto"/>
            </w:tcBorders>
            <w:shd w:val="clear" w:color="000000" w:fill="D9E1F2"/>
            <w:vAlign w:val="center"/>
            <w:hideMark/>
          </w:tcPr>
          <w:p w14:paraId="00125A22"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Singapore Exchange</w:t>
            </w:r>
          </w:p>
        </w:tc>
        <w:tc>
          <w:tcPr>
            <w:tcW w:w="835" w:type="dxa"/>
            <w:tcBorders>
              <w:top w:val="nil"/>
              <w:left w:val="nil"/>
              <w:bottom w:val="nil"/>
              <w:right w:val="single" w:sz="4" w:space="0" w:color="auto"/>
            </w:tcBorders>
            <w:shd w:val="clear" w:color="auto" w:fill="auto"/>
            <w:vAlign w:val="center"/>
            <w:hideMark/>
          </w:tcPr>
          <w:p w14:paraId="5B1881DF"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42.6 </w:t>
            </w:r>
          </w:p>
        </w:tc>
        <w:tc>
          <w:tcPr>
            <w:tcW w:w="916" w:type="dxa"/>
            <w:tcBorders>
              <w:top w:val="nil"/>
              <w:left w:val="nil"/>
              <w:bottom w:val="nil"/>
              <w:right w:val="single" w:sz="4" w:space="0" w:color="auto"/>
            </w:tcBorders>
            <w:shd w:val="clear" w:color="auto" w:fill="auto"/>
            <w:vAlign w:val="center"/>
            <w:hideMark/>
          </w:tcPr>
          <w:p w14:paraId="563B38B4"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17,876.3 </w:t>
            </w:r>
          </w:p>
        </w:tc>
        <w:tc>
          <w:tcPr>
            <w:tcW w:w="937" w:type="dxa"/>
            <w:tcBorders>
              <w:top w:val="nil"/>
              <w:left w:val="nil"/>
              <w:bottom w:val="nil"/>
              <w:right w:val="single" w:sz="4" w:space="0" w:color="auto"/>
            </w:tcBorders>
            <w:shd w:val="clear" w:color="auto" w:fill="auto"/>
            <w:vAlign w:val="center"/>
            <w:hideMark/>
          </w:tcPr>
          <w:p w14:paraId="38FB400F"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17,919.0 </w:t>
            </w:r>
          </w:p>
        </w:tc>
        <w:tc>
          <w:tcPr>
            <w:tcW w:w="879" w:type="dxa"/>
            <w:tcBorders>
              <w:top w:val="nil"/>
              <w:left w:val="nil"/>
              <w:bottom w:val="nil"/>
              <w:right w:val="single" w:sz="4" w:space="0" w:color="auto"/>
            </w:tcBorders>
            <w:shd w:val="clear" w:color="auto" w:fill="auto"/>
            <w:vAlign w:val="center"/>
            <w:hideMark/>
          </w:tcPr>
          <w:p w14:paraId="19D5642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683.5</w:t>
            </w:r>
          </w:p>
        </w:tc>
        <w:tc>
          <w:tcPr>
            <w:tcW w:w="916" w:type="dxa"/>
            <w:tcBorders>
              <w:top w:val="nil"/>
              <w:left w:val="nil"/>
              <w:bottom w:val="nil"/>
              <w:right w:val="nil"/>
            </w:tcBorders>
            <w:shd w:val="clear" w:color="auto" w:fill="auto"/>
            <w:vAlign w:val="center"/>
            <w:hideMark/>
          </w:tcPr>
          <w:p w14:paraId="2A700AC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28,353.0</w:t>
            </w:r>
          </w:p>
        </w:tc>
        <w:tc>
          <w:tcPr>
            <w:tcW w:w="825" w:type="dxa"/>
            <w:tcBorders>
              <w:top w:val="nil"/>
              <w:left w:val="single" w:sz="4" w:space="0" w:color="auto"/>
              <w:bottom w:val="nil"/>
              <w:right w:val="single" w:sz="4" w:space="0" w:color="auto"/>
            </w:tcBorders>
            <w:shd w:val="clear" w:color="auto" w:fill="auto"/>
            <w:vAlign w:val="center"/>
            <w:hideMark/>
          </w:tcPr>
          <w:p w14:paraId="275B442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29,036.5</w:t>
            </w:r>
          </w:p>
        </w:tc>
      </w:tr>
      <w:tr w:rsidR="005260F0" w:rsidRPr="00737FFA" w14:paraId="73415342"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0DC8F69F"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71A9DBF2"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Australia</w:t>
            </w:r>
          </w:p>
        </w:tc>
        <w:tc>
          <w:tcPr>
            <w:tcW w:w="3158" w:type="dxa"/>
            <w:tcBorders>
              <w:top w:val="nil"/>
              <w:left w:val="nil"/>
              <w:bottom w:val="nil"/>
              <w:right w:val="single" w:sz="4" w:space="0" w:color="auto"/>
            </w:tcBorders>
            <w:shd w:val="clear" w:color="000000" w:fill="D9E1F2"/>
            <w:vAlign w:val="center"/>
            <w:hideMark/>
          </w:tcPr>
          <w:p w14:paraId="1C67B6DF"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Australian Securities Exchange</w:t>
            </w:r>
          </w:p>
        </w:tc>
        <w:tc>
          <w:tcPr>
            <w:tcW w:w="835" w:type="dxa"/>
            <w:tcBorders>
              <w:top w:val="nil"/>
              <w:left w:val="nil"/>
              <w:bottom w:val="nil"/>
              <w:right w:val="single" w:sz="4" w:space="0" w:color="auto"/>
            </w:tcBorders>
            <w:shd w:val="clear" w:color="auto" w:fill="auto"/>
            <w:vAlign w:val="center"/>
            <w:hideMark/>
          </w:tcPr>
          <w:p w14:paraId="51DF487A"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5,557.8 </w:t>
            </w:r>
          </w:p>
        </w:tc>
        <w:tc>
          <w:tcPr>
            <w:tcW w:w="916" w:type="dxa"/>
            <w:tcBorders>
              <w:top w:val="nil"/>
              <w:left w:val="nil"/>
              <w:bottom w:val="nil"/>
              <w:right w:val="single" w:sz="4" w:space="0" w:color="auto"/>
            </w:tcBorders>
            <w:shd w:val="clear" w:color="auto" w:fill="auto"/>
            <w:vAlign w:val="center"/>
            <w:hideMark/>
          </w:tcPr>
          <w:p w14:paraId="7DEC4463"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37" w:type="dxa"/>
            <w:tcBorders>
              <w:top w:val="nil"/>
              <w:left w:val="nil"/>
              <w:bottom w:val="nil"/>
              <w:right w:val="single" w:sz="4" w:space="0" w:color="auto"/>
            </w:tcBorders>
            <w:shd w:val="clear" w:color="auto" w:fill="auto"/>
            <w:vAlign w:val="center"/>
            <w:hideMark/>
          </w:tcPr>
          <w:p w14:paraId="6C088286"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5,557.8 </w:t>
            </w:r>
          </w:p>
        </w:tc>
        <w:tc>
          <w:tcPr>
            <w:tcW w:w="879" w:type="dxa"/>
            <w:tcBorders>
              <w:top w:val="nil"/>
              <w:left w:val="nil"/>
              <w:bottom w:val="nil"/>
              <w:right w:val="single" w:sz="4" w:space="0" w:color="auto"/>
            </w:tcBorders>
            <w:shd w:val="clear" w:color="auto" w:fill="auto"/>
            <w:vAlign w:val="center"/>
            <w:hideMark/>
          </w:tcPr>
          <w:p w14:paraId="1D84329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4,227.0</w:t>
            </w:r>
          </w:p>
        </w:tc>
        <w:tc>
          <w:tcPr>
            <w:tcW w:w="916" w:type="dxa"/>
            <w:tcBorders>
              <w:top w:val="nil"/>
              <w:left w:val="nil"/>
              <w:bottom w:val="nil"/>
              <w:right w:val="nil"/>
            </w:tcBorders>
            <w:shd w:val="clear" w:color="auto" w:fill="auto"/>
            <w:vAlign w:val="center"/>
            <w:hideMark/>
          </w:tcPr>
          <w:p w14:paraId="739476B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25" w:type="dxa"/>
            <w:tcBorders>
              <w:top w:val="nil"/>
              <w:left w:val="single" w:sz="4" w:space="0" w:color="auto"/>
              <w:bottom w:val="nil"/>
              <w:right w:val="single" w:sz="4" w:space="0" w:color="auto"/>
            </w:tcBorders>
            <w:shd w:val="clear" w:color="auto" w:fill="auto"/>
            <w:vAlign w:val="center"/>
            <w:hideMark/>
          </w:tcPr>
          <w:p w14:paraId="219BDB8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4,227.0</w:t>
            </w:r>
          </w:p>
        </w:tc>
      </w:tr>
      <w:tr w:rsidR="005260F0" w:rsidRPr="00737FFA" w14:paraId="306039D4"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2C23F1EE"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7A05011D"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Hong Kong</w:t>
            </w:r>
          </w:p>
        </w:tc>
        <w:tc>
          <w:tcPr>
            <w:tcW w:w="3158" w:type="dxa"/>
            <w:tcBorders>
              <w:top w:val="nil"/>
              <w:left w:val="nil"/>
              <w:bottom w:val="nil"/>
              <w:right w:val="single" w:sz="4" w:space="0" w:color="auto"/>
            </w:tcBorders>
            <w:shd w:val="clear" w:color="000000" w:fill="D9E1F2"/>
            <w:vAlign w:val="center"/>
            <w:hideMark/>
          </w:tcPr>
          <w:p w14:paraId="2D08A495"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Hong Kong Exchanges and Clearing</w:t>
            </w:r>
          </w:p>
        </w:tc>
        <w:tc>
          <w:tcPr>
            <w:tcW w:w="835" w:type="dxa"/>
            <w:tcBorders>
              <w:top w:val="nil"/>
              <w:left w:val="nil"/>
              <w:bottom w:val="nil"/>
              <w:right w:val="single" w:sz="4" w:space="0" w:color="auto"/>
            </w:tcBorders>
            <w:shd w:val="clear" w:color="auto" w:fill="auto"/>
            <w:vAlign w:val="center"/>
            <w:hideMark/>
          </w:tcPr>
          <w:p w14:paraId="3F9EA319"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9,575.1 </w:t>
            </w:r>
          </w:p>
        </w:tc>
        <w:tc>
          <w:tcPr>
            <w:tcW w:w="916" w:type="dxa"/>
            <w:tcBorders>
              <w:top w:val="nil"/>
              <w:left w:val="nil"/>
              <w:bottom w:val="nil"/>
              <w:right w:val="single" w:sz="4" w:space="0" w:color="auto"/>
            </w:tcBorders>
            <w:shd w:val="clear" w:color="auto" w:fill="auto"/>
            <w:vAlign w:val="center"/>
            <w:hideMark/>
          </w:tcPr>
          <w:p w14:paraId="43E3CE0C"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17,881.7 </w:t>
            </w:r>
          </w:p>
        </w:tc>
        <w:tc>
          <w:tcPr>
            <w:tcW w:w="937" w:type="dxa"/>
            <w:tcBorders>
              <w:top w:val="nil"/>
              <w:left w:val="nil"/>
              <w:bottom w:val="nil"/>
              <w:right w:val="single" w:sz="4" w:space="0" w:color="auto"/>
            </w:tcBorders>
            <w:shd w:val="clear" w:color="auto" w:fill="auto"/>
            <w:vAlign w:val="center"/>
            <w:hideMark/>
          </w:tcPr>
          <w:p w14:paraId="156485A4"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27,456.8 </w:t>
            </w:r>
          </w:p>
        </w:tc>
        <w:tc>
          <w:tcPr>
            <w:tcW w:w="879" w:type="dxa"/>
            <w:tcBorders>
              <w:top w:val="nil"/>
              <w:left w:val="nil"/>
              <w:bottom w:val="nil"/>
              <w:right w:val="single" w:sz="4" w:space="0" w:color="auto"/>
            </w:tcBorders>
            <w:shd w:val="clear" w:color="auto" w:fill="auto"/>
            <w:vAlign w:val="center"/>
            <w:hideMark/>
          </w:tcPr>
          <w:p w14:paraId="4C67B1E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2,778.1</w:t>
            </w:r>
          </w:p>
        </w:tc>
        <w:tc>
          <w:tcPr>
            <w:tcW w:w="916" w:type="dxa"/>
            <w:tcBorders>
              <w:top w:val="nil"/>
              <w:left w:val="nil"/>
              <w:bottom w:val="nil"/>
              <w:right w:val="nil"/>
            </w:tcBorders>
            <w:shd w:val="clear" w:color="auto" w:fill="auto"/>
            <w:vAlign w:val="center"/>
            <w:hideMark/>
          </w:tcPr>
          <w:p w14:paraId="4120D62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8,229.1</w:t>
            </w:r>
          </w:p>
        </w:tc>
        <w:tc>
          <w:tcPr>
            <w:tcW w:w="825" w:type="dxa"/>
            <w:tcBorders>
              <w:top w:val="nil"/>
              <w:left w:val="single" w:sz="4" w:space="0" w:color="auto"/>
              <w:bottom w:val="nil"/>
              <w:right w:val="single" w:sz="4" w:space="0" w:color="auto"/>
            </w:tcBorders>
            <w:shd w:val="clear" w:color="auto" w:fill="auto"/>
            <w:vAlign w:val="center"/>
            <w:hideMark/>
          </w:tcPr>
          <w:p w14:paraId="23C3FA2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11,007.2</w:t>
            </w:r>
          </w:p>
        </w:tc>
      </w:tr>
      <w:tr w:rsidR="005260F0" w:rsidRPr="00737FFA" w14:paraId="5334CE93" w14:textId="77777777" w:rsidTr="00586E62">
        <w:trPr>
          <w:cantSplit/>
          <w:trHeight w:val="20"/>
          <w:jc w:val="center"/>
        </w:trPr>
        <w:tc>
          <w:tcPr>
            <w:tcW w:w="372" w:type="dxa"/>
            <w:vMerge/>
            <w:tcBorders>
              <w:top w:val="single" w:sz="4" w:space="0" w:color="auto"/>
              <w:left w:val="single" w:sz="4" w:space="0" w:color="auto"/>
              <w:bottom w:val="single" w:sz="4" w:space="0" w:color="000000"/>
              <w:right w:val="nil"/>
            </w:tcBorders>
            <w:vAlign w:val="center"/>
            <w:hideMark/>
          </w:tcPr>
          <w:p w14:paraId="7697526E"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single" w:sz="4" w:space="0" w:color="auto"/>
              <w:right w:val="single" w:sz="4" w:space="0" w:color="auto"/>
            </w:tcBorders>
            <w:shd w:val="clear" w:color="000000" w:fill="D9E1F2"/>
            <w:vAlign w:val="center"/>
            <w:hideMark/>
          </w:tcPr>
          <w:p w14:paraId="26422CB1"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Korea</w:t>
            </w:r>
          </w:p>
        </w:tc>
        <w:tc>
          <w:tcPr>
            <w:tcW w:w="3158" w:type="dxa"/>
            <w:tcBorders>
              <w:top w:val="nil"/>
              <w:left w:val="nil"/>
              <w:bottom w:val="single" w:sz="4" w:space="0" w:color="auto"/>
              <w:right w:val="single" w:sz="4" w:space="0" w:color="auto"/>
            </w:tcBorders>
            <w:shd w:val="clear" w:color="000000" w:fill="D9E1F2"/>
            <w:vAlign w:val="center"/>
            <w:hideMark/>
          </w:tcPr>
          <w:p w14:paraId="53B936F9"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Korea Exchange</w:t>
            </w:r>
          </w:p>
        </w:tc>
        <w:tc>
          <w:tcPr>
            <w:tcW w:w="835" w:type="dxa"/>
            <w:tcBorders>
              <w:top w:val="nil"/>
              <w:left w:val="nil"/>
              <w:bottom w:val="single" w:sz="4" w:space="0" w:color="auto"/>
              <w:right w:val="single" w:sz="4" w:space="0" w:color="auto"/>
            </w:tcBorders>
            <w:shd w:val="clear" w:color="auto" w:fill="auto"/>
            <w:vAlign w:val="center"/>
            <w:hideMark/>
          </w:tcPr>
          <w:p w14:paraId="037EE2E6"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96.2 </w:t>
            </w:r>
          </w:p>
        </w:tc>
        <w:tc>
          <w:tcPr>
            <w:tcW w:w="916" w:type="dxa"/>
            <w:tcBorders>
              <w:top w:val="nil"/>
              <w:left w:val="nil"/>
              <w:bottom w:val="single" w:sz="4" w:space="0" w:color="auto"/>
              <w:right w:val="single" w:sz="4" w:space="0" w:color="auto"/>
            </w:tcBorders>
            <w:shd w:val="clear" w:color="auto" w:fill="auto"/>
            <w:vAlign w:val="center"/>
            <w:hideMark/>
          </w:tcPr>
          <w:p w14:paraId="35D34F5F"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32,120.4 </w:t>
            </w:r>
          </w:p>
        </w:tc>
        <w:tc>
          <w:tcPr>
            <w:tcW w:w="937" w:type="dxa"/>
            <w:tcBorders>
              <w:top w:val="nil"/>
              <w:left w:val="nil"/>
              <w:bottom w:val="nil"/>
              <w:right w:val="single" w:sz="4" w:space="0" w:color="auto"/>
            </w:tcBorders>
            <w:shd w:val="clear" w:color="auto" w:fill="auto"/>
            <w:vAlign w:val="center"/>
            <w:hideMark/>
          </w:tcPr>
          <w:p w14:paraId="0698C3BC"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32,216.6 </w:t>
            </w:r>
          </w:p>
        </w:tc>
        <w:tc>
          <w:tcPr>
            <w:tcW w:w="879" w:type="dxa"/>
            <w:tcBorders>
              <w:top w:val="nil"/>
              <w:left w:val="nil"/>
              <w:bottom w:val="nil"/>
              <w:right w:val="single" w:sz="4" w:space="0" w:color="auto"/>
            </w:tcBorders>
            <w:shd w:val="clear" w:color="auto" w:fill="auto"/>
            <w:vAlign w:val="center"/>
            <w:hideMark/>
          </w:tcPr>
          <w:p w14:paraId="2D99BD1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318.3</w:t>
            </w:r>
          </w:p>
        </w:tc>
        <w:tc>
          <w:tcPr>
            <w:tcW w:w="916" w:type="dxa"/>
            <w:tcBorders>
              <w:top w:val="nil"/>
              <w:left w:val="nil"/>
              <w:bottom w:val="nil"/>
              <w:right w:val="nil"/>
            </w:tcBorders>
            <w:shd w:val="clear" w:color="auto" w:fill="auto"/>
            <w:vAlign w:val="center"/>
            <w:hideMark/>
          </w:tcPr>
          <w:p w14:paraId="7DF710B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42,540.4</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0A49FB2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42,858.6</w:t>
            </w:r>
          </w:p>
        </w:tc>
      </w:tr>
      <w:tr w:rsidR="005260F0" w:rsidRPr="00737FFA" w14:paraId="674DC713" w14:textId="77777777" w:rsidTr="00586E62">
        <w:trPr>
          <w:trHeight w:val="20"/>
          <w:jc w:val="center"/>
        </w:trPr>
        <w:tc>
          <w:tcPr>
            <w:tcW w:w="372" w:type="dxa"/>
            <w:vMerge w:val="restart"/>
            <w:tcBorders>
              <w:top w:val="nil"/>
              <w:left w:val="single" w:sz="4" w:space="0" w:color="auto"/>
              <w:bottom w:val="single" w:sz="4" w:space="0" w:color="000000"/>
              <w:right w:val="nil"/>
            </w:tcBorders>
            <w:shd w:val="clear" w:color="000000" w:fill="D9E1F2"/>
            <w:textDirection w:val="btLr"/>
            <w:vAlign w:val="center"/>
            <w:hideMark/>
          </w:tcPr>
          <w:p w14:paraId="2BE5BB37" w14:textId="77777777" w:rsidR="005260F0" w:rsidRPr="00737FFA" w:rsidRDefault="005260F0" w:rsidP="00586E62">
            <w:pPr>
              <w:contextualSpacing/>
              <w:jc w:val="center"/>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BRICS</w:t>
            </w:r>
          </w:p>
        </w:tc>
        <w:tc>
          <w:tcPr>
            <w:tcW w:w="1209" w:type="dxa"/>
            <w:tcBorders>
              <w:top w:val="nil"/>
              <w:left w:val="single" w:sz="4" w:space="0" w:color="auto"/>
              <w:bottom w:val="nil"/>
              <w:right w:val="single" w:sz="4" w:space="0" w:color="auto"/>
            </w:tcBorders>
            <w:shd w:val="clear" w:color="000000" w:fill="D9E1F2"/>
            <w:vAlign w:val="center"/>
            <w:hideMark/>
          </w:tcPr>
          <w:p w14:paraId="274BF058"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Brazil</w:t>
            </w:r>
          </w:p>
        </w:tc>
        <w:tc>
          <w:tcPr>
            <w:tcW w:w="3158" w:type="dxa"/>
            <w:tcBorders>
              <w:top w:val="nil"/>
              <w:left w:val="nil"/>
              <w:bottom w:val="nil"/>
              <w:right w:val="single" w:sz="4" w:space="0" w:color="auto"/>
            </w:tcBorders>
            <w:shd w:val="clear" w:color="000000" w:fill="D9E1F2"/>
            <w:vAlign w:val="center"/>
            <w:hideMark/>
          </w:tcPr>
          <w:p w14:paraId="27501EC3"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BM&amp;FBOVESPA S.A.</w:t>
            </w:r>
          </w:p>
        </w:tc>
        <w:tc>
          <w:tcPr>
            <w:tcW w:w="835" w:type="dxa"/>
            <w:tcBorders>
              <w:top w:val="nil"/>
              <w:left w:val="nil"/>
              <w:bottom w:val="nil"/>
              <w:right w:val="single" w:sz="4" w:space="0" w:color="auto"/>
            </w:tcBorders>
            <w:shd w:val="clear" w:color="auto" w:fill="auto"/>
            <w:vAlign w:val="center"/>
            <w:hideMark/>
          </w:tcPr>
          <w:p w14:paraId="47B8DA8F"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w:t>
            </w:r>
          </w:p>
        </w:tc>
        <w:tc>
          <w:tcPr>
            <w:tcW w:w="916" w:type="dxa"/>
            <w:tcBorders>
              <w:top w:val="nil"/>
              <w:left w:val="nil"/>
              <w:bottom w:val="nil"/>
              <w:right w:val="single" w:sz="4" w:space="0" w:color="auto"/>
            </w:tcBorders>
            <w:shd w:val="clear" w:color="auto" w:fill="auto"/>
            <w:vAlign w:val="center"/>
            <w:hideMark/>
          </w:tcPr>
          <w:p w14:paraId="19A570E0"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14.9 </w:t>
            </w:r>
          </w:p>
        </w:tc>
        <w:tc>
          <w:tcPr>
            <w:tcW w:w="937" w:type="dxa"/>
            <w:tcBorders>
              <w:top w:val="single" w:sz="4" w:space="0" w:color="auto"/>
              <w:left w:val="nil"/>
              <w:bottom w:val="nil"/>
              <w:right w:val="single" w:sz="4" w:space="0" w:color="auto"/>
            </w:tcBorders>
            <w:shd w:val="clear" w:color="auto" w:fill="auto"/>
            <w:vAlign w:val="center"/>
            <w:hideMark/>
          </w:tcPr>
          <w:p w14:paraId="7AE7FB71"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14.9 </w:t>
            </w:r>
          </w:p>
        </w:tc>
        <w:tc>
          <w:tcPr>
            <w:tcW w:w="879" w:type="dxa"/>
            <w:tcBorders>
              <w:top w:val="single" w:sz="4" w:space="0" w:color="auto"/>
              <w:left w:val="nil"/>
              <w:bottom w:val="nil"/>
              <w:right w:val="single" w:sz="4" w:space="0" w:color="auto"/>
            </w:tcBorders>
            <w:shd w:val="clear" w:color="auto" w:fill="auto"/>
            <w:vAlign w:val="center"/>
            <w:hideMark/>
          </w:tcPr>
          <w:p w14:paraId="30A6157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0.0</w:t>
            </w:r>
          </w:p>
        </w:tc>
        <w:tc>
          <w:tcPr>
            <w:tcW w:w="916" w:type="dxa"/>
            <w:tcBorders>
              <w:top w:val="single" w:sz="4" w:space="0" w:color="auto"/>
              <w:left w:val="nil"/>
              <w:bottom w:val="nil"/>
              <w:right w:val="single" w:sz="4" w:space="0" w:color="auto"/>
            </w:tcBorders>
            <w:shd w:val="clear" w:color="auto" w:fill="auto"/>
            <w:vAlign w:val="center"/>
            <w:hideMark/>
          </w:tcPr>
          <w:p w14:paraId="6E93249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188.9</w:t>
            </w:r>
          </w:p>
        </w:tc>
        <w:tc>
          <w:tcPr>
            <w:tcW w:w="825" w:type="dxa"/>
            <w:tcBorders>
              <w:top w:val="single" w:sz="4" w:space="0" w:color="auto"/>
              <w:left w:val="nil"/>
              <w:bottom w:val="nil"/>
              <w:right w:val="single" w:sz="4" w:space="0" w:color="auto"/>
            </w:tcBorders>
            <w:shd w:val="clear" w:color="auto" w:fill="auto"/>
            <w:vAlign w:val="center"/>
            <w:hideMark/>
          </w:tcPr>
          <w:p w14:paraId="1DEEA57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188.9</w:t>
            </w:r>
          </w:p>
        </w:tc>
      </w:tr>
      <w:tr w:rsidR="005260F0" w:rsidRPr="00737FFA" w14:paraId="51A52695" w14:textId="77777777" w:rsidTr="00586E62">
        <w:trPr>
          <w:trHeight w:val="20"/>
          <w:jc w:val="center"/>
        </w:trPr>
        <w:tc>
          <w:tcPr>
            <w:tcW w:w="372" w:type="dxa"/>
            <w:vMerge/>
            <w:tcBorders>
              <w:top w:val="nil"/>
              <w:left w:val="single" w:sz="4" w:space="0" w:color="auto"/>
              <w:bottom w:val="single" w:sz="4" w:space="0" w:color="000000"/>
              <w:right w:val="nil"/>
            </w:tcBorders>
            <w:vAlign w:val="center"/>
            <w:hideMark/>
          </w:tcPr>
          <w:p w14:paraId="2DDB1ABD"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499DA1A5"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Russia</w:t>
            </w:r>
          </w:p>
        </w:tc>
        <w:tc>
          <w:tcPr>
            <w:tcW w:w="3158" w:type="dxa"/>
            <w:tcBorders>
              <w:top w:val="nil"/>
              <w:left w:val="nil"/>
              <w:bottom w:val="nil"/>
              <w:right w:val="single" w:sz="4" w:space="0" w:color="auto"/>
            </w:tcBorders>
            <w:shd w:val="clear" w:color="000000" w:fill="D9E1F2"/>
            <w:vAlign w:val="center"/>
            <w:hideMark/>
          </w:tcPr>
          <w:p w14:paraId="3F4F20BE"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Moscow Exchange</w:t>
            </w:r>
          </w:p>
        </w:tc>
        <w:tc>
          <w:tcPr>
            <w:tcW w:w="835" w:type="dxa"/>
            <w:tcBorders>
              <w:top w:val="nil"/>
              <w:left w:val="nil"/>
              <w:bottom w:val="nil"/>
              <w:right w:val="single" w:sz="4" w:space="0" w:color="auto"/>
            </w:tcBorders>
            <w:shd w:val="clear" w:color="auto" w:fill="auto"/>
            <w:vAlign w:val="center"/>
            <w:hideMark/>
          </w:tcPr>
          <w:p w14:paraId="59A7DEC8"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16" w:type="dxa"/>
            <w:tcBorders>
              <w:top w:val="nil"/>
              <w:left w:val="nil"/>
              <w:bottom w:val="nil"/>
              <w:right w:val="nil"/>
            </w:tcBorders>
            <w:shd w:val="clear" w:color="auto" w:fill="auto"/>
            <w:vAlign w:val="center"/>
            <w:hideMark/>
          </w:tcPr>
          <w:p w14:paraId="181A7C9E"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21,859.0 </w:t>
            </w:r>
          </w:p>
        </w:tc>
        <w:tc>
          <w:tcPr>
            <w:tcW w:w="937" w:type="dxa"/>
            <w:tcBorders>
              <w:top w:val="nil"/>
              <w:left w:val="single" w:sz="4" w:space="0" w:color="auto"/>
              <w:bottom w:val="nil"/>
              <w:right w:val="single" w:sz="4" w:space="0" w:color="auto"/>
            </w:tcBorders>
            <w:shd w:val="clear" w:color="auto" w:fill="auto"/>
            <w:vAlign w:val="center"/>
            <w:hideMark/>
          </w:tcPr>
          <w:p w14:paraId="4B2B8AB2"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21,859.0 </w:t>
            </w:r>
          </w:p>
        </w:tc>
        <w:tc>
          <w:tcPr>
            <w:tcW w:w="879" w:type="dxa"/>
            <w:tcBorders>
              <w:top w:val="nil"/>
              <w:left w:val="nil"/>
              <w:bottom w:val="nil"/>
              <w:right w:val="single" w:sz="4" w:space="0" w:color="auto"/>
            </w:tcBorders>
            <w:shd w:val="clear" w:color="auto" w:fill="auto"/>
            <w:vAlign w:val="center"/>
            <w:hideMark/>
          </w:tcPr>
          <w:p w14:paraId="6074AB9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16" w:type="dxa"/>
            <w:tcBorders>
              <w:top w:val="nil"/>
              <w:left w:val="nil"/>
              <w:bottom w:val="nil"/>
              <w:right w:val="nil"/>
            </w:tcBorders>
            <w:shd w:val="clear" w:color="auto" w:fill="auto"/>
            <w:vAlign w:val="center"/>
            <w:hideMark/>
          </w:tcPr>
          <w:p w14:paraId="76E7093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22,707.5</w:t>
            </w:r>
          </w:p>
        </w:tc>
        <w:tc>
          <w:tcPr>
            <w:tcW w:w="825" w:type="dxa"/>
            <w:tcBorders>
              <w:top w:val="nil"/>
              <w:left w:val="single" w:sz="4" w:space="0" w:color="auto"/>
              <w:bottom w:val="nil"/>
              <w:right w:val="single" w:sz="4" w:space="0" w:color="auto"/>
            </w:tcBorders>
            <w:shd w:val="clear" w:color="auto" w:fill="auto"/>
            <w:vAlign w:val="center"/>
            <w:hideMark/>
          </w:tcPr>
          <w:p w14:paraId="185A0CA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22,707.5</w:t>
            </w:r>
          </w:p>
        </w:tc>
      </w:tr>
      <w:tr w:rsidR="005260F0" w:rsidRPr="00737FFA" w14:paraId="409FEC53" w14:textId="77777777" w:rsidTr="00586E62">
        <w:trPr>
          <w:trHeight w:val="20"/>
          <w:jc w:val="center"/>
        </w:trPr>
        <w:tc>
          <w:tcPr>
            <w:tcW w:w="372" w:type="dxa"/>
            <w:vMerge/>
            <w:tcBorders>
              <w:top w:val="nil"/>
              <w:left w:val="single" w:sz="4" w:space="0" w:color="auto"/>
              <w:bottom w:val="single" w:sz="4" w:space="0" w:color="000000"/>
              <w:right w:val="nil"/>
            </w:tcBorders>
            <w:vAlign w:val="center"/>
            <w:hideMark/>
          </w:tcPr>
          <w:p w14:paraId="47C604E2"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12B63B61"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India</w:t>
            </w:r>
          </w:p>
        </w:tc>
        <w:tc>
          <w:tcPr>
            <w:tcW w:w="3158" w:type="dxa"/>
            <w:tcBorders>
              <w:top w:val="nil"/>
              <w:left w:val="nil"/>
              <w:bottom w:val="nil"/>
              <w:right w:val="single" w:sz="4" w:space="0" w:color="auto"/>
            </w:tcBorders>
            <w:shd w:val="clear" w:color="000000" w:fill="D9E1F2"/>
            <w:vAlign w:val="center"/>
            <w:hideMark/>
          </w:tcPr>
          <w:p w14:paraId="7410B394"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BSE India Limited</w:t>
            </w:r>
          </w:p>
        </w:tc>
        <w:tc>
          <w:tcPr>
            <w:tcW w:w="835" w:type="dxa"/>
            <w:tcBorders>
              <w:top w:val="nil"/>
              <w:left w:val="nil"/>
              <w:bottom w:val="nil"/>
              <w:right w:val="single" w:sz="4" w:space="0" w:color="auto"/>
            </w:tcBorders>
            <w:shd w:val="clear" w:color="auto" w:fill="auto"/>
            <w:vAlign w:val="center"/>
            <w:hideMark/>
          </w:tcPr>
          <w:p w14:paraId="3FC62F93"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69.6 </w:t>
            </w:r>
          </w:p>
        </w:tc>
        <w:tc>
          <w:tcPr>
            <w:tcW w:w="916" w:type="dxa"/>
            <w:tcBorders>
              <w:top w:val="nil"/>
              <w:left w:val="nil"/>
              <w:bottom w:val="nil"/>
              <w:right w:val="nil"/>
            </w:tcBorders>
            <w:shd w:val="clear" w:color="auto" w:fill="auto"/>
            <w:vAlign w:val="center"/>
            <w:hideMark/>
          </w:tcPr>
          <w:p w14:paraId="311BE927"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289.6 </w:t>
            </w:r>
          </w:p>
        </w:tc>
        <w:tc>
          <w:tcPr>
            <w:tcW w:w="937" w:type="dxa"/>
            <w:tcBorders>
              <w:top w:val="nil"/>
              <w:left w:val="single" w:sz="4" w:space="0" w:color="auto"/>
              <w:bottom w:val="nil"/>
              <w:right w:val="single" w:sz="4" w:space="0" w:color="auto"/>
            </w:tcBorders>
            <w:shd w:val="clear" w:color="auto" w:fill="auto"/>
            <w:vAlign w:val="center"/>
            <w:hideMark/>
          </w:tcPr>
          <w:p w14:paraId="16CC5357"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359.2 </w:t>
            </w:r>
          </w:p>
        </w:tc>
        <w:tc>
          <w:tcPr>
            <w:tcW w:w="879" w:type="dxa"/>
            <w:tcBorders>
              <w:top w:val="nil"/>
              <w:left w:val="nil"/>
              <w:bottom w:val="nil"/>
              <w:right w:val="single" w:sz="4" w:space="0" w:color="auto"/>
            </w:tcBorders>
            <w:shd w:val="clear" w:color="auto" w:fill="auto"/>
            <w:vAlign w:val="center"/>
            <w:hideMark/>
          </w:tcPr>
          <w:p w14:paraId="37A5DFB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293.0</w:t>
            </w:r>
          </w:p>
        </w:tc>
        <w:tc>
          <w:tcPr>
            <w:tcW w:w="916" w:type="dxa"/>
            <w:tcBorders>
              <w:top w:val="nil"/>
              <w:left w:val="nil"/>
              <w:bottom w:val="nil"/>
              <w:right w:val="nil"/>
            </w:tcBorders>
            <w:shd w:val="clear" w:color="auto" w:fill="auto"/>
            <w:vAlign w:val="center"/>
            <w:hideMark/>
          </w:tcPr>
          <w:p w14:paraId="718512C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280.9</w:t>
            </w:r>
          </w:p>
        </w:tc>
        <w:tc>
          <w:tcPr>
            <w:tcW w:w="825" w:type="dxa"/>
            <w:tcBorders>
              <w:top w:val="nil"/>
              <w:left w:val="single" w:sz="4" w:space="0" w:color="auto"/>
              <w:bottom w:val="nil"/>
              <w:right w:val="single" w:sz="4" w:space="0" w:color="auto"/>
            </w:tcBorders>
            <w:shd w:val="clear" w:color="auto" w:fill="auto"/>
            <w:vAlign w:val="center"/>
            <w:hideMark/>
          </w:tcPr>
          <w:p w14:paraId="192F24B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573.9</w:t>
            </w:r>
          </w:p>
        </w:tc>
      </w:tr>
      <w:tr w:rsidR="005260F0" w:rsidRPr="00737FFA" w14:paraId="0BAE255F" w14:textId="77777777" w:rsidTr="00586E62">
        <w:trPr>
          <w:trHeight w:val="20"/>
          <w:jc w:val="center"/>
        </w:trPr>
        <w:tc>
          <w:tcPr>
            <w:tcW w:w="372" w:type="dxa"/>
            <w:vMerge/>
            <w:tcBorders>
              <w:top w:val="nil"/>
              <w:left w:val="single" w:sz="4" w:space="0" w:color="auto"/>
              <w:bottom w:val="single" w:sz="4" w:space="0" w:color="000000"/>
              <w:right w:val="nil"/>
            </w:tcBorders>
            <w:vAlign w:val="center"/>
            <w:hideMark/>
          </w:tcPr>
          <w:p w14:paraId="523A0B4F"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17D0C9C4"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India</w:t>
            </w:r>
          </w:p>
        </w:tc>
        <w:tc>
          <w:tcPr>
            <w:tcW w:w="3158" w:type="dxa"/>
            <w:tcBorders>
              <w:top w:val="nil"/>
              <w:left w:val="nil"/>
              <w:bottom w:val="nil"/>
              <w:right w:val="single" w:sz="4" w:space="0" w:color="auto"/>
            </w:tcBorders>
            <w:shd w:val="clear" w:color="000000" w:fill="D9E1F2"/>
            <w:vAlign w:val="center"/>
            <w:hideMark/>
          </w:tcPr>
          <w:p w14:paraId="3FD9258A"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National</w:t>
            </w:r>
            <w:r>
              <w:rPr>
                <w:rFonts w:ascii="Garamond" w:eastAsia="Times New Roman" w:hAnsi="Garamond" w:cs="Calibri"/>
                <w:color w:val="000000"/>
                <w:sz w:val="20"/>
                <w:szCs w:val="20"/>
                <w:lang w:eastAsia="en-GB"/>
              </w:rPr>
              <w:t xml:space="preserve"> Stock Exchange of India Ltd</w:t>
            </w:r>
          </w:p>
        </w:tc>
        <w:tc>
          <w:tcPr>
            <w:tcW w:w="835" w:type="dxa"/>
            <w:tcBorders>
              <w:top w:val="nil"/>
              <w:left w:val="nil"/>
              <w:bottom w:val="nil"/>
              <w:right w:val="single" w:sz="4" w:space="0" w:color="auto"/>
            </w:tcBorders>
            <w:shd w:val="clear" w:color="auto" w:fill="auto"/>
            <w:vAlign w:val="center"/>
            <w:hideMark/>
          </w:tcPr>
          <w:p w14:paraId="088207F6"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1,830.1 </w:t>
            </w:r>
          </w:p>
        </w:tc>
        <w:tc>
          <w:tcPr>
            <w:tcW w:w="916" w:type="dxa"/>
            <w:tcBorders>
              <w:top w:val="nil"/>
              <w:left w:val="nil"/>
              <w:bottom w:val="nil"/>
              <w:right w:val="nil"/>
            </w:tcBorders>
            <w:shd w:val="clear" w:color="auto" w:fill="auto"/>
            <w:vAlign w:val="center"/>
            <w:hideMark/>
          </w:tcPr>
          <w:p w14:paraId="7F782043"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15,014.4 </w:t>
            </w:r>
          </w:p>
        </w:tc>
        <w:tc>
          <w:tcPr>
            <w:tcW w:w="937" w:type="dxa"/>
            <w:tcBorders>
              <w:top w:val="nil"/>
              <w:left w:val="single" w:sz="4" w:space="0" w:color="auto"/>
              <w:bottom w:val="nil"/>
              <w:right w:val="single" w:sz="4" w:space="0" w:color="auto"/>
            </w:tcBorders>
            <w:shd w:val="clear" w:color="auto" w:fill="auto"/>
            <w:vAlign w:val="center"/>
            <w:hideMark/>
          </w:tcPr>
          <w:p w14:paraId="3E7A9783"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16,844.5 </w:t>
            </w:r>
          </w:p>
        </w:tc>
        <w:tc>
          <w:tcPr>
            <w:tcW w:w="879" w:type="dxa"/>
            <w:tcBorders>
              <w:top w:val="nil"/>
              <w:left w:val="nil"/>
              <w:bottom w:val="nil"/>
              <w:right w:val="single" w:sz="4" w:space="0" w:color="auto"/>
            </w:tcBorders>
            <w:shd w:val="clear" w:color="auto" w:fill="auto"/>
            <w:vAlign w:val="center"/>
            <w:hideMark/>
          </w:tcPr>
          <w:p w14:paraId="0013491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830.1</w:t>
            </w:r>
          </w:p>
        </w:tc>
        <w:tc>
          <w:tcPr>
            <w:tcW w:w="916" w:type="dxa"/>
            <w:tcBorders>
              <w:top w:val="nil"/>
              <w:left w:val="nil"/>
              <w:bottom w:val="nil"/>
              <w:right w:val="nil"/>
            </w:tcBorders>
            <w:shd w:val="clear" w:color="auto" w:fill="auto"/>
            <w:vAlign w:val="center"/>
            <w:hideMark/>
          </w:tcPr>
          <w:p w14:paraId="7EE7E2A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25,197.4</w:t>
            </w:r>
          </w:p>
        </w:tc>
        <w:tc>
          <w:tcPr>
            <w:tcW w:w="825" w:type="dxa"/>
            <w:tcBorders>
              <w:top w:val="nil"/>
              <w:left w:val="single" w:sz="4" w:space="0" w:color="auto"/>
              <w:bottom w:val="nil"/>
              <w:right w:val="single" w:sz="4" w:space="0" w:color="auto"/>
            </w:tcBorders>
            <w:shd w:val="clear" w:color="auto" w:fill="auto"/>
            <w:vAlign w:val="center"/>
            <w:hideMark/>
          </w:tcPr>
          <w:p w14:paraId="20EEFEB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26,027.5</w:t>
            </w:r>
          </w:p>
        </w:tc>
      </w:tr>
      <w:tr w:rsidR="005260F0" w:rsidRPr="00737FFA" w14:paraId="62D1483C" w14:textId="77777777" w:rsidTr="00586E62">
        <w:trPr>
          <w:trHeight w:val="20"/>
          <w:jc w:val="center"/>
        </w:trPr>
        <w:tc>
          <w:tcPr>
            <w:tcW w:w="372" w:type="dxa"/>
            <w:vMerge/>
            <w:tcBorders>
              <w:top w:val="nil"/>
              <w:left w:val="single" w:sz="4" w:space="0" w:color="auto"/>
              <w:bottom w:val="single" w:sz="4" w:space="0" w:color="000000"/>
              <w:right w:val="nil"/>
            </w:tcBorders>
            <w:vAlign w:val="center"/>
            <w:hideMark/>
          </w:tcPr>
          <w:p w14:paraId="32DC6928"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4CBAED7C"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China</w:t>
            </w:r>
          </w:p>
        </w:tc>
        <w:tc>
          <w:tcPr>
            <w:tcW w:w="3158" w:type="dxa"/>
            <w:tcBorders>
              <w:top w:val="nil"/>
              <w:left w:val="nil"/>
              <w:bottom w:val="nil"/>
              <w:right w:val="single" w:sz="4" w:space="0" w:color="auto"/>
            </w:tcBorders>
            <w:shd w:val="clear" w:color="000000" w:fill="D9E1F2"/>
            <w:vAlign w:val="center"/>
            <w:hideMark/>
          </w:tcPr>
          <w:p w14:paraId="3A35929A"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Shanghai Stock Exchange</w:t>
            </w:r>
          </w:p>
        </w:tc>
        <w:tc>
          <w:tcPr>
            <w:tcW w:w="835" w:type="dxa"/>
            <w:tcBorders>
              <w:top w:val="nil"/>
              <w:left w:val="nil"/>
              <w:bottom w:val="nil"/>
              <w:right w:val="single" w:sz="4" w:space="0" w:color="auto"/>
            </w:tcBorders>
            <w:shd w:val="clear" w:color="auto" w:fill="auto"/>
            <w:vAlign w:val="center"/>
            <w:hideMark/>
          </w:tcPr>
          <w:p w14:paraId="3445EEA5"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2,193.6 </w:t>
            </w:r>
          </w:p>
        </w:tc>
        <w:tc>
          <w:tcPr>
            <w:tcW w:w="916" w:type="dxa"/>
            <w:tcBorders>
              <w:top w:val="nil"/>
              <w:left w:val="nil"/>
              <w:bottom w:val="nil"/>
              <w:right w:val="single" w:sz="4" w:space="0" w:color="auto"/>
            </w:tcBorders>
            <w:shd w:val="clear" w:color="auto" w:fill="auto"/>
            <w:vAlign w:val="center"/>
            <w:hideMark/>
          </w:tcPr>
          <w:p w14:paraId="79E0FB77"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NA</w:t>
            </w:r>
          </w:p>
        </w:tc>
        <w:tc>
          <w:tcPr>
            <w:tcW w:w="937" w:type="dxa"/>
            <w:tcBorders>
              <w:top w:val="nil"/>
              <w:left w:val="nil"/>
              <w:bottom w:val="nil"/>
              <w:right w:val="single" w:sz="4" w:space="0" w:color="auto"/>
            </w:tcBorders>
            <w:shd w:val="clear" w:color="auto" w:fill="auto"/>
            <w:vAlign w:val="center"/>
            <w:hideMark/>
          </w:tcPr>
          <w:p w14:paraId="471C0807"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2,193.6 </w:t>
            </w:r>
          </w:p>
        </w:tc>
        <w:tc>
          <w:tcPr>
            <w:tcW w:w="879" w:type="dxa"/>
            <w:tcBorders>
              <w:top w:val="nil"/>
              <w:left w:val="nil"/>
              <w:bottom w:val="nil"/>
              <w:right w:val="single" w:sz="4" w:space="0" w:color="auto"/>
            </w:tcBorders>
            <w:shd w:val="clear" w:color="auto" w:fill="auto"/>
            <w:vAlign w:val="center"/>
            <w:hideMark/>
          </w:tcPr>
          <w:p w14:paraId="196CE1D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2,421.8</w:t>
            </w:r>
          </w:p>
        </w:tc>
        <w:tc>
          <w:tcPr>
            <w:tcW w:w="916" w:type="dxa"/>
            <w:tcBorders>
              <w:top w:val="nil"/>
              <w:left w:val="nil"/>
              <w:bottom w:val="nil"/>
              <w:right w:val="single" w:sz="4" w:space="0" w:color="auto"/>
            </w:tcBorders>
            <w:shd w:val="clear" w:color="auto" w:fill="auto"/>
            <w:vAlign w:val="center"/>
            <w:hideMark/>
          </w:tcPr>
          <w:p w14:paraId="0121B5A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25" w:type="dxa"/>
            <w:tcBorders>
              <w:top w:val="nil"/>
              <w:left w:val="nil"/>
              <w:bottom w:val="nil"/>
              <w:right w:val="single" w:sz="4" w:space="0" w:color="auto"/>
            </w:tcBorders>
            <w:shd w:val="clear" w:color="auto" w:fill="auto"/>
            <w:vAlign w:val="center"/>
            <w:hideMark/>
          </w:tcPr>
          <w:p w14:paraId="05427D6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2,421.8</w:t>
            </w:r>
          </w:p>
        </w:tc>
      </w:tr>
      <w:tr w:rsidR="005260F0" w:rsidRPr="00737FFA" w14:paraId="3467BBD1" w14:textId="77777777" w:rsidTr="00586E62">
        <w:trPr>
          <w:trHeight w:val="20"/>
          <w:jc w:val="center"/>
        </w:trPr>
        <w:tc>
          <w:tcPr>
            <w:tcW w:w="372" w:type="dxa"/>
            <w:vMerge/>
            <w:tcBorders>
              <w:top w:val="nil"/>
              <w:left w:val="single" w:sz="4" w:space="0" w:color="auto"/>
              <w:bottom w:val="single" w:sz="4" w:space="0" w:color="000000"/>
              <w:right w:val="nil"/>
            </w:tcBorders>
            <w:vAlign w:val="center"/>
            <w:hideMark/>
          </w:tcPr>
          <w:p w14:paraId="11CD0225"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nil"/>
              <w:right w:val="single" w:sz="4" w:space="0" w:color="auto"/>
            </w:tcBorders>
            <w:shd w:val="clear" w:color="000000" w:fill="D9E1F2"/>
            <w:vAlign w:val="center"/>
            <w:hideMark/>
          </w:tcPr>
          <w:p w14:paraId="00D7FF97"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China</w:t>
            </w:r>
          </w:p>
        </w:tc>
        <w:tc>
          <w:tcPr>
            <w:tcW w:w="3158" w:type="dxa"/>
            <w:tcBorders>
              <w:top w:val="nil"/>
              <w:left w:val="nil"/>
              <w:bottom w:val="nil"/>
              <w:right w:val="single" w:sz="4" w:space="0" w:color="auto"/>
            </w:tcBorders>
            <w:shd w:val="clear" w:color="000000" w:fill="D9E1F2"/>
            <w:vAlign w:val="center"/>
            <w:hideMark/>
          </w:tcPr>
          <w:p w14:paraId="7974F588"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Shenzhen Stock Exchange</w:t>
            </w:r>
          </w:p>
        </w:tc>
        <w:tc>
          <w:tcPr>
            <w:tcW w:w="835" w:type="dxa"/>
            <w:tcBorders>
              <w:top w:val="nil"/>
              <w:left w:val="nil"/>
              <w:bottom w:val="nil"/>
              <w:right w:val="single" w:sz="4" w:space="0" w:color="auto"/>
            </w:tcBorders>
            <w:shd w:val="clear" w:color="auto" w:fill="auto"/>
            <w:vAlign w:val="center"/>
            <w:hideMark/>
          </w:tcPr>
          <w:p w14:paraId="16FC4CA9"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4,473.9 </w:t>
            </w:r>
          </w:p>
        </w:tc>
        <w:tc>
          <w:tcPr>
            <w:tcW w:w="916" w:type="dxa"/>
            <w:tcBorders>
              <w:top w:val="nil"/>
              <w:left w:val="nil"/>
              <w:bottom w:val="nil"/>
              <w:right w:val="nil"/>
            </w:tcBorders>
            <w:shd w:val="clear" w:color="auto" w:fill="auto"/>
            <w:vAlign w:val="center"/>
            <w:hideMark/>
          </w:tcPr>
          <w:p w14:paraId="68159DC6"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3,360.4 </w:t>
            </w:r>
          </w:p>
        </w:tc>
        <w:tc>
          <w:tcPr>
            <w:tcW w:w="937" w:type="dxa"/>
            <w:tcBorders>
              <w:top w:val="nil"/>
              <w:left w:val="single" w:sz="4" w:space="0" w:color="auto"/>
              <w:bottom w:val="nil"/>
              <w:right w:val="single" w:sz="4" w:space="0" w:color="auto"/>
            </w:tcBorders>
            <w:shd w:val="clear" w:color="auto" w:fill="auto"/>
            <w:vAlign w:val="center"/>
            <w:hideMark/>
          </w:tcPr>
          <w:p w14:paraId="20529F7B"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7,834.3 </w:t>
            </w:r>
          </w:p>
        </w:tc>
        <w:tc>
          <w:tcPr>
            <w:tcW w:w="879" w:type="dxa"/>
            <w:tcBorders>
              <w:top w:val="nil"/>
              <w:left w:val="nil"/>
              <w:bottom w:val="nil"/>
              <w:right w:val="single" w:sz="4" w:space="0" w:color="auto"/>
            </w:tcBorders>
            <w:shd w:val="clear" w:color="auto" w:fill="auto"/>
            <w:vAlign w:val="center"/>
            <w:hideMark/>
          </w:tcPr>
          <w:p w14:paraId="1CBCF06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1,656.3</w:t>
            </w:r>
          </w:p>
        </w:tc>
        <w:tc>
          <w:tcPr>
            <w:tcW w:w="916" w:type="dxa"/>
            <w:tcBorders>
              <w:top w:val="nil"/>
              <w:left w:val="nil"/>
              <w:bottom w:val="nil"/>
              <w:right w:val="nil"/>
            </w:tcBorders>
            <w:shd w:val="clear" w:color="auto" w:fill="auto"/>
            <w:vAlign w:val="center"/>
            <w:hideMark/>
          </w:tcPr>
          <w:p w14:paraId="175F542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1,119.6</w:t>
            </w:r>
          </w:p>
        </w:tc>
        <w:tc>
          <w:tcPr>
            <w:tcW w:w="825" w:type="dxa"/>
            <w:tcBorders>
              <w:top w:val="nil"/>
              <w:left w:val="single" w:sz="4" w:space="0" w:color="auto"/>
              <w:bottom w:val="nil"/>
              <w:right w:val="single" w:sz="4" w:space="0" w:color="auto"/>
            </w:tcBorders>
            <w:shd w:val="clear" w:color="auto" w:fill="auto"/>
            <w:vAlign w:val="center"/>
            <w:hideMark/>
          </w:tcPr>
          <w:p w14:paraId="3F2CCAA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2,775.9</w:t>
            </w:r>
          </w:p>
        </w:tc>
      </w:tr>
      <w:tr w:rsidR="005260F0" w:rsidRPr="00737FFA" w14:paraId="340ADD2D" w14:textId="77777777" w:rsidTr="00586E62">
        <w:trPr>
          <w:trHeight w:val="20"/>
          <w:jc w:val="center"/>
        </w:trPr>
        <w:tc>
          <w:tcPr>
            <w:tcW w:w="372" w:type="dxa"/>
            <w:vMerge/>
            <w:tcBorders>
              <w:top w:val="nil"/>
              <w:left w:val="single" w:sz="4" w:space="0" w:color="auto"/>
              <w:bottom w:val="single" w:sz="4" w:space="0" w:color="000000"/>
              <w:right w:val="nil"/>
            </w:tcBorders>
            <w:vAlign w:val="center"/>
            <w:hideMark/>
          </w:tcPr>
          <w:p w14:paraId="0A9D1586" w14:textId="77777777" w:rsidR="005260F0" w:rsidRPr="00737FFA" w:rsidRDefault="005260F0" w:rsidP="00586E62">
            <w:pPr>
              <w:contextualSpacing/>
              <w:rPr>
                <w:rFonts w:ascii="Garamond" w:eastAsia="Times New Roman" w:hAnsi="Garamond" w:cs="Calibri"/>
                <w:color w:val="000000"/>
                <w:sz w:val="20"/>
                <w:szCs w:val="20"/>
                <w:lang w:eastAsia="en-GB"/>
              </w:rPr>
            </w:pPr>
          </w:p>
        </w:tc>
        <w:tc>
          <w:tcPr>
            <w:tcW w:w="1209" w:type="dxa"/>
            <w:tcBorders>
              <w:top w:val="nil"/>
              <w:left w:val="single" w:sz="4" w:space="0" w:color="auto"/>
              <w:bottom w:val="single" w:sz="4" w:space="0" w:color="auto"/>
              <w:right w:val="single" w:sz="4" w:space="0" w:color="auto"/>
            </w:tcBorders>
            <w:shd w:val="clear" w:color="000000" w:fill="D9E1F2"/>
            <w:vAlign w:val="center"/>
            <w:hideMark/>
          </w:tcPr>
          <w:p w14:paraId="474F6BED"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South Africa</w:t>
            </w:r>
          </w:p>
        </w:tc>
        <w:tc>
          <w:tcPr>
            <w:tcW w:w="3158" w:type="dxa"/>
            <w:tcBorders>
              <w:top w:val="nil"/>
              <w:left w:val="nil"/>
              <w:bottom w:val="single" w:sz="4" w:space="0" w:color="auto"/>
              <w:right w:val="single" w:sz="4" w:space="0" w:color="auto"/>
            </w:tcBorders>
            <w:shd w:val="clear" w:color="000000" w:fill="D9E1F2"/>
            <w:vAlign w:val="center"/>
            <w:hideMark/>
          </w:tcPr>
          <w:p w14:paraId="4CEC506B" w14:textId="77777777" w:rsidR="005260F0" w:rsidRPr="00737FFA" w:rsidRDefault="005260F0" w:rsidP="00586E62">
            <w:pPr>
              <w:contextualSpacing/>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Johannesburg Stock Exchange</w:t>
            </w:r>
          </w:p>
        </w:tc>
        <w:tc>
          <w:tcPr>
            <w:tcW w:w="835" w:type="dxa"/>
            <w:tcBorders>
              <w:top w:val="nil"/>
              <w:left w:val="nil"/>
              <w:bottom w:val="single" w:sz="4" w:space="0" w:color="auto"/>
              <w:right w:val="single" w:sz="4" w:space="0" w:color="auto"/>
            </w:tcBorders>
            <w:shd w:val="clear" w:color="auto" w:fill="auto"/>
            <w:vAlign w:val="center"/>
            <w:hideMark/>
          </w:tcPr>
          <w:p w14:paraId="20D5F33D"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 1,499.9 </w:t>
            </w:r>
          </w:p>
        </w:tc>
        <w:tc>
          <w:tcPr>
            <w:tcW w:w="916" w:type="dxa"/>
            <w:tcBorders>
              <w:top w:val="nil"/>
              <w:left w:val="nil"/>
              <w:bottom w:val="single" w:sz="4" w:space="0" w:color="auto"/>
              <w:right w:val="nil"/>
            </w:tcBorders>
            <w:shd w:val="clear" w:color="auto" w:fill="auto"/>
            <w:vAlign w:val="center"/>
            <w:hideMark/>
          </w:tcPr>
          <w:p w14:paraId="4AE120E2"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2,494.0 </w:t>
            </w:r>
          </w:p>
        </w:tc>
        <w:tc>
          <w:tcPr>
            <w:tcW w:w="937" w:type="dxa"/>
            <w:tcBorders>
              <w:top w:val="nil"/>
              <w:left w:val="single" w:sz="4" w:space="0" w:color="auto"/>
              <w:bottom w:val="single" w:sz="4" w:space="0" w:color="auto"/>
              <w:right w:val="single" w:sz="4" w:space="0" w:color="auto"/>
            </w:tcBorders>
            <w:shd w:val="clear" w:color="auto" w:fill="auto"/>
            <w:vAlign w:val="center"/>
            <w:hideMark/>
          </w:tcPr>
          <w:p w14:paraId="39B76102" w14:textId="77777777" w:rsidR="005260F0" w:rsidRPr="00737FFA" w:rsidRDefault="005260F0" w:rsidP="00586E62">
            <w:pPr>
              <w:contextualSpacing/>
              <w:jc w:val="right"/>
              <w:rPr>
                <w:rFonts w:ascii="Garamond" w:eastAsia="Times New Roman" w:hAnsi="Garamond" w:cs="Calibri"/>
                <w:color w:val="000000"/>
                <w:sz w:val="20"/>
                <w:szCs w:val="20"/>
                <w:lang w:eastAsia="en-GB"/>
              </w:rPr>
            </w:pPr>
            <w:r w:rsidRPr="00737FFA">
              <w:rPr>
                <w:rFonts w:ascii="Garamond" w:eastAsia="Times New Roman" w:hAnsi="Garamond" w:cs="Calibri"/>
                <w:color w:val="000000"/>
                <w:sz w:val="20"/>
                <w:szCs w:val="20"/>
                <w:lang w:eastAsia="en-GB"/>
              </w:rPr>
              <w:t xml:space="preserve">3,993.8 </w:t>
            </w:r>
          </w:p>
        </w:tc>
        <w:tc>
          <w:tcPr>
            <w:tcW w:w="879" w:type="dxa"/>
            <w:tcBorders>
              <w:top w:val="nil"/>
              <w:left w:val="nil"/>
              <w:bottom w:val="single" w:sz="4" w:space="0" w:color="auto"/>
              <w:right w:val="single" w:sz="4" w:space="0" w:color="auto"/>
            </w:tcBorders>
            <w:shd w:val="clear" w:color="auto" w:fill="auto"/>
            <w:vAlign w:val="center"/>
            <w:hideMark/>
          </w:tcPr>
          <w:p w14:paraId="4B115A9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172.3</w:t>
            </w:r>
          </w:p>
        </w:tc>
        <w:tc>
          <w:tcPr>
            <w:tcW w:w="916" w:type="dxa"/>
            <w:tcBorders>
              <w:top w:val="nil"/>
              <w:left w:val="nil"/>
              <w:bottom w:val="single" w:sz="4" w:space="0" w:color="auto"/>
              <w:right w:val="nil"/>
            </w:tcBorders>
            <w:shd w:val="clear" w:color="auto" w:fill="auto"/>
            <w:vAlign w:val="center"/>
            <w:hideMark/>
          </w:tcPr>
          <w:p w14:paraId="73CC92D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6,504.5</w:t>
            </w:r>
          </w:p>
        </w:tc>
        <w:tc>
          <w:tcPr>
            <w:tcW w:w="825" w:type="dxa"/>
            <w:tcBorders>
              <w:top w:val="nil"/>
              <w:left w:val="single" w:sz="4" w:space="0" w:color="auto"/>
              <w:bottom w:val="single" w:sz="4" w:space="0" w:color="auto"/>
              <w:right w:val="single" w:sz="4" w:space="0" w:color="auto"/>
            </w:tcBorders>
            <w:shd w:val="clear" w:color="auto" w:fill="auto"/>
            <w:vAlign w:val="center"/>
            <w:hideMark/>
          </w:tcPr>
          <w:p w14:paraId="0A2B23D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6,676.8</w:t>
            </w:r>
          </w:p>
        </w:tc>
      </w:tr>
    </w:tbl>
    <w:p w14:paraId="1FD3DAAC" w14:textId="77777777" w:rsidR="005260F0" w:rsidRPr="00440919" w:rsidRDefault="005260F0" w:rsidP="005260F0">
      <w:pPr>
        <w:rPr>
          <w:rFonts w:ascii="Garamond" w:hAnsi="Garamond"/>
          <w:b/>
          <w:color w:val="0000FF"/>
          <w:sz w:val="20"/>
        </w:rPr>
      </w:pPr>
    </w:p>
    <w:p w14:paraId="1D78AB5D" w14:textId="77777777" w:rsidR="005260F0" w:rsidRPr="00737FFA" w:rsidRDefault="005260F0" w:rsidP="005260F0">
      <w:pPr>
        <w:rPr>
          <w:rFonts w:ascii="Garamond" w:hAnsi="Garamond"/>
          <w:sz w:val="20"/>
        </w:rPr>
      </w:pPr>
      <w:r w:rsidRPr="00737FFA">
        <w:rPr>
          <w:rFonts w:ascii="Garamond" w:hAnsi="Garamond"/>
          <w:b/>
          <w:sz w:val="20"/>
        </w:rPr>
        <w:t>Note:</w:t>
      </w:r>
      <w:r w:rsidRPr="00737FFA">
        <w:rPr>
          <w:rFonts w:ascii="Garamond" w:hAnsi="Garamond"/>
          <w:sz w:val="20"/>
        </w:rPr>
        <w:t xml:space="preserve"> Fund mobilisation data for equities are (i) excluding investment funds and (ii) including Alternative and SME Markets except the following exceptions:</w:t>
      </w:r>
    </w:p>
    <w:p w14:paraId="3952CF13"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Australian Securities Exchange: including investment funds</w:t>
      </w:r>
    </w:p>
    <w:p w14:paraId="38DEDFE6"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 xml:space="preserve">BME: Including investment companies listed (open-end investment companies). </w:t>
      </w:r>
    </w:p>
    <w:p w14:paraId="594045C8"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Bolsa de Valores de Lima: Includes 26 foreign companies with shares negotiated under a special modality</w:t>
      </w:r>
    </w:p>
    <w:p w14:paraId="11C1F196"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Euronext: includes Belgium, England, France, Netherlands and Portugal</w:t>
      </w:r>
    </w:p>
    <w:p w14:paraId="585DB87E"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Korea Exchange: including Kosdaq market data</w:t>
      </w:r>
    </w:p>
    <w:p w14:paraId="1E7BB209"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LSE Group: includes London Stock Exchange and Borsa Italiana</w:t>
      </w:r>
    </w:p>
    <w:p w14:paraId="0A69CB34"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Nasdaq Nordic Exchanges include Copenhagen, Helsinki, Iceland, Stockholm, Tallinn, Riga and Vilnius Stock Exchanges</w:t>
      </w:r>
    </w:p>
    <w:p w14:paraId="17A54BC1"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NSE India: including “Emerge” market data</w:t>
      </w:r>
    </w:p>
    <w:p w14:paraId="3B57F7FE" w14:textId="77777777" w:rsidR="005260F0" w:rsidRPr="00737FFA" w:rsidRDefault="005260F0" w:rsidP="005260F0">
      <w:pPr>
        <w:pStyle w:val="ListParagraph"/>
        <w:numPr>
          <w:ilvl w:val="0"/>
          <w:numId w:val="5"/>
        </w:numPr>
        <w:spacing w:after="0" w:line="240" w:lineRule="auto"/>
        <w:rPr>
          <w:rFonts w:ascii="Garamond" w:hAnsi="Garamond"/>
          <w:szCs w:val="24"/>
        </w:rPr>
      </w:pPr>
      <w:r w:rsidRPr="00737FFA">
        <w:rPr>
          <w:rFonts w:ascii="Garamond" w:hAnsi="Garamond"/>
          <w:szCs w:val="24"/>
        </w:rPr>
        <w:t>Singapore Exchange: market capitalization includes domestic listings and a substantial number of foreign listings, defined as companies whose principal place of business is outside of Singapore. Inactive secondary foreign listings are excluded.</w:t>
      </w:r>
    </w:p>
    <w:p w14:paraId="38D18CB0" w14:textId="77777777" w:rsidR="005260F0" w:rsidRPr="00737FFA" w:rsidRDefault="005260F0" w:rsidP="005260F0">
      <w:pPr>
        <w:rPr>
          <w:rFonts w:ascii="Garamond" w:hAnsi="Garamond"/>
          <w:sz w:val="20"/>
        </w:rPr>
      </w:pPr>
      <w:r w:rsidRPr="00737FFA">
        <w:rPr>
          <w:rFonts w:ascii="Garamond" w:hAnsi="Garamond"/>
          <w:sz w:val="20"/>
        </w:rPr>
        <w:t>For Funds mobilised through issuance of bonds, due to different reporting rules &amp; calculation methods, turnover figures are not entirely comparable. The sale &amp; purchase of a share are counted as one transaction</w:t>
      </w:r>
    </w:p>
    <w:p w14:paraId="5A0F055E" w14:textId="77777777" w:rsidR="005260F0" w:rsidRPr="00737FFA" w:rsidRDefault="005260F0" w:rsidP="005260F0">
      <w:pPr>
        <w:rPr>
          <w:rFonts w:ascii="Garamond" w:hAnsi="Garamond"/>
          <w:sz w:val="20"/>
        </w:rPr>
      </w:pPr>
      <w:r w:rsidRPr="00737FFA">
        <w:rPr>
          <w:rFonts w:ascii="Garamond" w:hAnsi="Garamond"/>
          <w:sz w:val="20"/>
        </w:rPr>
        <w:t>NA = Not Available</w:t>
      </w:r>
    </w:p>
    <w:p w14:paraId="0D4DC14A" w14:textId="77777777" w:rsidR="005260F0" w:rsidRPr="00737FFA" w:rsidRDefault="005260F0" w:rsidP="005260F0">
      <w:pPr>
        <w:rPr>
          <w:rFonts w:ascii="Garamond" w:hAnsi="Garamond"/>
          <w:sz w:val="20"/>
        </w:rPr>
      </w:pPr>
      <w:r w:rsidRPr="00737FFA">
        <w:rPr>
          <w:rFonts w:ascii="Garamond" w:hAnsi="Garamond"/>
          <w:b/>
          <w:sz w:val="20"/>
        </w:rPr>
        <w:t>Source:</w:t>
      </w:r>
      <w:r w:rsidRPr="00737FFA">
        <w:rPr>
          <w:rFonts w:ascii="Garamond" w:hAnsi="Garamond"/>
          <w:sz w:val="20"/>
        </w:rPr>
        <w:t xml:space="preserve"> World Federation of Exchanges</w:t>
      </w:r>
    </w:p>
    <w:p w14:paraId="7AFCFB10" w14:textId="77777777" w:rsidR="005260F0" w:rsidRPr="00440919" w:rsidRDefault="005260F0" w:rsidP="005260F0">
      <w:pPr>
        <w:rPr>
          <w:rFonts w:ascii="Garamond" w:hAnsi="Garamond"/>
          <w:color w:val="0000FF"/>
        </w:rPr>
      </w:pPr>
    </w:p>
    <w:p w14:paraId="56388414" w14:textId="77777777" w:rsidR="005260F0" w:rsidRDefault="005260F0" w:rsidP="005260F0">
      <w:pPr>
        <w:rPr>
          <w:rFonts w:ascii="Garamond" w:hAnsi="Garamond"/>
          <w:b/>
        </w:rPr>
      </w:pPr>
      <w:r>
        <w:rPr>
          <w:rFonts w:ascii="Garamond" w:hAnsi="Garamond"/>
          <w:b/>
        </w:rPr>
        <w:br w:type="page"/>
      </w:r>
    </w:p>
    <w:p w14:paraId="512FE96D" w14:textId="77777777" w:rsidR="005260F0" w:rsidRPr="00784052" w:rsidRDefault="005260F0" w:rsidP="005260F0">
      <w:pPr>
        <w:rPr>
          <w:rFonts w:ascii="Garamond" w:hAnsi="Garamond"/>
          <w:b/>
        </w:rPr>
      </w:pPr>
      <w:r w:rsidRPr="00784052">
        <w:rPr>
          <w:rFonts w:ascii="Garamond" w:hAnsi="Garamond"/>
          <w:b/>
        </w:rPr>
        <w:lastRenderedPageBreak/>
        <w:t>Market Capitalisation of Major Exchanges:</w:t>
      </w:r>
    </w:p>
    <w:p w14:paraId="361AE599" w14:textId="77777777" w:rsidR="005260F0" w:rsidRPr="00784052" w:rsidRDefault="005260F0" w:rsidP="005260F0">
      <w:pPr>
        <w:jc w:val="both"/>
        <w:rPr>
          <w:rFonts w:ascii="Garamond" w:hAnsi="Garamond"/>
        </w:rPr>
      </w:pPr>
    </w:p>
    <w:p w14:paraId="40E6E0BE" w14:textId="77777777" w:rsidR="005260F0" w:rsidRPr="00784052" w:rsidRDefault="005260F0" w:rsidP="005260F0">
      <w:pPr>
        <w:jc w:val="both"/>
        <w:rPr>
          <w:rFonts w:ascii="Garamond" w:hAnsi="Garamond"/>
        </w:rPr>
      </w:pPr>
      <w:r w:rsidRPr="00784052">
        <w:rPr>
          <w:rFonts w:ascii="Garamond" w:hAnsi="Garamond"/>
        </w:rPr>
        <w:t>Market capitalisation of the major exchanges in the world exhibited a downfall during the month under review. As regards developed market exchanges, market capitalisation of all exchanges under consideration decreased in October 2018. Korea Exchange of South Korea went down by 16.6 per cent in October 2018 from its value in the previous month, followed by Hong Kong Exchanges and Clearing (10.7 per cent) and Deutsche Boerse AG of Germany (10.1 per cent). Amidst the developed markets, Singapore Exchange had a lowest fall of 6.6 per cent.</w:t>
      </w:r>
    </w:p>
    <w:p w14:paraId="7448C1C5" w14:textId="77777777" w:rsidR="005260F0" w:rsidRPr="00784052" w:rsidRDefault="005260F0" w:rsidP="005260F0">
      <w:pPr>
        <w:jc w:val="both"/>
        <w:rPr>
          <w:rFonts w:ascii="Garamond" w:hAnsi="Garamond"/>
        </w:rPr>
      </w:pPr>
    </w:p>
    <w:p w14:paraId="263EA039" w14:textId="77777777" w:rsidR="005260F0" w:rsidRPr="00440919" w:rsidRDefault="005260F0" w:rsidP="005260F0">
      <w:pPr>
        <w:jc w:val="both"/>
        <w:rPr>
          <w:rFonts w:ascii="Garamond" w:hAnsi="Garamond"/>
          <w:color w:val="0000FF"/>
        </w:rPr>
      </w:pPr>
      <w:r w:rsidRPr="00784052">
        <w:rPr>
          <w:rFonts w:ascii="Garamond" w:hAnsi="Garamond"/>
        </w:rPr>
        <w:t xml:space="preserve">As regards, BRICS nations, market capitalisation of BM&amp;FBOVESPA S.A. of Brazil increased by 18.5 per cent in October 2018 from its value in the previous month. On the other hand, market cap of remaining BRICS nations fell down, out of which, Shenzhen Stock Exchange of China witnessed a highest downfall of 10.5 per cent, followed by Johannesburg Stock Exchange of South Africa (9.8 per cent) and Shanghai Stock Exchange (8.9 per cent). </w:t>
      </w:r>
      <w:r w:rsidRPr="00784052">
        <w:rPr>
          <w:rFonts w:ascii="Garamond" w:hAnsi="Garamond"/>
          <w:b/>
          <w:i/>
        </w:rPr>
        <w:t>(Table A3)</w:t>
      </w:r>
      <w:r w:rsidRPr="00784052">
        <w:rPr>
          <w:rFonts w:ascii="Garamond" w:hAnsi="Garamond"/>
        </w:rPr>
        <w:t>.</w:t>
      </w:r>
      <w:r>
        <w:rPr>
          <w:rFonts w:ascii="Garamond" w:hAnsi="Garamond"/>
        </w:rPr>
        <w:t xml:space="preserve"> </w:t>
      </w:r>
    </w:p>
    <w:p w14:paraId="4B9575B6" w14:textId="77777777" w:rsidR="005260F0" w:rsidRPr="00440919" w:rsidRDefault="005260F0" w:rsidP="005260F0">
      <w:pPr>
        <w:jc w:val="both"/>
        <w:rPr>
          <w:rFonts w:ascii="Garamond" w:hAnsi="Garamond"/>
          <w:color w:val="0000FF"/>
        </w:rPr>
      </w:pPr>
    </w:p>
    <w:p w14:paraId="3FD19A23" w14:textId="77777777" w:rsidR="005260F0" w:rsidRPr="00737FFA" w:rsidRDefault="005260F0" w:rsidP="005260F0">
      <w:pPr>
        <w:rPr>
          <w:rFonts w:ascii="Garamond" w:hAnsi="Garamond"/>
          <w:b/>
        </w:rPr>
      </w:pPr>
      <w:r w:rsidRPr="00737FFA">
        <w:rPr>
          <w:rFonts w:ascii="Garamond" w:hAnsi="Garamond"/>
          <w:b/>
        </w:rPr>
        <w:t>Table A3: Domestic Market Capitalisation of Major Exchanges</w:t>
      </w:r>
    </w:p>
    <w:p w14:paraId="67131471" w14:textId="77777777" w:rsidR="005260F0" w:rsidRPr="00737FFA" w:rsidRDefault="005260F0" w:rsidP="005260F0">
      <w:pPr>
        <w:pStyle w:val="NormalWeb"/>
        <w:spacing w:after="0"/>
        <w:ind w:left="5760" w:firstLine="720"/>
        <w:rPr>
          <w:rFonts w:ascii="Garamond" w:hAnsi="Garamond" w:cs="Arial"/>
          <w:sz w:val="20"/>
        </w:rPr>
      </w:pPr>
      <w:r w:rsidRPr="00737FFA">
        <w:rPr>
          <w:rFonts w:ascii="Garamond" w:hAnsi="Garamond" w:cs="Arial"/>
          <w:sz w:val="20"/>
        </w:rPr>
        <w:t>(US$ Million)</w:t>
      </w:r>
    </w:p>
    <w:tbl>
      <w:tblPr>
        <w:tblW w:w="8352" w:type="dxa"/>
        <w:tblInd w:w="20" w:type="dxa"/>
        <w:tblCellMar>
          <w:left w:w="58" w:type="dxa"/>
          <w:right w:w="58" w:type="dxa"/>
        </w:tblCellMar>
        <w:tblLook w:val="04A0" w:firstRow="1" w:lastRow="0" w:firstColumn="1" w:lastColumn="0" w:noHBand="0" w:noVBand="1"/>
      </w:tblPr>
      <w:tblGrid>
        <w:gridCol w:w="540"/>
        <w:gridCol w:w="1350"/>
        <w:gridCol w:w="3510"/>
        <w:gridCol w:w="1440"/>
        <w:gridCol w:w="1512"/>
      </w:tblGrid>
      <w:tr w:rsidR="005260F0" w14:paraId="4FBB8480" w14:textId="77777777" w:rsidTr="00586E62">
        <w:trPr>
          <w:trHeight w:val="192"/>
        </w:trPr>
        <w:tc>
          <w:tcPr>
            <w:tcW w:w="540" w:type="dxa"/>
            <w:tcBorders>
              <w:top w:val="nil"/>
              <w:left w:val="nil"/>
              <w:bottom w:val="nil"/>
              <w:right w:val="nil"/>
            </w:tcBorders>
            <w:shd w:val="clear" w:color="auto" w:fill="auto"/>
            <w:noWrap/>
            <w:tcMar>
              <w:top w:w="15" w:type="dxa"/>
              <w:left w:w="15" w:type="dxa"/>
              <w:bottom w:w="0" w:type="dxa"/>
              <w:right w:w="15" w:type="dxa"/>
            </w:tcMar>
            <w:vAlign w:val="center"/>
            <w:hideMark/>
          </w:tcPr>
          <w:p w14:paraId="62042A2F" w14:textId="77777777" w:rsidR="005260F0" w:rsidRDefault="005260F0" w:rsidP="00586E62">
            <w:pPr>
              <w:contextualSpacing/>
            </w:pPr>
          </w:p>
        </w:tc>
        <w:tc>
          <w:tcPr>
            <w:tcW w:w="1350" w:type="dxa"/>
            <w:tcBorders>
              <w:top w:val="single" w:sz="4" w:space="0" w:color="auto"/>
              <w:left w:val="single" w:sz="4" w:space="0" w:color="auto"/>
              <w:bottom w:val="nil"/>
              <w:right w:val="nil"/>
            </w:tcBorders>
            <w:shd w:val="clear" w:color="000000" w:fill="B4C6E7"/>
            <w:noWrap/>
            <w:tcMar>
              <w:top w:w="15" w:type="dxa"/>
              <w:left w:w="15" w:type="dxa"/>
              <w:bottom w:w="0" w:type="dxa"/>
              <w:right w:w="15" w:type="dxa"/>
            </w:tcMar>
            <w:vAlign w:val="center"/>
            <w:hideMark/>
          </w:tcPr>
          <w:p w14:paraId="54D345EF" w14:textId="77777777" w:rsidR="005260F0" w:rsidRDefault="005260F0" w:rsidP="00586E62">
            <w:pPr>
              <w:ind w:left="75"/>
              <w:contextualSpacing/>
              <w:rPr>
                <w:rFonts w:ascii="Garamond" w:hAnsi="Garamond" w:cs="Calibri"/>
                <w:b/>
                <w:bCs/>
                <w:color w:val="000000"/>
                <w:sz w:val="20"/>
                <w:szCs w:val="20"/>
              </w:rPr>
            </w:pPr>
            <w:r>
              <w:rPr>
                <w:rFonts w:ascii="Garamond" w:hAnsi="Garamond" w:cs="Calibri"/>
                <w:b/>
                <w:bCs/>
                <w:color w:val="000000"/>
                <w:sz w:val="20"/>
                <w:szCs w:val="20"/>
              </w:rPr>
              <w:t>Country</w:t>
            </w:r>
          </w:p>
        </w:tc>
        <w:tc>
          <w:tcPr>
            <w:tcW w:w="3510" w:type="dxa"/>
            <w:tcBorders>
              <w:top w:val="single" w:sz="4" w:space="0" w:color="auto"/>
              <w:left w:val="single" w:sz="4" w:space="0" w:color="auto"/>
              <w:bottom w:val="nil"/>
              <w:right w:val="nil"/>
            </w:tcBorders>
            <w:shd w:val="clear" w:color="000000" w:fill="B4C6E7"/>
            <w:noWrap/>
            <w:tcMar>
              <w:top w:w="15" w:type="dxa"/>
              <w:left w:w="15" w:type="dxa"/>
              <w:bottom w:w="0" w:type="dxa"/>
              <w:right w:w="15" w:type="dxa"/>
            </w:tcMar>
            <w:vAlign w:val="center"/>
            <w:hideMark/>
          </w:tcPr>
          <w:p w14:paraId="482EBB23" w14:textId="77777777" w:rsidR="005260F0" w:rsidRDefault="005260F0" w:rsidP="00586E62">
            <w:pPr>
              <w:ind w:left="75"/>
              <w:contextualSpacing/>
              <w:rPr>
                <w:rFonts w:ascii="Garamond" w:hAnsi="Garamond" w:cs="Calibri"/>
                <w:b/>
                <w:bCs/>
                <w:color w:val="000000"/>
                <w:sz w:val="20"/>
                <w:szCs w:val="20"/>
              </w:rPr>
            </w:pPr>
            <w:r>
              <w:rPr>
                <w:rFonts w:ascii="Garamond" w:hAnsi="Garamond" w:cs="Calibri"/>
                <w:b/>
                <w:bCs/>
                <w:color w:val="000000"/>
                <w:sz w:val="20"/>
                <w:szCs w:val="20"/>
              </w:rPr>
              <w:t>Exchange</w:t>
            </w:r>
          </w:p>
        </w:tc>
        <w:tc>
          <w:tcPr>
            <w:tcW w:w="1440" w:type="dxa"/>
            <w:tcBorders>
              <w:top w:val="single" w:sz="4" w:space="0" w:color="auto"/>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14:paraId="43CE1B56" w14:textId="77777777" w:rsidR="005260F0" w:rsidRDefault="005260F0" w:rsidP="00586E62">
            <w:pPr>
              <w:contextualSpacing/>
              <w:jc w:val="center"/>
              <w:rPr>
                <w:rFonts w:ascii="Garamond" w:hAnsi="Garamond" w:cs="Calibri"/>
                <w:b/>
                <w:bCs/>
                <w:color w:val="000000"/>
                <w:sz w:val="20"/>
                <w:szCs w:val="20"/>
              </w:rPr>
            </w:pPr>
            <w:r>
              <w:rPr>
                <w:rFonts w:ascii="Garamond" w:hAnsi="Garamond" w:cs="Calibri"/>
                <w:b/>
                <w:bCs/>
                <w:color w:val="000000"/>
                <w:sz w:val="20"/>
                <w:szCs w:val="20"/>
              </w:rPr>
              <w:t>Sep-18</w:t>
            </w:r>
          </w:p>
        </w:tc>
        <w:tc>
          <w:tcPr>
            <w:tcW w:w="1512" w:type="dxa"/>
            <w:tcBorders>
              <w:top w:val="single" w:sz="4" w:space="0" w:color="auto"/>
              <w:left w:val="nil"/>
              <w:bottom w:val="nil"/>
              <w:right w:val="single" w:sz="4" w:space="0" w:color="auto"/>
            </w:tcBorders>
            <w:shd w:val="clear" w:color="000000" w:fill="B4C6E7"/>
            <w:noWrap/>
            <w:tcMar>
              <w:top w:w="15" w:type="dxa"/>
              <w:left w:w="15" w:type="dxa"/>
              <w:bottom w:w="0" w:type="dxa"/>
              <w:right w:w="15" w:type="dxa"/>
            </w:tcMar>
            <w:vAlign w:val="center"/>
            <w:hideMark/>
          </w:tcPr>
          <w:p w14:paraId="54FB821D" w14:textId="77777777" w:rsidR="005260F0" w:rsidRDefault="005260F0" w:rsidP="00586E62">
            <w:pPr>
              <w:contextualSpacing/>
              <w:jc w:val="center"/>
              <w:rPr>
                <w:rFonts w:ascii="Garamond" w:hAnsi="Garamond" w:cs="Calibri"/>
                <w:b/>
                <w:bCs/>
                <w:color w:val="000000"/>
                <w:sz w:val="20"/>
                <w:szCs w:val="20"/>
              </w:rPr>
            </w:pPr>
            <w:r>
              <w:rPr>
                <w:rFonts w:ascii="Garamond" w:hAnsi="Garamond" w:cs="Calibri"/>
                <w:b/>
                <w:bCs/>
                <w:color w:val="000000"/>
                <w:sz w:val="20"/>
                <w:szCs w:val="20"/>
              </w:rPr>
              <w:t>Oct-18</w:t>
            </w:r>
          </w:p>
        </w:tc>
      </w:tr>
      <w:tr w:rsidR="005260F0" w14:paraId="5B284F5B" w14:textId="77777777" w:rsidTr="00586E62">
        <w:trPr>
          <w:trHeight w:val="192"/>
        </w:trPr>
        <w:tc>
          <w:tcPr>
            <w:tcW w:w="540" w:type="dxa"/>
            <w:vMerge w:val="restart"/>
            <w:tcBorders>
              <w:top w:val="single" w:sz="4" w:space="0" w:color="auto"/>
              <w:left w:val="single" w:sz="4" w:space="0" w:color="auto"/>
              <w:bottom w:val="single" w:sz="4" w:space="0" w:color="000000"/>
              <w:right w:val="nil"/>
            </w:tcBorders>
            <w:shd w:val="clear" w:color="000000" w:fill="B4C6E7"/>
            <w:noWrap/>
            <w:tcMar>
              <w:top w:w="15" w:type="dxa"/>
              <w:left w:w="15" w:type="dxa"/>
              <w:bottom w:w="0" w:type="dxa"/>
              <w:right w:w="15" w:type="dxa"/>
            </w:tcMar>
            <w:textDirection w:val="btLr"/>
            <w:vAlign w:val="center"/>
            <w:hideMark/>
          </w:tcPr>
          <w:p w14:paraId="67D706E7" w14:textId="77777777" w:rsidR="005260F0" w:rsidRDefault="005260F0" w:rsidP="00586E62">
            <w:pPr>
              <w:contextualSpacing/>
              <w:jc w:val="center"/>
              <w:rPr>
                <w:rFonts w:ascii="Garamond" w:hAnsi="Garamond" w:cs="Calibri"/>
                <w:b/>
                <w:bCs/>
                <w:color w:val="000000"/>
                <w:sz w:val="20"/>
                <w:szCs w:val="20"/>
              </w:rPr>
            </w:pPr>
            <w:r>
              <w:rPr>
                <w:rFonts w:ascii="Garamond" w:hAnsi="Garamond" w:cs="Calibri"/>
                <w:b/>
                <w:bCs/>
                <w:color w:val="000000"/>
                <w:sz w:val="20"/>
                <w:szCs w:val="20"/>
              </w:rPr>
              <w:t>Developed Markets</w:t>
            </w:r>
          </w:p>
        </w:tc>
        <w:tc>
          <w:tcPr>
            <w:tcW w:w="1350" w:type="dxa"/>
            <w:tcBorders>
              <w:top w:val="single" w:sz="4" w:space="0" w:color="auto"/>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3F30B50B"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USA</w:t>
            </w:r>
          </w:p>
        </w:tc>
        <w:tc>
          <w:tcPr>
            <w:tcW w:w="3510" w:type="dxa"/>
            <w:tcBorders>
              <w:top w:val="single" w:sz="4" w:space="0" w:color="auto"/>
              <w:left w:val="nil"/>
              <w:bottom w:val="nil"/>
              <w:right w:val="single" w:sz="4" w:space="0" w:color="auto"/>
            </w:tcBorders>
            <w:shd w:val="clear" w:color="000000" w:fill="D9E1F2"/>
            <w:noWrap/>
            <w:tcMar>
              <w:top w:w="15" w:type="dxa"/>
              <w:left w:w="15" w:type="dxa"/>
              <w:bottom w:w="0" w:type="dxa"/>
              <w:right w:w="15" w:type="dxa"/>
            </w:tcMar>
            <w:vAlign w:val="center"/>
            <w:hideMark/>
          </w:tcPr>
          <w:p w14:paraId="4A9E3AC4"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Nasdaq - US</w:t>
            </w:r>
          </w:p>
        </w:tc>
        <w:tc>
          <w:tcPr>
            <w:tcW w:w="1440"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33414DE4"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11,859,513.5 </w:t>
            </w:r>
          </w:p>
        </w:tc>
        <w:tc>
          <w:tcPr>
            <w:tcW w:w="1512" w:type="dxa"/>
            <w:tcBorders>
              <w:top w:val="single" w:sz="4" w:space="0" w:color="auto"/>
              <w:left w:val="nil"/>
              <w:bottom w:val="nil"/>
              <w:right w:val="single" w:sz="4" w:space="0" w:color="auto"/>
            </w:tcBorders>
            <w:shd w:val="clear" w:color="auto" w:fill="auto"/>
            <w:noWrap/>
            <w:tcMar>
              <w:top w:w="15" w:type="dxa"/>
              <w:left w:w="15" w:type="dxa"/>
              <w:bottom w:w="0" w:type="dxa"/>
              <w:right w:w="15" w:type="dxa"/>
            </w:tcMar>
            <w:vAlign w:val="center"/>
            <w:hideMark/>
          </w:tcPr>
          <w:p w14:paraId="6B55F1C0"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10,819,173.3 </w:t>
            </w:r>
          </w:p>
        </w:tc>
      </w:tr>
      <w:tr w:rsidR="005260F0" w14:paraId="136F9D92" w14:textId="77777777" w:rsidTr="00586E62">
        <w:trPr>
          <w:trHeight w:val="55"/>
        </w:trPr>
        <w:tc>
          <w:tcPr>
            <w:tcW w:w="540" w:type="dxa"/>
            <w:vMerge/>
            <w:tcBorders>
              <w:top w:val="single" w:sz="4" w:space="0" w:color="auto"/>
              <w:left w:val="single" w:sz="4" w:space="0" w:color="auto"/>
              <w:bottom w:val="single" w:sz="4" w:space="0" w:color="000000"/>
              <w:right w:val="nil"/>
            </w:tcBorders>
            <w:vAlign w:val="center"/>
            <w:hideMark/>
          </w:tcPr>
          <w:p w14:paraId="34793299"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2896D793"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USA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3DD8DA86"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NYSE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3442264"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24,223,206.0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7E83CC2"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22,586,101.2 </w:t>
            </w:r>
          </w:p>
        </w:tc>
      </w:tr>
      <w:tr w:rsidR="005260F0" w14:paraId="01A2E118" w14:textId="77777777" w:rsidTr="00586E62">
        <w:trPr>
          <w:trHeight w:val="55"/>
        </w:trPr>
        <w:tc>
          <w:tcPr>
            <w:tcW w:w="540" w:type="dxa"/>
            <w:vMerge/>
            <w:tcBorders>
              <w:top w:val="single" w:sz="4" w:space="0" w:color="auto"/>
              <w:left w:val="single" w:sz="4" w:space="0" w:color="auto"/>
              <w:bottom w:val="single" w:sz="4" w:space="0" w:color="000000"/>
              <w:right w:val="nil"/>
            </w:tcBorders>
            <w:vAlign w:val="center"/>
            <w:hideMark/>
          </w:tcPr>
          <w:p w14:paraId="3BFC9B44"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64DD6681"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UK</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1CB244CC"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LSE Group</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E060918"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4,236,193.9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897C665"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3,877,595.6 </w:t>
            </w:r>
          </w:p>
        </w:tc>
      </w:tr>
      <w:tr w:rsidR="005260F0" w14:paraId="5057CB16" w14:textId="77777777" w:rsidTr="00586E62">
        <w:trPr>
          <w:trHeight w:val="192"/>
        </w:trPr>
        <w:tc>
          <w:tcPr>
            <w:tcW w:w="540" w:type="dxa"/>
            <w:vMerge/>
            <w:tcBorders>
              <w:top w:val="single" w:sz="4" w:space="0" w:color="auto"/>
              <w:left w:val="single" w:sz="4" w:space="0" w:color="auto"/>
              <w:bottom w:val="single" w:sz="4" w:space="0" w:color="000000"/>
              <w:right w:val="nil"/>
            </w:tcBorders>
            <w:vAlign w:val="center"/>
            <w:hideMark/>
          </w:tcPr>
          <w:p w14:paraId="60A2055F"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42B4FB6F"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Pan Europe*</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341EA22C"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Euronext</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6404B74"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4,377,263.3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B9B4FF9"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3,997,028.9 </w:t>
            </w:r>
          </w:p>
        </w:tc>
      </w:tr>
      <w:tr w:rsidR="005260F0" w14:paraId="1BFEFF23" w14:textId="77777777" w:rsidTr="00586E62">
        <w:trPr>
          <w:trHeight w:val="192"/>
        </w:trPr>
        <w:tc>
          <w:tcPr>
            <w:tcW w:w="540" w:type="dxa"/>
            <w:vMerge/>
            <w:tcBorders>
              <w:top w:val="single" w:sz="4" w:space="0" w:color="auto"/>
              <w:left w:val="single" w:sz="4" w:space="0" w:color="auto"/>
              <w:bottom w:val="single" w:sz="4" w:space="0" w:color="000000"/>
              <w:right w:val="nil"/>
            </w:tcBorders>
            <w:vAlign w:val="center"/>
            <w:hideMark/>
          </w:tcPr>
          <w:p w14:paraId="5316FDB5"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340FE61E"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Germany</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60FBCCD0"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Deutsche Boerse AG</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6ED1F14"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2,108,114.4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1CE2219"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1,896,228.6 </w:t>
            </w:r>
          </w:p>
        </w:tc>
      </w:tr>
      <w:tr w:rsidR="005260F0" w14:paraId="2FF09A36" w14:textId="77777777" w:rsidTr="00586E62">
        <w:trPr>
          <w:trHeight w:val="192"/>
        </w:trPr>
        <w:tc>
          <w:tcPr>
            <w:tcW w:w="540" w:type="dxa"/>
            <w:vMerge/>
            <w:tcBorders>
              <w:top w:val="single" w:sz="4" w:space="0" w:color="auto"/>
              <w:left w:val="single" w:sz="4" w:space="0" w:color="auto"/>
              <w:bottom w:val="single" w:sz="4" w:space="0" w:color="000000"/>
              <w:right w:val="nil"/>
            </w:tcBorders>
            <w:vAlign w:val="center"/>
            <w:hideMark/>
          </w:tcPr>
          <w:p w14:paraId="208EA454"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1B42F05A"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Spain</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720B6B42"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BME Spanish Exchanges</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B1EB684"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808,321.4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44CC364"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744,469.2 </w:t>
            </w:r>
          </w:p>
        </w:tc>
      </w:tr>
      <w:tr w:rsidR="005260F0" w14:paraId="7EDBFA5D" w14:textId="77777777" w:rsidTr="00586E62">
        <w:trPr>
          <w:trHeight w:val="192"/>
        </w:trPr>
        <w:tc>
          <w:tcPr>
            <w:tcW w:w="540" w:type="dxa"/>
            <w:vMerge/>
            <w:tcBorders>
              <w:top w:val="single" w:sz="4" w:space="0" w:color="auto"/>
              <w:left w:val="single" w:sz="4" w:space="0" w:color="auto"/>
              <w:bottom w:val="single" w:sz="4" w:space="0" w:color="000000"/>
              <w:right w:val="nil"/>
            </w:tcBorders>
            <w:vAlign w:val="center"/>
            <w:hideMark/>
          </w:tcPr>
          <w:p w14:paraId="3C58DD03"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38239C4C"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Japan</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492FF224"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Japan Exchange Group Inc.</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F692372"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6,180,043.0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F81BA7D"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5,612,880.5 </w:t>
            </w:r>
          </w:p>
        </w:tc>
      </w:tr>
      <w:tr w:rsidR="005260F0" w14:paraId="3919CBFF" w14:textId="77777777" w:rsidTr="00586E62">
        <w:trPr>
          <w:trHeight w:val="192"/>
        </w:trPr>
        <w:tc>
          <w:tcPr>
            <w:tcW w:w="540" w:type="dxa"/>
            <w:vMerge/>
            <w:tcBorders>
              <w:top w:val="single" w:sz="4" w:space="0" w:color="auto"/>
              <w:left w:val="single" w:sz="4" w:space="0" w:color="auto"/>
              <w:bottom w:val="single" w:sz="4" w:space="0" w:color="000000"/>
              <w:right w:val="nil"/>
            </w:tcBorders>
            <w:vAlign w:val="center"/>
            <w:hideMark/>
          </w:tcPr>
          <w:p w14:paraId="5820C163"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7BA7D9B0"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Singapore</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71573643"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Singapore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39C995F6"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712,988.0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58ACE52"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665,726.7 </w:t>
            </w:r>
          </w:p>
        </w:tc>
      </w:tr>
      <w:tr w:rsidR="005260F0" w14:paraId="0A771AE8" w14:textId="77777777" w:rsidTr="00586E62">
        <w:trPr>
          <w:trHeight w:val="192"/>
        </w:trPr>
        <w:tc>
          <w:tcPr>
            <w:tcW w:w="540" w:type="dxa"/>
            <w:vMerge/>
            <w:tcBorders>
              <w:top w:val="single" w:sz="4" w:space="0" w:color="auto"/>
              <w:left w:val="single" w:sz="4" w:space="0" w:color="auto"/>
              <w:bottom w:val="single" w:sz="4" w:space="0" w:color="000000"/>
              <w:right w:val="nil"/>
            </w:tcBorders>
            <w:vAlign w:val="center"/>
            <w:hideMark/>
          </w:tcPr>
          <w:p w14:paraId="2DB3D5EC"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672281DE"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Hong Kong</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31DD1843"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Hong Kong Exchanges and Clearing</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9F88A6D"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4,111,111.7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1EE32109"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3,669,769.9 </w:t>
            </w:r>
          </w:p>
        </w:tc>
      </w:tr>
      <w:tr w:rsidR="005260F0" w14:paraId="47290F58" w14:textId="77777777" w:rsidTr="00586E62">
        <w:trPr>
          <w:trHeight w:val="192"/>
        </w:trPr>
        <w:tc>
          <w:tcPr>
            <w:tcW w:w="540" w:type="dxa"/>
            <w:vMerge/>
            <w:tcBorders>
              <w:top w:val="single" w:sz="4" w:space="0" w:color="auto"/>
              <w:left w:val="single" w:sz="4" w:space="0" w:color="auto"/>
              <w:bottom w:val="single" w:sz="4" w:space="0" w:color="000000"/>
              <w:right w:val="nil"/>
            </w:tcBorders>
            <w:vAlign w:val="center"/>
            <w:hideMark/>
          </w:tcPr>
          <w:p w14:paraId="164FF872"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14FAEFCE"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South Korea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79CE62C3"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Korea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DAFC421"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1,661,151.7 </w:t>
            </w:r>
          </w:p>
        </w:tc>
        <w:tc>
          <w:tcPr>
            <w:tcW w:w="1512"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B041867"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1,386,272.4 </w:t>
            </w:r>
          </w:p>
        </w:tc>
      </w:tr>
      <w:tr w:rsidR="005260F0" w14:paraId="1260E4BB" w14:textId="77777777" w:rsidTr="00586E62">
        <w:trPr>
          <w:trHeight w:val="192"/>
        </w:trPr>
        <w:tc>
          <w:tcPr>
            <w:tcW w:w="540" w:type="dxa"/>
            <w:vMerge/>
            <w:tcBorders>
              <w:top w:val="single" w:sz="4" w:space="0" w:color="auto"/>
              <w:left w:val="single" w:sz="4" w:space="0" w:color="auto"/>
              <w:bottom w:val="single" w:sz="4" w:space="0" w:color="000000"/>
              <w:right w:val="nil"/>
            </w:tcBorders>
            <w:vAlign w:val="center"/>
            <w:hideMark/>
          </w:tcPr>
          <w:p w14:paraId="0D3E7A57"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30E80724"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Australia</w:t>
            </w:r>
          </w:p>
        </w:tc>
        <w:tc>
          <w:tcPr>
            <w:tcW w:w="351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vAlign w:val="center"/>
            <w:hideMark/>
          </w:tcPr>
          <w:p w14:paraId="5066B802"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Australian Securities Exchange</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AE0CF5"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1,429,471.0 </w:t>
            </w:r>
          </w:p>
        </w:tc>
        <w:tc>
          <w:tcPr>
            <w:tcW w:w="151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33B985"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1,317,787.5 </w:t>
            </w:r>
          </w:p>
        </w:tc>
      </w:tr>
      <w:tr w:rsidR="005260F0" w14:paraId="6E578ECC" w14:textId="77777777" w:rsidTr="00586E62">
        <w:trPr>
          <w:trHeight w:val="192"/>
        </w:trPr>
        <w:tc>
          <w:tcPr>
            <w:tcW w:w="540" w:type="dxa"/>
            <w:vMerge w:val="restart"/>
            <w:tcBorders>
              <w:top w:val="nil"/>
              <w:left w:val="single" w:sz="4" w:space="0" w:color="auto"/>
              <w:bottom w:val="single" w:sz="4" w:space="0" w:color="000000"/>
              <w:right w:val="nil"/>
            </w:tcBorders>
            <w:shd w:val="clear" w:color="000000" w:fill="B4C6E7"/>
            <w:noWrap/>
            <w:tcMar>
              <w:top w:w="15" w:type="dxa"/>
              <w:left w:w="15" w:type="dxa"/>
              <w:bottom w:w="0" w:type="dxa"/>
              <w:right w:w="15" w:type="dxa"/>
            </w:tcMar>
            <w:textDirection w:val="btLr"/>
            <w:vAlign w:val="center"/>
            <w:hideMark/>
          </w:tcPr>
          <w:p w14:paraId="2A33A35D" w14:textId="77777777" w:rsidR="005260F0" w:rsidRDefault="005260F0" w:rsidP="00586E62">
            <w:pPr>
              <w:contextualSpacing/>
              <w:jc w:val="center"/>
              <w:rPr>
                <w:rFonts w:ascii="Garamond" w:hAnsi="Garamond" w:cs="Calibri"/>
                <w:b/>
                <w:bCs/>
                <w:color w:val="000000"/>
                <w:sz w:val="20"/>
                <w:szCs w:val="20"/>
              </w:rPr>
            </w:pPr>
            <w:r>
              <w:rPr>
                <w:rFonts w:ascii="Garamond" w:hAnsi="Garamond" w:cs="Calibri"/>
                <w:b/>
                <w:bCs/>
                <w:color w:val="000000"/>
                <w:sz w:val="20"/>
                <w:szCs w:val="20"/>
              </w:rPr>
              <w:t>BRICS</w:t>
            </w:r>
          </w:p>
        </w:tc>
        <w:tc>
          <w:tcPr>
            <w:tcW w:w="1350" w:type="dxa"/>
            <w:tcBorders>
              <w:top w:val="single" w:sz="4" w:space="0" w:color="auto"/>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1A0F00ED"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Brazil</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4CA34B47"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BM&amp;FBOVESPA S.A.</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2F8BD210"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804,106.3 </w:t>
            </w:r>
          </w:p>
        </w:tc>
        <w:tc>
          <w:tcPr>
            <w:tcW w:w="1512" w:type="dxa"/>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22067F8A"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953,035.6 </w:t>
            </w:r>
          </w:p>
        </w:tc>
      </w:tr>
      <w:tr w:rsidR="005260F0" w14:paraId="33717F3A" w14:textId="77777777" w:rsidTr="00586E62">
        <w:trPr>
          <w:trHeight w:val="192"/>
        </w:trPr>
        <w:tc>
          <w:tcPr>
            <w:tcW w:w="540" w:type="dxa"/>
            <w:vMerge/>
            <w:tcBorders>
              <w:top w:val="nil"/>
              <w:left w:val="single" w:sz="4" w:space="0" w:color="auto"/>
              <w:bottom w:val="single" w:sz="4" w:space="0" w:color="000000"/>
              <w:right w:val="nil"/>
            </w:tcBorders>
            <w:vAlign w:val="center"/>
            <w:hideMark/>
          </w:tcPr>
          <w:p w14:paraId="300E14C2"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273F18A4"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Russia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3AA10DF7"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Moscow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4FA19405"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646,847.2 </w:t>
            </w:r>
          </w:p>
        </w:tc>
        <w:tc>
          <w:tcPr>
            <w:tcW w:w="151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04B8751D"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618,520.4 </w:t>
            </w:r>
          </w:p>
        </w:tc>
      </w:tr>
      <w:tr w:rsidR="005260F0" w14:paraId="24212145" w14:textId="77777777" w:rsidTr="00586E62">
        <w:trPr>
          <w:trHeight w:val="192"/>
        </w:trPr>
        <w:tc>
          <w:tcPr>
            <w:tcW w:w="540" w:type="dxa"/>
            <w:vMerge/>
            <w:tcBorders>
              <w:top w:val="nil"/>
              <w:left w:val="single" w:sz="4" w:space="0" w:color="auto"/>
              <w:bottom w:val="single" w:sz="4" w:space="0" w:color="000000"/>
              <w:right w:val="nil"/>
            </w:tcBorders>
            <w:vAlign w:val="center"/>
            <w:hideMark/>
          </w:tcPr>
          <w:p w14:paraId="242A958F"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10B85F5A"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India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0C2EAF5A"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BSE India Limited</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609D740"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1,999,346.5 </w:t>
            </w:r>
          </w:p>
        </w:tc>
        <w:tc>
          <w:tcPr>
            <w:tcW w:w="151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72939DFE"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1,876,401.3 </w:t>
            </w:r>
          </w:p>
        </w:tc>
      </w:tr>
      <w:tr w:rsidR="005260F0" w14:paraId="54F7F821" w14:textId="77777777" w:rsidTr="00586E62">
        <w:trPr>
          <w:trHeight w:val="192"/>
        </w:trPr>
        <w:tc>
          <w:tcPr>
            <w:tcW w:w="540" w:type="dxa"/>
            <w:vMerge/>
            <w:tcBorders>
              <w:top w:val="nil"/>
              <w:left w:val="single" w:sz="4" w:space="0" w:color="auto"/>
              <w:bottom w:val="single" w:sz="4" w:space="0" w:color="000000"/>
              <w:right w:val="nil"/>
            </w:tcBorders>
            <w:vAlign w:val="center"/>
            <w:hideMark/>
          </w:tcPr>
          <w:p w14:paraId="2606219E"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54448429"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India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638F09F6"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National Stock Exchange of India Limited</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017DFFE2"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1,973,824.0 </w:t>
            </w:r>
          </w:p>
        </w:tc>
        <w:tc>
          <w:tcPr>
            <w:tcW w:w="151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59CE2896"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1,856,465.1 </w:t>
            </w:r>
          </w:p>
        </w:tc>
      </w:tr>
      <w:tr w:rsidR="005260F0" w14:paraId="336612B0" w14:textId="77777777" w:rsidTr="00586E62">
        <w:trPr>
          <w:trHeight w:val="192"/>
        </w:trPr>
        <w:tc>
          <w:tcPr>
            <w:tcW w:w="540" w:type="dxa"/>
            <w:vMerge/>
            <w:tcBorders>
              <w:top w:val="nil"/>
              <w:left w:val="single" w:sz="4" w:space="0" w:color="auto"/>
              <w:bottom w:val="single" w:sz="4" w:space="0" w:color="000000"/>
              <w:right w:val="nil"/>
            </w:tcBorders>
            <w:vAlign w:val="center"/>
            <w:hideMark/>
          </w:tcPr>
          <w:p w14:paraId="47F6F609"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68498E42"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China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68E375C2"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Shanghai Stock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79297003"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4,386,030.6 </w:t>
            </w:r>
          </w:p>
        </w:tc>
        <w:tc>
          <w:tcPr>
            <w:tcW w:w="151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5BB0971"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3,997,733.3 </w:t>
            </w:r>
          </w:p>
        </w:tc>
      </w:tr>
      <w:tr w:rsidR="005260F0" w14:paraId="3A4A677E" w14:textId="77777777" w:rsidTr="00586E62">
        <w:trPr>
          <w:trHeight w:val="192"/>
        </w:trPr>
        <w:tc>
          <w:tcPr>
            <w:tcW w:w="540" w:type="dxa"/>
            <w:vMerge/>
            <w:tcBorders>
              <w:top w:val="nil"/>
              <w:left w:val="single" w:sz="4" w:space="0" w:color="auto"/>
              <w:bottom w:val="single" w:sz="4" w:space="0" w:color="000000"/>
              <w:right w:val="nil"/>
            </w:tcBorders>
            <w:vAlign w:val="center"/>
            <w:hideMark/>
          </w:tcPr>
          <w:p w14:paraId="6DE7AD38"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nil"/>
              <w:right w:val="single" w:sz="4" w:space="0" w:color="auto"/>
            </w:tcBorders>
            <w:shd w:val="clear" w:color="000000" w:fill="D9E1F2"/>
            <w:noWrap/>
            <w:tcMar>
              <w:top w:w="15" w:type="dxa"/>
              <w:left w:w="15" w:type="dxa"/>
              <w:bottom w:w="0" w:type="dxa"/>
              <w:right w:w="15" w:type="dxa"/>
            </w:tcMar>
            <w:vAlign w:val="center"/>
            <w:hideMark/>
          </w:tcPr>
          <w:p w14:paraId="6BED41E4"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China</w:t>
            </w:r>
          </w:p>
        </w:tc>
        <w:tc>
          <w:tcPr>
            <w:tcW w:w="3510" w:type="dxa"/>
            <w:tcBorders>
              <w:top w:val="nil"/>
              <w:left w:val="nil"/>
              <w:bottom w:val="nil"/>
              <w:right w:val="single" w:sz="4" w:space="0" w:color="auto"/>
            </w:tcBorders>
            <w:shd w:val="clear" w:color="000000" w:fill="D9E1F2"/>
            <w:noWrap/>
            <w:tcMar>
              <w:top w:w="15" w:type="dxa"/>
              <w:left w:w="15" w:type="dxa"/>
              <w:bottom w:w="0" w:type="dxa"/>
              <w:right w:w="15" w:type="dxa"/>
            </w:tcMar>
            <w:vAlign w:val="center"/>
            <w:hideMark/>
          </w:tcPr>
          <w:p w14:paraId="0805AE1C"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Shenzhen Stock Exchange</w:t>
            </w:r>
          </w:p>
        </w:tc>
        <w:tc>
          <w:tcPr>
            <w:tcW w:w="14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CF51966"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  2,691,604.5 </w:t>
            </w:r>
          </w:p>
        </w:tc>
        <w:tc>
          <w:tcPr>
            <w:tcW w:w="1512" w:type="dxa"/>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14:paraId="41DC44DB"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2,409,237.6 </w:t>
            </w:r>
          </w:p>
        </w:tc>
      </w:tr>
      <w:tr w:rsidR="005260F0" w14:paraId="0F5849E4" w14:textId="77777777" w:rsidTr="00586E62">
        <w:trPr>
          <w:trHeight w:val="192"/>
        </w:trPr>
        <w:tc>
          <w:tcPr>
            <w:tcW w:w="540" w:type="dxa"/>
            <w:vMerge/>
            <w:tcBorders>
              <w:top w:val="nil"/>
              <w:left w:val="single" w:sz="4" w:space="0" w:color="auto"/>
              <w:bottom w:val="single" w:sz="4" w:space="0" w:color="000000"/>
              <w:right w:val="nil"/>
            </w:tcBorders>
            <w:vAlign w:val="center"/>
            <w:hideMark/>
          </w:tcPr>
          <w:p w14:paraId="53710FC2" w14:textId="77777777" w:rsidR="005260F0" w:rsidRDefault="005260F0" w:rsidP="00586E62">
            <w:pPr>
              <w:contextualSpacing/>
              <w:rPr>
                <w:rFonts w:ascii="Garamond" w:hAnsi="Garamond" w:cs="Calibri"/>
                <w:b/>
                <w:bCs/>
                <w:color w:val="000000"/>
                <w:sz w:val="20"/>
                <w:szCs w:val="20"/>
              </w:rPr>
            </w:pPr>
          </w:p>
        </w:tc>
        <w:tc>
          <w:tcPr>
            <w:tcW w:w="1350" w:type="dxa"/>
            <w:tcBorders>
              <w:top w:val="nil"/>
              <w:left w:val="single" w:sz="4" w:space="0" w:color="auto"/>
              <w:bottom w:val="single" w:sz="4" w:space="0" w:color="auto"/>
              <w:right w:val="single" w:sz="4" w:space="0" w:color="auto"/>
            </w:tcBorders>
            <w:shd w:val="clear" w:color="000000" w:fill="D9E1F2"/>
            <w:noWrap/>
            <w:tcMar>
              <w:top w:w="15" w:type="dxa"/>
              <w:left w:w="15" w:type="dxa"/>
              <w:bottom w:w="0" w:type="dxa"/>
              <w:right w:w="15" w:type="dxa"/>
            </w:tcMar>
            <w:vAlign w:val="center"/>
            <w:hideMark/>
          </w:tcPr>
          <w:p w14:paraId="33766E27"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South Africa</w:t>
            </w:r>
          </w:p>
        </w:tc>
        <w:tc>
          <w:tcPr>
            <w:tcW w:w="3510" w:type="dxa"/>
            <w:tcBorders>
              <w:top w:val="nil"/>
              <w:left w:val="nil"/>
              <w:bottom w:val="single" w:sz="4" w:space="0" w:color="auto"/>
              <w:right w:val="single" w:sz="4" w:space="0" w:color="auto"/>
            </w:tcBorders>
            <w:shd w:val="clear" w:color="000000" w:fill="D9E1F2"/>
            <w:noWrap/>
            <w:tcMar>
              <w:top w:w="15" w:type="dxa"/>
              <w:left w:w="15" w:type="dxa"/>
              <w:bottom w:w="0" w:type="dxa"/>
              <w:right w:w="15" w:type="dxa"/>
            </w:tcMar>
            <w:vAlign w:val="center"/>
            <w:hideMark/>
          </w:tcPr>
          <w:p w14:paraId="616C9E7D" w14:textId="77777777" w:rsidR="005260F0" w:rsidRDefault="005260F0" w:rsidP="00586E62">
            <w:pPr>
              <w:ind w:left="75"/>
              <w:contextualSpacing/>
              <w:rPr>
                <w:rFonts w:ascii="Garamond" w:hAnsi="Garamond" w:cs="Calibri"/>
                <w:color w:val="000000"/>
                <w:sz w:val="20"/>
                <w:szCs w:val="20"/>
              </w:rPr>
            </w:pPr>
            <w:r>
              <w:rPr>
                <w:rFonts w:ascii="Garamond" w:hAnsi="Garamond" w:cs="Calibri"/>
                <w:color w:val="000000"/>
                <w:sz w:val="20"/>
                <w:szCs w:val="20"/>
              </w:rPr>
              <w:t>Johannesburg Stock Exchange</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0916D3" w14:textId="77777777" w:rsidR="005260F0" w:rsidRDefault="005260F0" w:rsidP="00586E62">
            <w:pPr>
              <w:ind w:right="75"/>
              <w:contextualSpacing/>
              <w:jc w:val="right"/>
              <w:rPr>
                <w:rFonts w:ascii="Garamond" w:hAnsi="Garamond" w:cs="Calibri"/>
                <w:color w:val="000000"/>
                <w:sz w:val="20"/>
                <w:szCs w:val="20"/>
              </w:rPr>
            </w:pPr>
            <w:r>
              <w:rPr>
                <w:rFonts w:ascii="Garamond" w:hAnsi="Garamond" w:cs="Calibri"/>
                <w:color w:val="000000"/>
                <w:sz w:val="20"/>
                <w:szCs w:val="20"/>
              </w:rPr>
              <w:t xml:space="preserve">988,338.8 </w:t>
            </w:r>
          </w:p>
        </w:tc>
        <w:tc>
          <w:tcPr>
            <w:tcW w:w="1512"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BD6855" w14:textId="77777777" w:rsidR="005260F0" w:rsidRDefault="005260F0" w:rsidP="00586E62">
            <w:pPr>
              <w:contextualSpacing/>
              <w:rPr>
                <w:rFonts w:ascii="Garamond" w:hAnsi="Garamond" w:cs="Calibri"/>
                <w:color w:val="000000"/>
                <w:sz w:val="20"/>
                <w:szCs w:val="20"/>
              </w:rPr>
            </w:pPr>
            <w:r>
              <w:rPr>
                <w:rFonts w:ascii="Garamond" w:hAnsi="Garamond" w:cs="Calibri"/>
                <w:color w:val="000000"/>
                <w:sz w:val="20"/>
                <w:szCs w:val="20"/>
              </w:rPr>
              <w:t xml:space="preserve">              891,739.7 </w:t>
            </w:r>
          </w:p>
        </w:tc>
      </w:tr>
    </w:tbl>
    <w:p w14:paraId="49176E78" w14:textId="77777777" w:rsidR="005260F0" w:rsidRDefault="005260F0" w:rsidP="005260F0">
      <w:pPr>
        <w:rPr>
          <w:rFonts w:ascii="Garamond" w:hAnsi="Garamond"/>
          <w:b/>
          <w:sz w:val="20"/>
        </w:rPr>
      </w:pPr>
    </w:p>
    <w:p w14:paraId="22F5C5BE" w14:textId="77777777" w:rsidR="005260F0" w:rsidRPr="00F23F4F" w:rsidRDefault="005260F0" w:rsidP="005260F0">
      <w:pPr>
        <w:rPr>
          <w:rFonts w:ascii="Garamond" w:hAnsi="Garamond"/>
          <w:sz w:val="20"/>
        </w:rPr>
      </w:pPr>
      <w:r w:rsidRPr="00F23F4F">
        <w:rPr>
          <w:rFonts w:ascii="Garamond" w:hAnsi="Garamond"/>
          <w:b/>
          <w:sz w:val="20"/>
        </w:rPr>
        <w:t>Note:</w:t>
      </w:r>
      <w:r>
        <w:rPr>
          <w:rFonts w:ascii="Garamond" w:hAnsi="Garamond"/>
          <w:sz w:val="20"/>
        </w:rPr>
        <w:t xml:space="preserve"> </w:t>
      </w:r>
      <w:r w:rsidRPr="00F23F4F">
        <w:rPr>
          <w:rFonts w:ascii="Garamond" w:hAnsi="Garamond"/>
          <w:b/>
          <w:sz w:val="20"/>
        </w:rPr>
        <w:t xml:space="preserve">* </w:t>
      </w:r>
      <w:r w:rsidRPr="00F23F4F">
        <w:rPr>
          <w:rFonts w:ascii="Garamond" w:hAnsi="Garamond"/>
          <w:sz w:val="20"/>
        </w:rPr>
        <w:t>Euronext is the first pan-European exchange, spanning Belgium, France, Ireland, the Netherlands, Portugal and the UK.</w:t>
      </w:r>
    </w:p>
    <w:p w14:paraId="49AFBCD3" w14:textId="77777777" w:rsidR="005260F0" w:rsidRPr="00F23F4F" w:rsidRDefault="005260F0" w:rsidP="005260F0">
      <w:pPr>
        <w:rPr>
          <w:rFonts w:ascii="Garamond" w:hAnsi="Garamond"/>
          <w:sz w:val="20"/>
        </w:rPr>
      </w:pPr>
      <w:r w:rsidRPr="00F23F4F">
        <w:rPr>
          <w:rFonts w:ascii="Garamond" w:hAnsi="Garamond"/>
          <w:sz w:val="20"/>
        </w:rPr>
        <w:t>NA = Not Available</w:t>
      </w:r>
    </w:p>
    <w:p w14:paraId="75EBCA55" w14:textId="77777777" w:rsidR="005260F0" w:rsidRPr="00F23F4F" w:rsidRDefault="005260F0" w:rsidP="005260F0">
      <w:pPr>
        <w:rPr>
          <w:rFonts w:ascii="Garamond" w:hAnsi="Garamond"/>
          <w:sz w:val="20"/>
        </w:rPr>
      </w:pPr>
      <w:r w:rsidRPr="00F23F4F">
        <w:rPr>
          <w:rFonts w:ascii="Garamond" w:hAnsi="Garamond"/>
          <w:b/>
          <w:sz w:val="20"/>
        </w:rPr>
        <w:t>Source:</w:t>
      </w:r>
      <w:r w:rsidRPr="00F23F4F">
        <w:rPr>
          <w:rFonts w:ascii="Garamond" w:hAnsi="Garamond"/>
          <w:sz w:val="20"/>
        </w:rPr>
        <w:t xml:space="preserve"> World Federation of Exchanges</w:t>
      </w:r>
    </w:p>
    <w:p w14:paraId="71BE1D5B" w14:textId="77777777" w:rsidR="005260F0" w:rsidRPr="00F23F4F" w:rsidRDefault="005260F0" w:rsidP="005260F0">
      <w:pPr>
        <w:rPr>
          <w:rFonts w:ascii="Garamond" w:hAnsi="Garamond"/>
          <w:sz w:val="20"/>
        </w:rPr>
      </w:pPr>
    </w:p>
    <w:p w14:paraId="25791D47" w14:textId="77777777" w:rsidR="005260F0" w:rsidRPr="00440919" w:rsidRDefault="005260F0" w:rsidP="005260F0">
      <w:pPr>
        <w:rPr>
          <w:rFonts w:ascii="Garamond" w:hAnsi="Garamond"/>
          <w:b/>
          <w:color w:val="0000FF"/>
        </w:rPr>
      </w:pPr>
      <w:r w:rsidRPr="00440919">
        <w:rPr>
          <w:rFonts w:ascii="Garamond" w:hAnsi="Garamond"/>
          <w:b/>
          <w:color w:val="0000FF"/>
        </w:rPr>
        <w:br w:type="page"/>
      </w:r>
    </w:p>
    <w:p w14:paraId="3264F1F4" w14:textId="77777777" w:rsidR="005260F0" w:rsidRPr="009464F3" w:rsidRDefault="005260F0" w:rsidP="005260F0">
      <w:pPr>
        <w:jc w:val="both"/>
        <w:rPr>
          <w:rFonts w:ascii="Garamond" w:hAnsi="Garamond"/>
          <w:b/>
        </w:rPr>
      </w:pPr>
      <w:r w:rsidRPr="009464F3">
        <w:rPr>
          <w:rFonts w:ascii="Garamond" w:hAnsi="Garamond"/>
          <w:b/>
        </w:rPr>
        <w:lastRenderedPageBreak/>
        <w:t>Equity Derivatives:</w:t>
      </w:r>
    </w:p>
    <w:p w14:paraId="65A2EA37" w14:textId="77777777" w:rsidR="005260F0" w:rsidRPr="009464F3" w:rsidRDefault="005260F0" w:rsidP="005260F0">
      <w:pPr>
        <w:jc w:val="both"/>
        <w:rPr>
          <w:rFonts w:ascii="Garamond" w:hAnsi="Garamond"/>
        </w:rPr>
      </w:pPr>
    </w:p>
    <w:p w14:paraId="3600323F" w14:textId="77777777" w:rsidR="005260F0" w:rsidRPr="009464F3" w:rsidRDefault="005260F0" w:rsidP="005260F0">
      <w:pPr>
        <w:jc w:val="both"/>
        <w:rPr>
          <w:rFonts w:ascii="Garamond" w:hAnsi="Garamond"/>
        </w:rPr>
      </w:pPr>
      <w:r w:rsidRPr="009464F3">
        <w:rPr>
          <w:rFonts w:ascii="Garamond" w:hAnsi="Garamond"/>
        </w:rPr>
        <w:t xml:space="preserve">As per the latest data available from the World Federation of Exchanges, during </w:t>
      </w:r>
      <w:r>
        <w:rPr>
          <w:rFonts w:ascii="Garamond" w:hAnsi="Garamond"/>
        </w:rPr>
        <w:t>October</w:t>
      </w:r>
      <w:r w:rsidRPr="009464F3">
        <w:rPr>
          <w:rFonts w:ascii="Garamond" w:hAnsi="Garamond"/>
        </w:rPr>
        <w:t xml:space="preserve"> 2018 the following performance was recorded in equity derivatives markets across the globe (Table A4 and A5):</w:t>
      </w:r>
    </w:p>
    <w:p w14:paraId="409474CD" w14:textId="77777777" w:rsidR="005260F0" w:rsidRPr="009464F3" w:rsidRDefault="005260F0" w:rsidP="005260F0">
      <w:pPr>
        <w:jc w:val="both"/>
        <w:rPr>
          <w:rFonts w:ascii="Garamond" w:hAnsi="Garamond"/>
          <w:b/>
        </w:rPr>
      </w:pPr>
    </w:p>
    <w:p w14:paraId="1A51B51E" w14:textId="77777777" w:rsidR="005260F0" w:rsidRPr="009464F3" w:rsidRDefault="005260F0" w:rsidP="005260F0">
      <w:pPr>
        <w:jc w:val="both"/>
        <w:rPr>
          <w:rFonts w:ascii="Garamond" w:hAnsi="Garamond"/>
          <w:b/>
        </w:rPr>
      </w:pPr>
      <w:r w:rsidRPr="009464F3">
        <w:rPr>
          <w:rFonts w:ascii="Garamond" w:hAnsi="Garamond"/>
          <w:b/>
        </w:rPr>
        <w:t>Single Stock Options:</w:t>
      </w:r>
    </w:p>
    <w:p w14:paraId="4B9DEECE" w14:textId="77777777" w:rsidR="005260F0" w:rsidRPr="00194044" w:rsidRDefault="005260F0" w:rsidP="005260F0">
      <w:pPr>
        <w:pStyle w:val="ListParagraph"/>
        <w:numPr>
          <w:ilvl w:val="0"/>
          <w:numId w:val="4"/>
        </w:numPr>
        <w:spacing w:after="0" w:line="240" w:lineRule="auto"/>
        <w:ind w:left="360"/>
        <w:jc w:val="both"/>
        <w:rPr>
          <w:rFonts w:ascii="Garamond" w:hAnsi="Garamond"/>
          <w:sz w:val="24"/>
        </w:rPr>
      </w:pPr>
      <w:r w:rsidRPr="00194044">
        <w:rPr>
          <w:rFonts w:ascii="Garamond" w:hAnsi="Garamond"/>
          <w:sz w:val="24"/>
        </w:rPr>
        <w:t>Among exchanges in the Americas, International Securities Exchange recorded trading of 279,800,413 contracts of stock options, followed by BATS Global Markets of US (270,214,869 contracts), Miami International Securities Exchange (104,740,315 contracts)</w:t>
      </w:r>
      <w:r>
        <w:rPr>
          <w:rFonts w:ascii="Garamond" w:hAnsi="Garamond"/>
          <w:sz w:val="24"/>
        </w:rPr>
        <w:t xml:space="preserve"> and </w:t>
      </w:r>
      <w:r w:rsidRPr="00194044">
        <w:rPr>
          <w:rFonts w:ascii="Garamond" w:hAnsi="Garamond"/>
          <w:sz w:val="24"/>
        </w:rPr>
        <w:t xml:space="preserve">BM&amp;FBOVESPA </w:t>
      </w:r>
      <w:r>
        <w:rPr>
          <w:rFonts w:ascii="Garamond" w:hAnsi="Garamond"/>
          <w:sz w:val="24"/>
        </w:rPr>
        <w:t>of Brazil (91,628,962 contracts).</w:t>
      </w:r>
    </w:p>
    <w:p w14:paraId="04DF2371" w14:textId="77777777" w:rsidR="005260F0" w:rsidRPr="00916F77" w:rsidRDefault="005260F0" w:rsidP="005260F0">
      <w:pPr>
        <w:pStyle w:val="ListParagraph"/>
        <w:numPr>
          <w:ilvl w:val="0"/>
          <w:numId w:val="4"/>
        </w:numPr>
        <w:spacing w:after="0" w:line="240" w:lineRule="auto"/>
        <w:ind w:left="360"/>
        <w:jc w:val="both"/>
        <w:rPr>
          <w:rFonts w:ascii="Garamond" w:hAnsi="Garamond"/>
          <w:sz w:val="24"/>
        </w:rPr>
      </w:pPr>
      <w:r w:rsidRPr="00916F77">
        <w:rPr>
          <w:rFonts w:ascii="Garamond" w:hAnsi="Garamond"/>
          <w:sz w:val="24"/>
        </w:rPr>
        <w:t xml:space="preserve">Among exchanges in the Europe - Africa - Middle East, EUREX recorded trading of </w:t>
      </w:r>
      <w:r>
        <w:rPr>
          <w:rFonts w:ascii="Garamond" w:hAnsi="Garamond"/>
          <w:sz w:val="24"/>
        </w:rPr>
        <w:t>16,586,985</w:t>
      </w:r>
      <w:r w:rsidRPr="00916F77">
        <w:rPr>
          <w:rFonts w:ascii="Garamond" w:hAnsi="Garamond"/>
          <w:sz w:val="24"/>
        </w:rPr>
        <w:t xml:space="preserve"> contracts, followed by Euronext (</w:t>
      </w:r>
      <w:r>
        <w:rPr>
          <w:rFonts w:ascii="Garamond" w:hAnsi="Garamond"/>
          <w:sz w:val="24"/>
        </w:rPr>
        <w:t>6,690,260</w:t>
      </w:r>
      <w:r w:rsidRPr="00916F77">
        <w:rPr>
          <w:rFonts w:ascii="Garamond" w:hAnsi="Garamond"/>
          <w:sz w:val="24"/>
        </w:rPr>
        <w:t xml:space="preserve"> contracts) and </w:t>
      </w:r>
      <w:r>
        <w:rPr>
          <w:rFonts w:ascii="Garamond" w:hAnsi="Garamond"/>
          <w:sz w:val="24"/>
        </w:rPr>
        <w:t xml:space="preserve">Nasdaq Nordic Exchanges </w:t>
      </w:r>
      <w:r w:rsidRPr="00916F77">
        <w:rPr>
          <w:rFonts w:ascii="Garamond" w:hAnsi="Garamond"/>
          <w:sz w:val="24"/>
        </w:rPr>
        <w:t>(</w:t>
      </w:r>
      <w:r>
        <w:rPr>
          <w:rFonts w:ascii="Garamond" w:hAnsi="Garamond"/>
          <w:sz w:val="24"/>
        </w:rPr>
        <w:t>2,711,519</w:t>
      </w:r>
      <w:r w:rsidRPr="00916F77">
        <w:rPr>
          <w:rFonts w:ascii="Garamond" w:hAnsi="Garamond"/>
          <w:sz w:val="24"/>
        </w:rPr>
        <w:t xml:space="preserve"> contracts).</w:t>
      </w:r>
    </w:p>
    <w:p w14:paraId="7F5F47EA" w14:textId="77777777" w:rsidR="005260F0" w:rsidRPr="00C577FE" w:rsidRDefault="005260F0" w:rsidP="005260F0">
      <w:pPr>
        <w:pStyle w:val="ListParagraph"/>
        <w:numPr>
          <w:ilvl w:val="0"/>
          <w:numId w:val="4"/>
        </w:numPr>
        <w:spacing w:after="0" w:line="240" w:lineRule="auto"/>
        <w:ind w:left="360"/>
        <w:jc w:val="both"/>
        <w:rPr>
          <w:rFonts w:ascii="Garamond" w:hAnsi="Garamond"/>
          <w:sz w:val="24"/>
        </w:rPr>
      </w:pPr>
      <w:r w:rsidRPr="00C577FE">
        <w:rPr>
          <w:rFonts w:ascii="Garamond" w:hAnsi="Garamond"/>
          <w:sz w:val="24"/>
        </w:rPr>
        <w:t xml:space="preserve">Among exchanges in the Asia – Pacific, the Nationals Stock Exchange of India recorded trading of </w:t>
      </w:r>
      <w:r>
        <w:rPr>
          <w:rFonts w:ascii="Garamond" w:hAnsi="Garamond"/>
          <w:sz w:val="24"/>
        </w:rPr>
        <w:t>15,074,423</w:t>
      </w:r>
      <w:r w:rsidRPr="00C577FE">
        <w:rPr>
          <w:rFonts w:ascii="Garamond" w:hAnsi="Garamond"/>
          <w:sz w:val="24"/>
        </w:rPr>
        <w:t xml:space="preserve"> contracts, followed by Hong Kong Exchanges and Clearing (</w:t>
      </w:r>
      <w:r>
        <w:rPr>
          <w:rFonts w:ascii="Garamond" w:hAnsi="Garamond"/>
          <w:sz w:val="24"/>
        </w:rPr>
        <w:t>11,221,769</w:t>
      </w:r>
      <w:r w:rsidRPr="00C577FE">
        <w:rPr>
          <w:rFonts w:ascii="Garamond" w:hAnsi="Garamond"/>
          <w:sz w:val="24"/>
        </w:rPr>
        <w:t>1 contracts) and Australian Securities Exchange (</w:t>
      </w:r>
      <w:r>
        <w:rPr>
          <w:rFonts w:ascii="Garamond" w:hAnsi="Garamond"/>
          <w:sz w:val="24"/>
        </w:rPr>
        <w:t xml:space="preserve">6,099,898 </w:t>
      </w:r>
      <w:r w:rsidRPr="00C577FE">
        <w:rPr>
          <w:rFonts w:ascii="Garamond" w:hAnsi="Garamond"/>
          <w:sz w:val="24"/>
        </w:rPr>
        <w:t>contracts).</w:t>
      </w:r>
    </w:p>
    <w:p w14:paraId="0556E01C" w14:textId="77777777" w:rsidR="005260F0" w:rsidRPr="00440919" w:rsidRDefault="005260F0" w:rsidP="005260F0">
      <w:pPr>
        <w:jc w:val="both"/>
        <w:rPr>
          <w:rFonts w:ascii="Garamond" w:hAnsi="Garamond"/>
          <w:b/>
          <w:color w:val="0000FF"/>
        </w:rPr>
      </w:pPr>
    </w:p>
    <w:p w14:paraId="70E04EA3" w14:textId="77777777" w:rsidR="005260F0" w:rsidRPr="000C1DE5" w:rsidRDefault="005260F0" w:rsidP="005260F0">
      <w:pPr>
        <w:jc w:val="both"/>
        <w:rPr>
          <w:rFonts w:ascii="Garamond" w:hAnsi="Garamond"/>
          <w:b/>
        </w:rPr>
      </w:pPr>
      <w:r w:rsidRPr="000C1DE5">
        <w:rPr>
          <w:rFonts w:ascii="Garamond" w:hAnsi="Garamond"/>
          <w:b/>
        </w:rPr>
        <w:t>Single Stock Futures:</w:t>
      </w:r>
    </w:p>
    <w:p w14:paraId="6835B375" w14:textId="77777777" w:rsidR="005260F0" w:rsidRPr="000C1DE5" w:rsidRDefault="005260F0" w:rsidP="005260F0">
      <w:pPr>
        <w:pStyle w:val="ListParagraph"/>
        <w:numPr>
          <w:ilvl w:val="0"/>
          <w:numId w:val="4"/>
        </w:numPr>
        <w:spacing w:after="0" w:line="240" w:lineRule="auto"/>
        <w:ind w:left="360"/>
        <w:jc w:val="both"/>
        <w:rPr>
          <w:rFonts w:ascii="Garamond" w:hAnsi="Garamond"/>
          <w:sz w:val="24"/>
        </w:rPr>
      </w:pPr>
      <w:r w:rsidRPr="000C1DE5">
        <w:rPr>
          <w:rFonts w:ascii="Garamond" w:hAnsi="Garamond"/>
          <w:sz w:val="24"/>
        </w:rPr>
        <w:t xml:space="preserve">Among exchanges in the Americas, </w:t>
      </w:r>
      <w:r w:rsidRPr="00A4430C">
        <w:rPr>
          <w:rFonts w:ascii="Garamond" w:hAnsi="Garamond"/>
          <w:sz w:val="24"/>
        </w:rPr>
        <w:t>Bourse de Montreal</w:t>
      </w:r>
      <w:r>
        <w:rPr>
          <w:rFonts w:ascii="Garamond" w:hAnsi="Garamond"/>
          <w:sz w:val="24"/>
        </w:rPr>
        <w:t xml:space="preserve"> </w:t>
      </w:r>
      <w:r w:rsidRPr="000C1DE5">
        <w:rPr>
          <w:rFonts w:ascii="Garamond" w:hAnsi="Garamond"/>
          <w:sz w:val="24"/>
        </w:rPr>
        <w:t xml:space="preserve">recorded </w:t>
      </w:r>
      <w:r>
        <w:rPr>
          <w:rFonts w:ascii="Garamond" w:hAnsi="Garamond"/>
          <w:sz w:val="24"/>
        </w:rPr>
        <w:t>92,230</w:t>
      </w:r>
      <w:r w:rsidRPr="000C1DE5">
        <w:rPr>
          <w:rFonts w:ascii="Garamond" w:hAnsi="Garamond"/>
          <w:sz w:val="24"/>
        </w:rPr>
        <w:t xml:space="preserve"> contracts traded on single stock futures</w:t>
      </w:r>
      <w:r>
        <w:rPr>
          <w:rFonts w:ascii="Garamond" w:hAnsi="Garamond"/>
          <w:sz w:val="24"/>
        </w:rPr>
        <w:t xml:space="preserve"> followed by MexDer of Mexico (4,300 contracts) and </w:t>
      </w:r>
      <w:r w:rsidRPr="000C1DE5">
        <w:rPr>
          <w:rFonts w:ascii="Garamond" w:hAnsi="Garamond"/>
          <w:sz w:val="24"/>
        </w:rPr>
        <w:t>Bolsa de Valores de Colombia</w:t>
      </w:r>
      <w:r>
        <w:rPr>
          <w:rFonts w:ascii="Garamond" w:hAnsi="Garamond"/>
          <w:sz w:val="24"/>
        </w:rPr>
        <w:t xml:space="preserve"> (3,922 contracts)</w:t>
      </w:r>
    </w:p>
    <w:p w14:paraId="6F326D3D" w14:textId="77777777" w:rsidR="005260F0" w:rsidRPr="000C1DE5" w:rsidRDefault="005260F0" w:rsidP="005260F0">
      <w:pPr>
        <w:pStyle w:val="ListParagraph"/>
        <w:numPr>
          <w:ilvl w:val="0"/>
          <w:numId w:val="4"/>
        </w:numPr>
        <w:spacing w:after="0" w:line="240" w:lineRule="auto"/>
        <w:ind w:left="360"/>
        <w:jc w:val="both"/>
        <w:rPr>
          <w:rFonts w:ascii="Garamond" w:hAnsi="Garamond"/>
          <w:sz w:val="24"/>
        </w:rPr>
      </w:pPr>
      <w:r w:rsidRPr="000C1DE5">
        <w:rPr>
          <w:rFonts w:ascii="Garamond" w:hAnsi="Garamond"/>
          <w:sz w:val="24"/>
        </w:rPr>
        <w:t xml:space="preserve">Among exchanges in the Europe - Africa - Middle East, Moscow Exchange recorded trading of </w:t>
      </w:r>
      <w:r>
        <w:rPr>
          <w:rFonts w:ascii="Garamond" w:hAnsi="Garamond"/>
          <w:sz w:val="24"/>
        </w:rPr>
        <w:t>28,460,387</w:t>
      </w:r>
      <w:r w:rsidRPr="000C1DE5">
        <w:rPr>
          <w:rFonts w:ascii="Garamond" w:hAnsi="Garamond"/>
          <w:sz w:val="24"/>
        </w:rPr>
        <w:t xml:space="preserve"> contracts, followed by </w:t>
      </w:r>
      <w:r w:rsidRPr="00A4430C">
        <w:rPr>
          <w:rFonts w:ascii="Garamond" w:hAnsi="Garamond"/>
          <w:sz w:val="24"/>
        </w:rPr>
        <w:t>ICE Futures Europe</w:t>
      </w:r>
      <w:r>
        <w:rPr>
          <w:rFonts w:ascii="Garamond" w:hAnsi="Garamond"/>
          <w:sz w:val="24"/>
        </w:rPr>
        <w:t xml:space="preserve"> (10,995,231 contracts), and </w:t>
      </w:r>
      <w:r w:rsidRPr="000C1DE5">
        <w:rPr>
          <w:rFonts w:ascii="Garamond" w:hAnsi="Garamond"/>
          <w:sz w:val="24"/>
        </w:rPr>
        <w:t>EUREX (</w:t>
      </w:r>
      <w:r>
        <w:rPr>
          <w:rFonts w:ascii="Garamond" w:hAnsi="Garamond"/>
          <w:sz w:val="24"/>
        </w:rPr>
        <w:t>10,871,037</w:t>
      </w:r>
      <w:r w:rsidRPr="000C1DE5">
        <w:rPr>
          <w:rFonts w:ascii="Garamond" w:hAnsi="Garamond"/>
          <w:sz w:val="24"/>
        </w:rPr>
        <w:t xml:space="preserve"> contracts) </w:t>
      </w:r>
    </w:p>
    <w:p w14:paraId="7C959FEA" w14:textId="77777777" w:rsidR="005260F0" w:rsidRPr="000C1DE5" w:rsidRDefault="005260F0" w:rsidP="005260F0">
      <w:pPr>
        <w:pStyle w:val="ListParagraph"/>
        <w:numPr>
          <w:ilvl w:val="0"/>
          <w:numId w:val="4"/>
        </w:numPr>
        <w:spacing w:after="0" w:line="240" w:lineRule="auto"/>
        <w:ind w:left="360"/>
        <w:jc w:val="both"/>
        <w:rPr>
          <w:rFonts w:ascii="Garamond" w:hAnsi="Garamond"/>
          <w:sz w:val="24"/>
        </w:rPr>
      </w:pPr>
      <w:r w:rsidRPr="000C1DE5">
        <w:rPr>
          <w:rFonts w:ascii="Garamond" w:hAnsi="Garamond"/>
          <w:sz w:val="24"/>
        </w:rPr>
        <w:t xml:space="preserve">Among exchanges in the Asia – Pacific, Korea Exchange of South Korea recorded trading of  </w:t>
      </w:r>
      <w:r>
        <w:rPr>
          <w:rFonts w:ascii="Garamond" w:hAnsi="Garamond"/>
          <w:sz w:val="24"/>
        </w:rPr>
        <w:t>57,217,075</w:t>
      </w:r>
      <w:r w:rsidRPr="000C1DE5">
        <w:rPr>
          <w:rFonts w:ascii="Garamond" w:hAnsi="Garamond"/>
          <w:sz w:val="24"/>
        </w:rPr>
        <w:t xml:space="preserve"> contracts, followed by National Stock Exchange of India (</w:t>
      </w:r>
      <w:r>
        <w:rPr>
          <w:rFonts w:ascii="Garamond" w:hAnsi="Garamond"/>
          <w:sz w:val="24"/>
        </w:rPr>
        <w:t xml:space="preserve">24,929,740 </w:t>
      </w:r>
      <w:r w:rsidRPr="000C1DE5">
        <w:rPr>
          <w:rFonts w:ascii="Garamond" w:hAnsi="Garamond"/>
          <w:sz w:val="24"/>
        </w:rPr>
        <w:t>contracts) and Thailand Futures Exchange (</w:t>
      </w:r>
      <w:r>
        <w:rPr>
          <w:rFonts w:ascii="Garamond" w:hAnsi="Garamond"/>
          <w:sz w:val="24"/>
        </w:rPr>
        <w:t>3,495,207</w:t>
      </w:r>
      <w:r w:rsidRPr="000C1DE5">
        <w:rPr>
          <w:rFonts w:ascii="Garamond" w:hAnsi="Garamond"/>
          <w:sz w:val="24"/>
        </w:rPr>
        <w:t xml:space="preserve"> contracts).</w:t>
      </w:r>
    </w:p>
    <w:p w14:paraId="1324BD6F" w14:textId="77777777" w:rsidR="005260F0" w:rsidRPr="00440919" w:rsidRDefault="005260F0" w:rsidP="005260F0">
      <w:pPr>
        <w:jc w:val="both"/>
        <w:rPr>
          <w:rFonts w:ascii="Garamond" w:hAnsi="Garamond"/>
          <w:b/>
          <w:color w:val="0000FF"/>
        </w:rPr>
      </w:pPr>
    </w:p>
    <w:p w14:paraId="038414AF" w14:textId="77777777" w:rsidR="005260F0" w:rsidRPr="007D07F2" w:rsidRDefault="005260F0" w:rsidP="005260F0">
      <w:pPr>
        <w:jc w:val="both"/>
        <w:rPr>
          <w:rFonts w:ascii="Garamond" w:hAnsi="Garamond"/>
          <w:b/>
        </w:rPr>
      </w:pPr>
      <w:r w:rsidRPr="007D07F2">
        <w:rPr>
          <w:rFonts w:ascii="Garamond" w:hAnsi="Garamond"/>
          <w:b/>
        </w:rPr>
        <w:t>Stock Index Options:</w:t>
      </w:r>
    </w:p>
    <w:p w14:paraId="7D1A2A61" w14:textId="77777777" w:rsidR="005260F0" w:rsidRPr="007D07F2" w:rsidRDefault="005260F0" w:rsidP="005260F0">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 xml:space="preserve">Among exchanges in the Americas, Chicago Board Options Exchange recorded  </w:t>
      </w:r>
      <w:r>
        <w:rPr>
          <w:rFonts w:ascii="Garamond" w:hAnsi="Garamond"/>
          <w:sz w:val="24"/>
        </w:rPr>
        <w:t>62,725,069</w:t>
      </w:r>
      <w:r w:rsidRPr="007D07F2">
        <w:rPr>
          <w:rFonts w:ascii="Garamond" w:hAnsi="Garamond"/>
          <w:sz w:val="24"/>
        </w:rPr>
        <w:t xml:space="preserve"> contracts traded on stock index </w:t>
      </w:r>
      <w:r>
        <w:rPr>
          <w:rFonts w:ascii="Garamond" w:hAnsi="Garamond"/>
          <w:sz w:val="24"/>
        </w:rPr>
        <w:t>options</w:t>
      </w:r>
      <w:r w:rsidRPr="007D07F2">
        <w:rPr>
          <w:rFonts w:ascii="Garamond" w:hAnsi="Garamond"/>
          <w:sz w:val="24"/>
        </w:rPr>
        <w:t>, followed by CME Group (</w:t>
      </w:r>
      <w:r>
        <w:rPr>
          <w:rFonts w:ascii="Garamond" w:hAnsi="Garamond"/>
          <w:sz w:val="24"/>
        </w:rPr>
        <w:t>24,582,194</w:t>
      </w:r>
      <w:r w:rsidRPr="007D07F2">
        <w:rPr>
          <w:rFonts w:ascii="Garamond" w:hAnsi="Garamond"/>
          <w:sz w:val="24"/>
        </w:rPr>
        <w:t xml:space="preserve"> contracts) and BM&amp;FBOVESPA of Brazil (</w:t>
      </w:r>
      <w:r>
        <w:rPr>
          <w:rFonts w:ascii="Garamond" w:hAnsi="Garamond"/>
          <w:sz w:val="24"/>
        </w:rPr>
        <w:t xml:space="preserve">3,182,576 </w:t>
      </w:r>
      <w:r w:rsidRPr="007D07F2">
        <w:rPr>
          <w:rFonts w:ascii="Garamond" w:hAnsi="Garamond"/>
          <w:sz w:val="24"/>
        </w:rPr>
        <w:t xml:space="preserve">contracts). </w:t>
      </w:r>
    </w:p>
    <w:p w14:paraId="6FD8BCE7" w14:textId="77777777" w:rsidR="005260F0" w:rsidRPr="007D07F2" w:rsidRDefault="005260F0" w:rsidP="005260F0">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 xml:space="preserve">Among exchanges in the Europe - Africa - Middle East, EUREX recorded trading of </w:t>
      </w:r>
      <w:r>
        <w:rPr>
          <w:rFonts w:ascii="Garamond" w:hAnsi="Garamond"/>
          <w:sz w:val="24"/>
        </w:rPr>
        <w:t>45,017,146</w:t>
      </w:r>
      <w:r w:rsidRPr="007D07F2">
        <w:rPr>
          <w:rFonts w:ascii="Garamond" w:hAnsi="Garamond"/>
          <w:sz w:val="24"/>
        </w:rPr>
        <w:t xml:space="preserve"> contracts, followed by</w:t>
      </w:r>
      <w:r>
        <w:rPr>
          <w:rFonts w:ascii="Garamond" w:hAnsi="Garamond"/>
          <w:sz w:val="24"/>
        </w:rPr>
        <w:t xml:space="preserve"> </w:t>
      </w:r>
      <w:r w:rsidRPr="007D07F2">
        <w:rPr>
          <w:rFonts w:ascii="Garamond" w:hAnsi="Garamond"/>
          <w:sz w:val="24"/>
        </w:rPr>
        <w:t xml:space="preserve">Tel-Aviv Stock Exchange </w:t>
      </w:r>
      <w:r>
        <w:rPr>
          <w:rFonts w:ascii="Garamond" w:hAnsi="Garamond"/>
          <w:sz w:val="24"/>
        </w:rPr>
        <w:t xml:space="preserve">of Israel </w:t>
      </w:r>
      <w:r w:rsidRPr="007D07F2">
        <w:rPr>
          <w:rFonts w:ascii="Garamond" w:hAnsi="Garamond"/>
          <w:sz w:val="24"/>
        </w:rPr>
        <w:t>(</w:t>
      </w:r>
      <w:r>
        <w:rPr>
          <w:rFonts w:ascii="Garamond" w:hAnsi="Garamond"/>
          <w:sz w:val="24"/>
        </w:rPr>
        <w:t>2,985,983</w:t>
      </w:r>
      <w:r w:rsidRPr="007D07F2">
        <w:rPr>
          <w:rFonts w:ascii="Garamond" w:hAnsi="Garamond"/>
          <w:sz w:val="24"/>
        </w:rPr>
        <w:t xml:space="preserve"> contracts)</w:t>
      </w:r>
      <w:r>
        <w:rPr>
          <w:rFonts w:ascii="Garamond" w:hAnsi="Garamond"/>
          <w:sz w:val="24"/>
        </w:rPr>
        <w:t xml:space="preserve"> and Moscow Exchange of Russia (2,512,257</w:t>
      </w:r>
      <w:r w:rsidRPr="007D07F2">
        <w:rPr>
          <w:rFonts w:ascii="Garamond" w:hAnsi="Garamond"/>
          <w:sz w:val="24"/>
        </w:rPr>
        <w:t xml:space="preserve"> </w:t>
      </w:r>
      <w:r>
        <w:rPr>
          <w:rFonts w:ascii="Garamond" w:hAnsi="Garamond"/>
          <w:sz w:val="24"/>
        </w:rPr>
        <w:t>contracts).</w:t>
      </w:r>
    </w:p>
    <w:p w14:paraId="68D3D8E2" w14:textId="77777777" w:rsidR="005260F0" w:rsidRPr="007D07F2" w:rsidRDefault="005260F0" w:rsidP="005260F0">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 xml:space="preserve">Among exchanges in the Asia – Pacific, National Stock Exchange of India recorded trading of </w:t>
      </w:r>
      <w:r>
        <w:rPr>
          <w:rFonts w:ascii="Garamond" w:hAnsi="Garamond"/>
          <w:sz w:val="24"/>
        </w:rPr>
        <w:t>224,404,182</w:t>
      </w:r>
      <w:r w:rsidRPr="007D07F2">
        <w:rPr>
          <w:rFonts w:ascii="Garamond" w:hAnsi="Garamond"/>
          <w:sz w:val="24"/>
        </w:rPr>
        <w:t xml:space="preserve"> contracts, followed by Korea Exchange</w:t>
      </w:r>
      <w:r>
        <w:rPr>
          <w:rFonts w:ascii="Garamond" w:hAnsi="Garamond"/>
          <w:sz w:val="24"/>
        </w:rPr>
        <w:t xml:space="preserve"> of South Korea</w:t>
      </w:r>
      <w:r w:rsidRPr="007D07F2">
        <w:rPr>
          <w:rFonts w:ascii="Garamond" w:hAnsi="Garamond"/>
          <w:sz w:val="24"/>
        </w:rPr>
        <w:t xml:space="preserve"> (</w:t>
      </w:r>
      <w:r>
        <w:rPr>
          <w:rFonts w:ascii="Garamond" w:hAnsi="Garamond"/>
          <w:sz w:val="24"/>
        </w:rPr>
        <w:t>81,718,230</w:t>
      </w:r>
      <w:r w:rsidRPr="007D07F2">
        <w:rPr>
          <w:rFonts w:ascii="Garamond" w:hAnsi="Garamond"/>
          <w:sz w:val="24"/>
        </w:rPr>
        <w:t xml:space="preserve"> contracts) and Taiwan Futures Exchange (TAIFEX) (</w:t>
      </w:r>
      <w:r>
        <w:rPr>
          <w:rFonts w:ascii="Garamond" w:hAnsi="Garamond"/>
          <w:sz w:val="24"/>
        </w:rPr>
        <w:t>21,512,622</w:t>
      </w:r>
      <w:r w:rsidRPr="007D07F2">
        <w:rPr>
          <w:rFonts w:ascii="Garamond" w:hAnsi="Garamond"/>
          <w:sz w:val="24"/>
        </w:rPr>
        <w:t xml:space="preserve"> contracts).</w:t>
      </w:r>
    </w:p>
    <w:p w14:paraId="223456C1" w14:textId="77777777" w:rsidR="005260F0" w:rsidRPr="00440919" w:rsidRDefault="005260F0" w:rsidP="005260F0">
      <w:pPr>
        <w:jc w:val="both"/>
        <w:rPr>
          <w:rFonts w:ascii="Garamond" w:hAnsi="Garamond"/>
          <w:b/>
          <w:color w:val="0000FF"/>
        </w:rPr>
      </w:pPr>
    </w:p>
    <w:p w14:paraId="4CF0FF3B" w14:textId="77777777" w:rsidR="005260F0" w:rsidRPr="007D07F2" w:rsidRDefault="005260F0" w:rsidP="005260F0">
      <w:pPr>
        <w:jc w:val="both"/>
        <w:rPr>
          <w:rFonts w:ascii="Garamond" w:hAnsi="Garamond"/>
          <w:b/>
        </w:rPr>
      </w:pPr>
      <w:r w:rsidRPr="007D07F2">
        <w:rPr>
          <w:rFonts w:ascii="Garamond" w:hAnsi="Garamond"/>
          <w:b/>
        </w:rPr>
        <w:t>Stock Index Futures:</w:t>
      </w:r>
    </w:p>
    <w:p w14:paraId="547C6176" w14:textId="77777777" w:rsidR="005260F0" w:rsidRPr="007D07F2" w:rsidRDefault="005260F0" w:rsidP="005260F0">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A</w:t>
      </w:r>
      <w:r>
        <w:rPr>
          <w:rFonts w:ascii="Garamond" w:hAnsi="Garamond"/>
          <w:sz w:val="24"/>
        </w:rPr>
        <w:t>mong exchanges in the Americas, BM&amp;</w:t>
      </w:r>
      <w:r w:rsidRPr="007D07F2">
        <w:rPr>
          <w:rFonts w:ascii="Garamond" w:hAnsi="Garamond"/>
          <w:sz w:val="24"/>
        </w:rPr>
        <w:t xml:space="preserve">FBOVESPA of Brazil recorded </w:t>
      </w:r>
      <w:r>
        <w:rPr>
          <w:rFonts w:ascii="Garamond" w:hAnsi="Garamond"/>
          <w:sz w:val="24"/>
        </w:rPr>
        <w:t xml:space="preserve">84,763,674 </w:t>
      </w:r>
      <w:r w:rsidRPr="007D07F2">
        <w:rPr>
          <w:rFonts w:ascii="Garamond" w:hAnsi="Garamond"/>
          <w:sz w:val="24"/>
        </w:rPr>
        <w:t>contracts traded on stock index futures</w:t>
      </w:r>
      <w:r>
        <w:rPr>
          <w:rFonts w:ascii="Garamond" w:hAnsi="Garamond"/>
          <w:sz w:val="24"/>
        </w:rPr>
        <w:t xml:space="preserve">, followed by CME Group </w:t>
      </w:r>
      <w:r w:rsidRPr="007D07F2">
        <w:rPr>
          <w:rFonts w:ascii="Garamond" w:hAnsi="Garamond"/>
          <w:sz w:val="24"/>
        </w:rPr>
        <w:t>(</w:t>
      </w:r>
      <w:r>
        <w:rPr>
          <w:rFonts w:ascii="Garamond" w:hAnsi="Garamond"/>
          <w:sz w:val="24"/>
        </w:rPr>
        <w:t>84,286,759</w:t>
      </w:r>
      <w:r w:rsidRPr="007D07F2">
        <w:rPr>
          <w:rFonts w:ascii="Garamond" w:hAnsi="Garamond"/>
          <w:sz w:val="24"/>
        </w:rPr>
        <w:t xml:space="preserve"> contracts) and CBOE Futures Exchange (</w:t>
      </w:r>
      <w:r>
        <w:rPr>
          <w:rFonts w:ascii="Garamond" w:hAnsi="Garamond"/>
          <w:sz w:val="24"/>
        </w:rPr>
        <w:t>9,716,101</w:t>
      </w:r>
      <w:r w:rsidRPr="007D07F2">
        <w:rPr>
          <w:rFonts w:ascii="Garamond" w:hAnsi="Garamond"/>
          <w:sz w:val="24"/>
        </w:rPr>
        <w:t xml:space="preserve"> contracts).</w:t>
      </w:r>
    </w:p>
    <w:p w14:paraId="42B3BC57" w14:textId="77777777" w:rsidR="005260F0" w:rsidRPr="007D07F2" w:rsidRDefault="005260F0" w:rsidP="005260F0">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 xml:space="preserve">Among exchanges in the Europe - Africa - Middle East, EUREX recorded trading of </w:t>
      </w:r>
      <w:r>
        <w:rPr>
          <w:rFonts w:ascii="Garamond" w:hAnsi="Garamond"/>
          <w:sz w:val="24"/>
        </w:rPr>
        <w:t>48,488,132</w:t>
      </w:r>
      <w:r w:rsidRPr="007D07F2">
        <w:rPr>
          <w:rFonts w:ascii="Garamond" w:hAnsi="Garamond"/>
          <w:sz w:val="24"/>
        </w:rPr>
        <w:t xml:space="preserve"> contracts, followed by Moscow Exchanges (</w:t>
      </w:r>
      <w:r>
        <w:rPr>
          <w:rFonts w:ascii="Garamond" w:hAnsi="Garamond"/>
          <w:sz w:val="24"/>
        </w:rPr>
        <w:t>14,371,114</w:t>
      </w:r>
      <w:r w:rsidRPr="007D07F2">
        <w:rPr>
          <w:rFonts w:ascii="Garamond" w:hAnsi="Garamond"/>
          <w:sz w:val="24"/>
        </w:rPr>
        <w:t xml:space="preserve"> contracts) and</w:t>
      </w:r>
      <w:r w:rsidRPr="007F775E">
        <w:rPr>
          <w:rFonts w:ascii="Garamond" w:hAnsi="Garamond"/>
          <w:sz w:val="24"/>
        </w:rPr>
        <w:t xml:space="preserve"> </w:t>
      </w:r>
      <w:r>
        <w:rPr>
          <w:rFonts w:ascii="Garamond" w:hAnsi="Garamond"/>
          <w:sz w:val="24"/>
        </w:rPr>
        <w:t xml:space="preserve">ICE Futures Europe </w:t>
      </w:r>
      <w:r w:rsidRPr="007D07F2">
        <w:rPr>
          <w:rFonts w:ascii="Garamond" w:hAnsi="Garamond"/>
          <w:sz w:val="24"/>
        </w:rPr>
        <w:t>(</w:t>
      </w:r>
      <w:r>
        <w:rPr>
          <w:rFonts w:ascii="Garamond" w:hAnsi="Garamond"/>
          <w:sz w:val="24"/>
        </w:rPr>
        <w:t>11,309,622</w:t>
      </w:r>
      <w:r w:rsidRPr="007D07F2">
        <w:rPr>
          <w:rFonts w:ascii="Garamond" w:hAnsi="Garamond"/>
          <w:sz w:val="24"/>
        </w:rPr>
        <w:t xml:space="preserve"> contracts).</w:t>
      </w:r>
    </w:p>
    <w:p w14:paraId="044D3298" w14:textId="77777777" w:rsidR="005260F0" w:rsidRPr="007D07F2" w:rsidRDefault="005260F0" w:rsidP="005260F0">
      <w:pPr>
        <w:pStyle w:val="ListParagraph"/>
        <w:numPr>
          <w:ilvl w:val="0"/>
          <w:numId w:val="4"/>
        </w:numPr>
        <w:spacing w:after="0" w:line="240" w:lineRule="auto"/>
        <w:ind w:left="360"/>
        <w:jc w:val="both"/>
        <w:rPr>
          <w:rFonts w:ascii="Garamond" w:hAnsi="Garamond"/>
          <w:sz w:val="24"/>
        </w:rPr>
      </w:pPr>
      <w:r w:rsidRPr="007D07F2">
        <w:rPr>
          <w:rFonts w:ascii="Garamond" w:hAnsi="Garamond"/>
          <w:sz w:val="24"/>
        </w:rPr>
        <w:t xml:space="preserve">Among exchanges in the Asia – Pacific, Japan Exchange Group recorded trading of </w:t>
      </w:r>
      <w:r>
        <w:rPr>
          <w:rFonts w:ascii="Garamond" w:hAnsi="Garamond"/>
          <w:sz w:val="24"/>
        </w:rPr>
        <w:t>43,327,530</w:t>
      </w:r>
      <w:r w:rsidRPr="007D07F2">
        <w:rPr>
          <w:rFonts w:ascii="Garamond" w:hAnsi="Garamond"/>
          <w:sz w:val="24"/>
        </w:rPr>
        <w:t xml:space="preserve"> contracts, followed by Singapore Exchange (</w:t>
      </w:r>
      <w:r>
        <w:rPr>
          <w:rFonts w:ascii="Garamond" w:hAnsi="Garamond"/>
          <w:sz w:val="24"/>
        </w:rPr>
        <w:t>17,792,244</w:t>
      </w:r>
      <w:r w:rsidRPr="007D07F2">
        <w:rPr>
          <w:rFonts w:ascii="Garamond" w:hAnsi="Garamond"/>
          <w:sz w:val="24"/>
        </w:rPr>
        <w:t xml:space="preserve"> contracts) and Hong Kong Exchange and Clearing (</w:t>
      </w:r>
      <w:r>
        <w:rPr>
          <w:rFonts w:ascii="Garamond" w:hAnsi="Garamond"/>
          <w:sz w:val="24"/>
        </w:rPr>
        <w:t>13,250,806</w:t>
      </w:r>
      <w:r w:rsidRPr="007D07F2">
        <w:rPr>
          <w:rFonts w:ascii="Garamond" w:hAnsi="Garamond"/>
          <w:sz w:val="24"/>
        </w:rPr>
        <w:t xml:space="preserve"> contracts).</w:t>
      </w:r>
    </w:p>
    <w:p w14:paraId="209AB4A8" w14:textId="77777777" w:rsidR="005260F0" w:rsidRPr="007D07F2" w:rsidRDefault="005260F0" w:rsidP="005260F0">
      <w:pPr>
        <w:jc w:val="both"/>
        <w:rPr>
          <w:rFonts w:ascii="Garamond" w:hAnsi="Garamond"/>
        </w:rPr>
      </w:pPr>
    </w:p>
    <w:p w14:paraId="6A1156CA" w14:textId="77777777" w:rsidR="005260F0" w:rsidRPr="00440919" w:rsidRDefault="005260F0" w:rsidP="005260F0">
      <w:pPr>
        <w:jc w:val="both"/>
        <w:rPr>
          <w:rFonts w:ascii="Garamond" w:hAnsi="Garamond"/>
          <w:b/>
          <w:color w:val="0000FF"/>
        </w:rPr>
      </w:pPr>
    </w:p>
    <w:p w14:paraId="363B6158" w14:textId="77777777" w:rsidR="005260F0" w:rsidRPr="00B15615" w:rsidRDefault="005260F0" w:rsidP="005260F0">
      <w:pPr>
        <w:jc w:val="both"/>
        <w:rPr>
          <w:rFonts w:ascii="Garamond" w:hAnsi="Garamond"/>
          <w:b/>
        </w:rPr>
      </w:pPr>
      <w:r w:rsidRPr="00B15615">
        <w:rPr>
          <w:rFonts w:ascii="Garamond" w:hAnsi="Garamond"/>
          <w:b/>
        </w:rPr>
        <w:t>Currency Derivatives:</w:t>
      </w:r>
    </w:p>
    <w:p w14:paraId="1F123E45" w14:textId="77777777" w:rsidR="005260F0" w:rsidRPr="00B15615" w:rsidRDefault="005260F0" w:rsidP="005260F0">
      <w:pPr>
        <w:jc w:val="both"/>
        <w:rPr>
          <w:rFonts w:ascii="Garamond" w:hAnsi="Garamond"/>
        </w:rPr>
      </w:pPr>
    </w:p>
    <w:p w14:paraId="19EB939E" w14:textId="77777777" w:rsidR="005260F0" w:rsidRPr="00B15615" w:rsidRDefault="005260F0" w:rsidP="005260F0">
      <w:pPr>
        <w:jc w:val="both"/>
        <w:rPr>
          <w:rFonts w:ascii="Garamond" w:hAnsi="Garamond"/>
        </w:rPr>
      </w:pPr>
      <w:r w:rsidRPr="00B15615">
        <w:rPr>
          <w:rFonts w:ascii="Garamond" w:hAnsi="Garamond"/>
        </w:rPr>
        <w:t xml:space="preserve">As per the latest data available from the World Federation of Exchanges, during </w:t>
      </w:r>
      <w:r>
        <w:rPr>
          <w:rFonts w:ascii="Garamond" w:hAnsi="Garamond"/>
        </w:rPr>
        <w:t>October</w:t>
      </w:r>
      <w:r w:rsidRPr="00B15615">
        <w:rPr>
          <w:rFonts w:ascii="Garamond" w:hAnsi="Garamond"/>
        </w:rPr>
        <w:t xml:space="preserve"> 2018, exchanges across the world showed the following trend in trading of currency derivatives (Table A6):</w:t>
      </w:r>
    </w:p>
    <w:p w14:paraId="7D8AD0DD" w14:textId="77777777" w:rsidR="005260F0" w:rsidRPr="00B15615" w:rsidRDefault="005260F0" w:rsidP="005260F0">
      <w:pPr>
        <w:jc w:val="both"/>
        <w:rPr>
          <w:rFonts w:ascii="Garamond" w:hAnsi="Garamond"/>
          <w:b/>
        </w:rPr>
      </w:pPr>
    </w:p>
    <w:p w14:paraId="517B9E87" w14:textId="77777777" w:rsidR="005260F0" w:rsidRPr="00B15615" w:rsidRDefault="005260F0" w:rsidP="005260F0">
      <w:pPr>
        <w:jc w:val="both"/>
        <w:rPr>
          <w:rFonts w:ascii="Garamond" w:hAnsi="Garamond"/>
          <w:b/>
        </w:rPr>
      </w:pPr>
      <w:r w:rsidRPr="00B15615">
        <w:rPr>
          <w:rFonts w:ascii="Garamond" w:hAnsi="Garamond"/>
          <w:b/>
        </w:rPr>
        <w:t>Currency Options:</w:t>
      </w:r>
    </w:p>
    <w:p w14:paraId="0E7D7EC8" w14:textId="77777777" w:rsidR="005260F0" w:rsidRPr="00131090" w:rsidRDefault="005260F0" w:rsidP="005260F0">
      <w:pPr>
        <w:pStyle w:val="ListParagraph"/>
        <w:numPr>
          <w:ilvl w:val="0"/>
          <w:numId w:val="4"/>
        </w:numPr>
        <w:spacing w:after="0" w:line="240" w:lineRule="auto"/>
        <w:ind w:left="360"/>
        <w:jc w:val="both"/>
        <w:rPr>
          <w:rFonts w:ascii="Garamond" w:hAnsi="Garamond"/>
          <w:sz w:val="24"/>
        </w:rPr>
      </w:pPr>
      <w:r w:rsidRPr="00131090">
        <w:rPr>
          <w:rFonts w:ascii="Garamond" w:hAnsi="Garamond"/>
          <w:sz w:val="24"/>
        </w:rPr>
        <w:t xml:space="preserve">Among exchanges in the Americas, CME Group recorded </w:t>
      </w:r>
      <w:r>
        <w:rPr>
          <w:rFonts w:ascii="Garamond" w:hAnsi="Garamond"/>
          <w:sz w:val="24"/>
        </w:rPr>
        <w:t>1,639,254</w:t>
      </w:r>
      <w:r w:rsidRPr="00131090">
        <w:rPr>
          <w:rFonts w:ascii="Garamond" w:hAnsi="Garamond"/>
          <w:sz w:val="24"/>
        </w:rPr>
        <w:t xml:space="preserve"> contracts traded on currency options, followed by BM&amp;FBOVESPA of Brazil (</w:t>
      </w:r>
      <w:r>
        <w:rPr>
          <w:rFonts w:ascii="Garamond" w:hAnsi="Garamond"/>
          <w:sz w:val="24"/>
        </w:rPr>
        <w:t>1,352,165</w:t>
      </w:r>
      <w:r w:rsidRPr="00131090">
        <w:rPr>
          <w:rFonts w:ascii="Garamond" w:hAnsi="Garamond"/>
          <w:sz w:val="24"/>
        </w:rPr>
        <w:t xml:space="preserve"> contracts) and Mexican Derivatives Exchange (MexDer) (</w:t>
      </w:r>
      <w:r>
        <w:rPr>
          <w:rFonts w:ascii="Garamond" w:hAnsi="Garamond"/>
          <w:sz w:val="24"/>
        </w:rPr>
        <w:t>8,700</w:t>
      </w:r>
      <w:r w:rsidRPr="00131090">
        <w:rPr>
          <w:rFonts w:ascii="Garamond" w:hAnsi="Garamond"/>
          <w:sz w:val="24"/>
        </w:rPr>
        <w:t xml:space="preserve"> contracts).</w:t>
      </w:r>
    </w:p>
    <w:p w14:paraId="7F757B0B" w14:textId="77777777" w:rsidR="005260F0" w:rsidRPr="00131090" w:rsidRDefault="005260F0" w:rsidP="005260F0">
      <w:pPr>
        <w:pStyle w:val="ListParagraph"/>
        <w:numPr>
          <w:ilvl w:val="0"/>
          <w:numId w:val="4"/>
        </w:numPr>
        <w:spacing w:after="0" w:line="240" w:lineRule="auto"/>
        <w:ind w:left="360"/>
        <w:jc w:val="both"/>
        <w:rPr>
          <w:rFonts w:ascii="Garamond" w:hAnsi="Garamond"/>
          <w:sz w:val="24"/>
        </w:rPr>
      </w:pPr>
      <w:r w:rsidRPr="00131090">
        <w:rPr>
          <w:rFonts w:ascii="Garamond" w:hAnsi="Garamond"/>
          <w:sz w:val="24"/>
        </w:rPr>
        <w:t xml:space="preserve">Among exchanges in the Europe - Africa - Middle East, Moscow Exchange recorded trading of </w:t>
      </w:r>
      <w:r>
        <w:rPr>
          <w:rFonts w:ascii="Garamond" w:hAnsi="Garamond"/>
          <w:sz w:val="24"/>
        </w:rPr>
        <w:t>2,314,387</w:t>
      </w:r>
      <w:r w:rsidRPr="00131090">
        <w:rPr>
          <w:rFonts w:ascii="Garamond" w:hAnsi="Garamond"/>
          <w:sz w:val="24"/>
        </w:rPr>
        <w:t xml:space="preserve"> contracts</w:t>
      </w:r>
      <w:r>
        <w:rPr>
          <w:rFonts w:ascii="Garamond" w:hAnsi="Garamond"/>
          <w:sz w:val="24"/>
        </w:rPr>
        <w:t xml:space="preserve">, </w:t>
      </w:r>
      <w:r w:rsidRPr="00131090">
        <w:rPr>
          <w:rFonts w:ascii="Garamond" w:hAnsi="Garamond"/>
          <w:sz w:val="24"/>
        </w:rPr>
        <w:t>followed by Johannesburg Stock Exchange of South Africa</w:t>
      </w:r>
      <w:r>
        <w:rPr>
          <w:rFonts w:ascii="Garamond" w:hAnsi="Garamond"/>
          <w:sz w:val="24"/>
        </w:rPr>
        <w:t xml:space="preserve"> </w:t>
      </w:r>
      <w:r w:rsidRPr="00131090">
        <w:rPr>
          <w:rFonts w:ascii="Garamond" w:hAnsi="Garamond"/>
          <w:sz w:val="24"/>
        </w:rPr>
        <w:t>(</w:t>
      </w:r>
      <w:r>
        <w:rPr>
          <w:rFonts w:ascii="Garamond" w:hAnsi="Garamond"/>
          <w:sz w:val="24"/>
        </w:rPr>
        <w:t>1,423,250</w:t>
      </w:r>
      <w:r w:rsidRPr="00131090">
        <w:rPr>
          <w:rFonts w:ascii="Garamond" w:hAnsi="Garamond"/>
          <w:sz w:val="24"/>
        </w:rPr>
        <w:t xml:space="preserve"> contracts) and Tel-Aviv Stock Exchange</w:t>
      </w:r>
      <w:r>
        <w:rPr>
          <w:rFonts w:ascii="Garamond" w:hAnsi="Garamond"/>
          <w:sz w:val="24"/>
        </w:rPr>
        <w:t xml:space="preserve"> of Israel</w:t>
      </w:r>
      <w:r w:rsidRPr="00131090">
        <w:rPr>
          <w:rFonts w:ascii="Garamond" w:hAnsi="Garamond"/>
          <w:sz w:val="24"/>
        </w:rPr>
        <w:t xml:space="preserve"> (</w:t>
      </w:r>
      <w:r>
        <w:rPr>
          <w:rFonts w:ascii="Garamond" w:hAnsi="Garamond"/>
          <w:sz w:val="24"/>
        </w:rPr>
        <w:t>978,776</w:t>
      </w:r>
      <w:r w:rsidRPr="00131090">
        <w:rPr>
          <w:rFonts w:ascii="Garamond" w:hAnsi="Garamond"/>
          <w:sz w:val="24"/>
        </w:rPr>
        <w:t xml:space="preserve"> contracts).</w:t>
      </w:r>
    </w:p>
    <w:p w14:paraId="58FE64A2" w14:textId="77777777" w:rsidR="005260F0" w:rsidRPr="00131090" w:rsidRDefault="005260F0" w:rsidP="005260F0">
      <w:pPr>
        <w:pStyle w:val="ListParagraph"/>
        <w:numPr>
          <w:ilvl w:val="0"/>
          <w:numId w:val="4"/>
        </w:numPr>
        <w:spacing w:after="0" w:line="240" w:lineRule="auto"/>
        <w:ind w:left="360"/>
        <w:jc w:val="both"/>
        <w:rPr>
          <w:rFonts w:ascii="Garamond" w:hAnsi="Garamond"/>
          <w:sz w:val="24"/>
        </w:rPr>
      </w:pPr>
      <w:r w:rsidRPr="00131090">
        <w:rPr>
          <w:rFonts w:ascii="Garamond" w:hAnsi="Garamond"/>
          <w:sz w:val="24"/>
        </w:rPr>
        <w:t xml:space="preserve">Among exchanges in the Asia – Pacific, BSE India Limited recorded trading of </w:t>
      </w:r>
      <w:r>
        <w:rPr>
          <w:rFonts w:ascii="Garamond" w:hAnsi="Garamond"/>
          <w:sz w:val="24"/>
        </w:rPr>
        <w:t>45,931,208</w:t>
      </w:r>
      <w:r w:rsidRPr="00131090">
        <w:rPr>
          <w:rFonts w:ascii="Garamond" w:hAnsi="Garamond"/>
          <w:sz w:val="24"/>
        </w:rPr>
        <w:t xml:space="preserve"> contracts, followed by National Stock Exchange of India Limited (</w:t>
      </w:r>
      <w:r>
        <w:rPr>
          <w:rFonts w:ascii="Garamond" w:hAnsi="Garamond"/>
          <w:sz w:val="24"/>
        </w:rPr>
        <w:t>40,171,247</w:t>
      </w:r>
      <w:r w:rsidRPr="00131090">
        <w:rPr>
          <w:rFonts w:ascii="Garamond" w:hAnsi="Garamond"/>
          <w:sz w:val="24"/>
        </w:rPr>
        <w:t xml:space="preserve"> contracts) and Tawian Futures Exchange (TAIFEX) (</w:t>
      </w:r>
      <w:r>
        <w:rPr>
          <w:rFonts w:ascii="Garamond" w:hAnsi="Garamond"/>
          <w:sz w:val="24"/>
        </w:rPr>
        <w:t>7,047</w:t>
      </w:r>
      <w:r w:rsidRPr="00131090">
        <w:rPr>
          <w:rFonts w:ascii="Garamond" w:hAnsi="Garamond"/>
          <w:sz w:val="24"/>
        </w:rPr>
        <w:t xml:space="preserve"> contracts).</w:t>
      </w:r>
    </w:p>
    <w:p w14:paraId="32677CA2" w14:textId="77777777" w:rsidR="005260F0" w:rsidRPr="00440919" w:rsidRDefault="005260F0" w:rsidP="005260F0">
      <w:pPr>
        <w:jc w:val="both"/>
        <w:rPr>
          <w:rFonts w:ascii="Garamond" w:hAnsi="Garamond"/>
          <w:b/>
          <w:color w:val="0000FF"/>
        </w:rPr>
      </w:pPr>
    </w:p>
    <w:p w14:paraId="47252E44" w14:textId="77777777" w:rsidR="005260F0" w:rsidRPr="0073585C" w:rsidRDefault="005260F0" w:rsidP="005260F0">
      <w:pPr>
        <w:jc w:val="both"/>
        <w:rPr>
          <w:rFonts w:ascii="Garamond" w:hAnsi="Garamond"/>
          <w:b/>
        </w:rPr>
      </w:pPr>
      <w:r w:rsidRPr="0073585C">
        <w:rPr>
          <w:rFonts w:ascii="Garamond" w:hAnsi="Garamond"/>
          <w:b/>
        </w:rPr>
        <w:t>Currency Futures:</w:t>
      </w:r>
    </w:p>
    <w:p w14:paraId="786CB141" w14:textId="77777777" w:rsidR="005260F0" w:rsidRPr="0073585C" w:rsidRDefault="005260F0" w:rsidP="005260F0">
      <w:pPr>
        <w:pStyle w:val="ListParagraph"/>
        <w:numPr>
          <w:ilvl w:val="0"/>
          <w:numId w:val="4"/>
        </w:numPr>
        <w:spacing w:after="0" w:line="240" w:lineRule="auto"/>
        <w:ind w:left="360"/>
        <w:jc w:val="both"/>
        <w:rPr>
          <w:rFonts w:ascii="Garamond" w:hAnsi="Garamond"/>
          <w:sz w:val="24"/>
        </w:rPr>
      </w:pPr>
      <w:r w:rsidRPr="0073585C">
        <w:rPr>
          <w:rFonts w:ascii="Garamond" w:hAnsi="Garamond"/>
          <w:sz w:val="24"/>
        </w:rPr>
        <w:t xml:space="preserve">Among exchanges in the Americas, BM&amp;FBOVESPA of Brazil recorded </w:t>
      </w:r>
      <w:r>
        <w:rPr>
          <w:rFonts w:ascii="Garamond" w:hAnsi="Garamond"/>
          <w:sz w:val="24"/>
        </w:rPr>
        <w:t>43,947,356</w:t>
      </w:r>
      <w:r w:rsidRPr="0073585C">
        <w:rPr>
          <w:rFonts w:ascii="Garamond" w:hAnsi="Garamond"/>
          <w:sz w:val="24"/>
        </w:rPr>
        <w:t xml:space="preserve"> contracts traded on currency futures, followed by CME Group (</w:t>
      </w:r>
      <w:r>
        <w:rPr>
          <w:rFonts w:ascii="Garamond" w:hAnsi="Garamond"/>
          <w:sz w:val="24"/>
        </w:rPr>
        <w:t xml:space="preserve">19,125,312 </w:t>
      </w:r>
      <w:r w:rsidRPr="0073585C">
        <w:rPr>
          <w:rFonts w:ascii="Garamond" w:hAnsi="Garamond"/>
          <w:sz w:val="24"/>
        </w:rPr>
        <w:t>contracts) and Mexican Derivatives Exchange (MexDer) (</w:t>
      </w:r>
      <w:r>
        <w:rPr>
          <w:rFonts w:ascii="Garamond" w:hAnsi="Garamond"/>
          <w:sz w:val="24"/>
        </w:rPr>
        <w:t xml:space="preserve">789,697 </w:t>
      </w:r>
      <w:r w:rsidRPr="0073585C">
        <w:rPr>
          <w:rFonts w:ascii="Garamond" w:hAnsi="Garamond"/>
          <w:sz w:val="24"/>
        </w:rPr>
        <w:t xml:space="preserve">contracts). </w:t>
      </w:r>
    </w:p>
    <w:p w14:paraId="7CD9008C" w14:textId="77777777" w:rsidR="005260F0" w:rsidRPr="0073585C" w:rsidRDefault="005260F0" w:rsidP="005260F0">
      <w:pPr>
        <w:pStyle w:val="ListParagraph"/>
        <w:numPr>
          <w:ilvl w:val="0"/>
          <w:numId w:val="4"/>
        </w:numPr>
        <w:spacing w:after="0" w:line="240" w:lineRule="auto"/>
        <w:ind w:left="360"/>
        <w:jc w:val="both"/>
        <w:rPr>
          <w:rFonts w:ascii="Garamond" w:hAnsi="Garamond"/>
          <w:sz w:val="24"/>
        </w:rPr>
      </w:pPr>
      <w:r w:rsidRPr="0073585C">
        <w:rPr>
          <w:rFonts w:ascii="Garamond" w:hAnsi="Garamond"/>
          <w:sz w:val="24"/>
        </w:rPr>
        <w:t xml:space="preserve">Among exchanges in the Europe - Africa - Middle East, Moscow Exchange recorded trading of </w:t>
      </w:r>
      <w:r>
        <w:rPr>
          <w:rFonts w:ascii="Garamond" w:hAnsi="Garamond"/>
          <w:sz w:val="24"/>
        </w:rPr>
        <w:t>47,815,935</w:t>
      </w:r>
      <w:r w:rsidRPr="0073585C">
        <w:rPr>
          <w:rFonts w:ascii="Garamond" w:hAnsi="Garamond"/>
          <w:sz w:val="24"/>
        </w:rPr>
        <w:t xml:space="preserve"> contracts, followed by </w:t>
      </w:r>
      <w:r>
        <w:rPr>
          <w:rFonts w:ascii="Garamond" w:hAnsi="Garamond"/>
          <w:sz w:val="24"/>
        </w:rPr>
        <w:t>Borsa I</w:t>
      </w:r>
      <w:r w:rsidRPr="0073585C">
        <w:rPr>
          <w:rFonts w:ascii="Garamond" w:hAnsi="Garamond"/>
          <w:sz w:val="24"/>
        </w:rPr>
        <w:t>stanbul (</w:t>
      </w:r>
      <w:r>
        <w:rPr>
          <w:rFonts w:ascii="Garamond" w:hAnsi="Garamond"/>
          <w:sz w:val="24"/>
        </w:rPr>
        <w:t>5,647,492</w:t>
      </w:r>
      <w:r w:rsidRPr="0073585C">
        <w:rPr>
          <w:rFonts w:ascii="Garamond" w:hAnsi="Garamond"/>
          <w:sz w:val="24"/>
        </w:rPr>
        <w:t xml:space="preserve"> </w:t>
      </w:r>
      <w:r>
        <w:rPr>
          <w:rFonts w:ascii="Garamond" w:hAnsi="Garamond"/>
          <w:sz w:val="24"/>
        </w:rPr>
        <w:t xml:space="preserve">contracts) and </w:t>
      </w:r>
      <w:r w:rsidRPr="0073585C">
        <w:rPr>
          <w:rFonts w:ascii="Garamond" w:hAnsi="Garamond"/>
          <w:sz w:val="24"/>
        </w:rPr>
        <w:t>Johannesburg Stock Exchange (</w:t>
      </w:r>
      <w:r>
        <w:rPr>
          <w:rFonts w:ascii="Garamond" w:hAnsi="Garamond"/>
          <w:sz w:val="24"/>
        </w:rPr>
        <w:t>1,905,787</w:t>
      </w:r>
      <w:r w:rsidRPr="0073585C">
        <w:rPr>
          <w:rFonts w:ascii="Garamond" w:hAnsi="Garamond"/>
          <w:sz w:val="24"/>
        </w:rPr>
        <w:t xml:space="preserve"> </w:t>
      </w:r>
      <w:r>
        <w:rPr>
          <w:rFonts w:ascii="Garamond" w:hAnsi="Garamond"/>
          <w:sz w:val="24"/>
        </w:rPr>
        <w:t>contracts).</w:t>
      </w:r>
    </w:p>
    <w:p w14:paraId="2BF6F777" w14:textId="77777777" w:rsidR="005260F0" w:rsidRPr="0073585C" w:rsidRDefault="005260F0" w:rsidP="005260F0">
      <w:pPr>
        <w:pStyle w:val="ListParagraph"/>
        <w:numPr>
          <w:ilvl w:val="0"/>
          <w:numId w:val="4"/>
        </w:numPr>
        <w:spacing w:after="0" w:line="240" w:lineRule="auto"/>
        <w:ind w:left="360"/>
        <w:jc w:val="both"/>
        <w:rPr>
          <w:rFonts w:ascii="Garamond" w:hAnsi="Garamond"/>
          <w:sz w:val="24"/>
        </w:rPr>
      </w:pPr>
      <w:r w:rsidRPr="0073585C">
        <w:rPr>
          <w:rFonts w:ascii="Garamond" w:hAnsi="Garamond"/>
          <w:sz w:val="24"/>
        </w:rPr>
        <w:t xml:space="preserve">Among exchanges in the Asia – Pacific, National Stock Exchange of India recorded trading of </w:t>
      </w:r>
      <w:r>
        <w:rPr>
          <w:rFonts w:ascii="Garamond" w:hAnsi="Garamond"/>
          <w:sz w:val="24"/>
        </w:rPr>
        <w:t>64,356,584</w:t>
      </w:r>
      <w:r w:rsidRPr="0073585C">
        <w:rPr>
          <w:rFonts w:ascii="Garamond" w:hAnsi="Garamond"/>
          <w:sz w:val="24"/>
        </w:rPr>
        <w:t xml:space="preserve"> contracts, followed by BSE India Limited (</w:t>
      </w:r>
      <w:r>
        <w:rPr>
          <w:rFonts w:ascii="Garamond" w:hAnsi="Garamond"/>
          <w:sz w:val="24"/>
        </w:rPr>
        <w:t>41,294,429</w:t>
      </w:r>
      <w:r w:rsidRPr="0073585C">
        <w:rPr>
          <w:rFonts w:ascii="Garamond" w:hAnsi="Garamond"/>
          <w:sz w:val="24"/>
        </w:rPr>
        <w:t xml:space="preserve"> contracts) and Korea Exchange of South Korea (</w:t>
      </w:r>
      <w:r>
        <w:rPr>
          <w:rFonts w:ascii="Garamond" w:hAnsi="Garamond"/>
          <w:sz w:val="24"/>
        </w:rPr>
        <w:t>7,211,014</w:t>
      </w:r>
      <w:r w:rsidRPr="0073585C">
        <w:rPr>
          <w:rFonts w:ascii="Garamond" w:hAnsi="Garamond"/>
          <w:sz w:val="24"/>
        </w:rPr>
        <w:t xml:space="preserve"> contracts).</w:t>
      </w:r>
    </w:p>
    <w:p w14:paraId="3C806CC4" w14:textId="77777777" w:rsidR="005260F0" w:rsidRPr="00440919" w:rsidRDefault="005260F0" w:rsidP="005260F0">
      <w:pPr>
        <w:jc w:val="both"/>
        <w:rPr>
          <w:rFonts w:ascii="Garamond" w:hAnsi="Garamond"/>
          <w:b/>
          <w:color w:val="0000FF"/>
        </w:rPr>
      </w:pPr>
    </w:p>
    <w:p w14:paraId="25D9818F" w14:textId="77777777" w:rsidR="005260F0" w:rsidRPr="007D16CA" w:rsidRDefault="005260F0" w:rsidP="005260F0">
      <w:pPr>
        <w:jc w:val="both"/>
        <w:rPr>
          <w:rFonts w:ascii="Garamond" w:hAnsi="Garamond"/>
          <w:b/>
        </w:rPr>
      </w:pPr>
      <w:r w:rsidRPr="007D16CA">
        <w:rPr>
          <w:rFonts w:ascii="Garamond" w:hAnsi="Garamond"/>
          <w:b/>
        </w:rPr>
        <w:t>Interest Rate Derivatives:</w:t>
      </w:r>
    </w:p>
    <w:p w14:paraId="244C0313" w14:textId="77777777" w:rsidR="005260F0" w:rsidRPr="007D16CA" w:rsidRDefault="005260F0" w:rsidP="005260F0">
      <w:pPr>
        <w:jc w:val="both"/>
        <w:rPr>
          <w:rFonts w:ascii="Garamond" w:hAnsi="Garamond"/>
          <w:b/>
        </w:rPr>
      </w:pPr>
    </w:p>
    <w:p w14:paraId="131EA541" w14:textId="77777777" w:rsidR="005260F0" w:rsidRPr="007D16CA" w:rsidRDefault="005260F0" w:rsidP="005260F0">
      <w:pPr>
        <w:jc w:val="both"/>
        <w:rPr>
          <w:rFonts w:ascii="Garamond" w:hAnsi="Garamond"/>
        </w:rPr>
      </w:pPr>
      <w:r w:rsidRPr="007D16CA">
        <w:rPr>
          <w:rFonts w:ascii="Garamond" w:hAnsi="Garamond"/>
        </w:rPr>
        <w:t>As per the latest data available from the World Federation of Exchanges, during September 2018, exchanges across the world showed the following trend in trading of interest rate derivatives (Table A7):</w:t>
      </w:r>
    </w:p>
    <w:p w14:paraId="19B66EAE" w14:textId="77777777" w:rsidR="005260F0" w:rsidRPr="007D16CA" w:rsidRDefault="005260F0" w:rsidP="005260F0">
      <w:pPr>
        <w:jc w:val="both"/>
        <w:rPr>
          <w:rFonts w:ascii="Garamond" w:hAnsi="Garamond"/>
          <w:b/>
        </w:rPr>
      </w:pPr>
    </w:p>
    <w:p w14:paraId="06C0C84E" w14:textId="77777777" w:rsidR="005260F0" w:rsidRPr="007D16CA" w:rsidRDefault="005260F0" w:rsidP="005260F0">
      <w:pPr>
        <w:jc w:val="both"/>
        <w:rPr>
          <w:rFonts w:ascii="Garamond" w:hAnsi="Garamond"/>
          <w:b/>
        </w:rPr>
      </w:pPr>
      <w:r w:rsidRPr="007D16CA">
        <w:rPr>
          <w:rFonts w:ascii="Garamond" w:hAnsi="Garamond"/>
          <w:b/>
        </w:rPr>
        <w:t>Interest Rate Options:</w:t>
      </w:r>
    </w:p>
    <w:p w14:paraId="2CD10991" w14:textId="77777777" w:rsidR="005260F0" w:rsidRPr="007D16CA" w:rsidRDefault="005260F0" w:rsidP="005260F0">
      <w:pPr>
        <w:pStyle w:val="ListParagraph"/>
        <w:numPr>
          <w:ilvl w:val="0"/>
          <w:numId w:val="4"/>
        </w:numPr>
        <w:spacing w:after="0" w:line="240" w:lineRule="auto"/>
        <w:ind w:left="360"/>
        <w:jc w:val="both"/>
        <w:rPr>
          <w:rFonts w:ascii="Garamond" w:hAnsi="Garamond"/>
          <w:sz w:val="24"/>
        </w:rPr>
      </w:pPr>
      <w:r w:rsidRPr="007D16CA">
        <w:rPr>
          <w:rFonts w:ascii="Garamond" w:hAnsi="Garamond"/>
          <w:sz w:val="24"/>
        </w:rPr>
        <w:t xml:space="preserve">Among exchanges in the Americas, CME Group recorded </w:t>
      </w:r>
      <w:r>
        <w:rPr>
          <w:rFonts w:ascii="Garamond" w:hAnsi="Garamond"/>
          <w:sz w:val="24"/>
        </w:rPr>
        <w:t>62,691,986</w:t>
      </w:r>
      <w:r w:rsidRPr="007D16CA">
        <w:rPr>
          <w:rFonts w:ascii="Garamond" w:hAnsi="Garamond"/>
          <w:sz w:val="24"/>
        </w:rPr>
        <w:t xml:space="preserve"> contracts traded on interest rate options followed by </w:t>
      </w:r>
      <w:r w:rsidRPr="00C62A1A">
        <w:rPr>
          <w:rFonts w:ascii="Garamond" w:hAnsi="Garamond"/>
          <w:sz w:val="24"/>
        </w:rPr>
        <w:t xml:space="preserve">Bourse de Montreal </w:t>
      </w:r>
      <w:r w:rsidRPr="007D16CA">
        <w:rPr>
          <w:rFonts w:ascii="Garamond" w:hAnsi="Garamond"/>
          <w:sz w:val="24"/>
        </w:rPr>
        <w:t>(</w:t>
      </w:r>
      <w:r>
        <w:rPr>
          <w:rFonts w:ascii="Garamond" w:hAnsi="Garamond"/>
          <w:sz w:val="24"/>
        </w:rPr>
        <w:t>221,655</w:t>
      </w:r>
      <w:r w:rsidRPr="007D16CA">
        <w:rPr>
          <w:rFonts w:ascii="Garamond" w:hAnsi="Garamond"/>
          <w:sz w:val="24"/>
        </w:rPr>
        <w:t xml:space="preserve"> contracts).</w:t>
      </w:r>
    </w:p>
    <w:p w14:paraId="6A68C01D" w14:textId="77777777" w:rsidR="005260F0" w:rsidRPr="008A078F" w:rsidRDefault="005260F0" w:rsidP="005260F0">
      <w:pPr>
        <w:pStyle w:val="ListParagraph"/>
        <w:numPr>
          <w:ilvl w:val="0"/>
          <w:numId w:val="4"/>
        </w:numPr>
        <w:spacing w:after="0" w:line="240" w:lineRule="auto"/>
        <w:ind w:left="360"/>
        <w:jc w:val="both"/>
        <w:rPr>
          <w:rFonts w:ascii="Garamond" w:hAnsi="Garamond"/>
          <w:sz w:val="24"/>
        </w:rPr>
      </w:pPr>
      <w:r w:rsidRPr="008A078F">
        <w:rPr>
          <w:rFonts w:ascii="Garamond" w:hAnsi="Garamond"/>
          <w:sz w:val="24"/>
        </w:rPr>
        <w:t xml:space="preserve">Among exchanges in the Europe, Africa and Middle East, EUREX recorded trading of </w:t>
      </w:r>
      <w:r>
        <w:rPr>
          <w:rFonts w:ascii="Garamond" w:hAnsi="Garamond"/>
          <w:sz w:val="24"/>
        </w:rPr>
        <w:t>9,729,674</w:t>
      </w:r>
      <w:r w:rsidRPr="008A078F">
        <w:rPr>
          <w:rFonts w:ascii="Garamond" w:hAnsi="Garamond"/>
          <w:sz w:val="24"/>
        </w:rPr>
        <w:t xml:space="preserve"> contracts, followed by </w:t>
      </w:r>
      <w:r>
        <w:rPr>
          <w:rFonts w:ascii="Garamond" w:hAnsi="Garamond"/>
          <w:sz w:val="24"/>
        </w:rPr>
        <w:t xml:space="preserve">ICE Futures Europe </w:t>
      </w:r>
      <w:r w:rsidRPr="008A078F">
        <w:rPr>
          <w:rFonts w:ascii="Garamond" w:hAnsi="Garamond"/>
          <w:sz w:val="24"/>
        </w:rPr>
        <w:t>(</w:t>
      </w:r>
      <w:r>
        <w:rPr>
          <w:rFonts w:ascii="Garamond" w:hAnsi="Garamond"/>
          <w:sz w:val="24"/>
        </w:rPr>
        <w:t>7,928,729</w:t>
      </w:r>
      <w:r w:rsidRPr="008A078F">
        <w:rPr>
          <w:rFonts w:ascii="Garamond" w:hAnsi="Garamond"/>
          <w:sz w:val="24"/>
        </w:rPr>
        <w:t xml:space="preserve"> contracts)</w:t>
      </w:r>
      <w:r>
        <w:rPr>
          <w:rFonts w:ascii="Garamond" w:hAnsi="Garamond"/>
          <w:sz w:val="24"/>
        </w:rPr>
        <w:t xml:space="preserve"> and </w:t>
      </w:r>
      <w:r w:rsidRPr="008A078F">
        <w:rPr>
          <w:rFonts w:ascii="Garamond" w:hAnsi="Garamond"/>
          <w:sz w:val="24"/>
        </w:rPr>
        <w:t>Nasdaq Nordic Exchanges (</w:t>
      </w:r>
      <w:r>
        <w:rPr>
          <w:rFonts w:ascii="Garamond" w:hAnsi="Garamond"/>
          <w:sz w:val="24"/>
        </w:rPr>
        <w:t>988,193 contracts).</w:t>
      </w:r>
    </w:p>
    <w:p w14:paraId="4F9EFA77" w14:textId="77777777" w:rsidR="005260F0" w:rsidRPr="001A0B8E" w:rsidRDefault="005260F0" w:rsidP="005260F0">
      <w:pPr>
        <w:pStyle w:val="ListParagraph"/>
        <w:numPr>
          <w:ilvl w:val="0"/>
          <w:numId w:val="4"/>
        </w:numPr>
        <w:spacing w:after="0" w:line="240" w:lineRule="auto"/>
        <w:ind w:left="360"/>
        <w:jc w:val="both"/>
        <w:rPr>
          <w:rFonts w:ascii="Garamond" w:hAnsi="Garamond"/>
          <w:sz w:val="24"/>
        </w:rPr>
      </w:pPr>
      <w:r w:rsidRPr="001A0B8E">
        <w:rPr>
          <w:rFonts w:ascii="Garamond" w:hAnsi="Garamond"/>
          <w:sz w:val="24"/>
        </w:rPr>
        <w:t xml:space="preserve">Among exchanges in the Asia – Pacific, Australian Securities Exchange recorded trading of </w:t>
      </w:r>
      <w:r>
        <w:rPr>
          <w:rFonts w:ascii="Garamond" w:hAnsi="Garamond"/>
          <w:sz w:val="24"/>
        </w:rPr>
        <w:t>75,470</w:t>
      </w:r>
      <w:r w:rsidRPr="001A0B8E">
        <w:rPr>
          <w:rFonts w:ascii="Garamond" w:hAnsi="Garamond"/>
          <w:sz w:val="24"/>
        </w:rPr>
        <w:t xml:space="preserve"> contracts, followed by Japan Exchange Group (</w:t>
      </w:r>
      <w:r>
        <w:rPr>
          <w:rFonts w:ascii="Garamond" w:hAnsi="Garamond"/>
          <w:sz w:val="24"/>
        </w:rPr>
        <w:t>62,657</w:t>
      </w:r>
      <w:r w:rsidRPr="001A0B8E">
        <w:rPr>
          <w:rFonts w:ascii="Garamond" w:hAnsi="Garamond"/>
          <w:sz w:val="24"/>
        </w:rPr>
        <w:t xml:space="preserve"> contracts).</w:t>
      </w:r>
    </w:p>
    <w:p w14:paraId="20FB9095" w14:textId="77777777" w:rsidR="005260F0" w:rsidRPr="00440919" w:rsidRDefault="005260F0" w:rsidP="005260F0">
      <w:pPr>
        <w:jc w:val="both"/>
        <w:rPr>
          <w:rFonts w:ascii="Garamond" w:hAnsi="Garamond"/>
          <w:color w:val="0000FF"/>
        </w:rPr>
      </w:pPr>
    </w:p>
    <w:p w14:paraId="6DE66670" w14:textId="77777777" w:rsidR="005260F0" w:rsidRPr="00A54BA9" w:rsidRDefault="005260F0" w:rsidP="005260F0">
      <w:pPr>
        <w:jc w:val="both"/>
        <w:rPr>
          <w:rFonts w:ascii="Garamond" w:hAnsi="Garamond"/>
          <w:b/>
        </w:rPr>
      </w:pPr>
      <w:r w:rsidRPr="00A54BA9">
        <w:rPr>
          <w:rFonts w:ascii="Garamond" w:hAnsi="Garamond"/>
          <w:b/>
        </w:rPr>
        <w:t>Interest Rate Futures:</w:t>
      </w:r>
    </w:p>
    <w:p w14:paraId="3AF4CD60" w14:textId="77777777" w:rsidR="005260F0" w:rsidRPr="00E80BA1" w:rsidRDefault="005260F0" w:rsidP="005260F0">
      <w:pPr>
        <w:pStyle w:val="ListParagraph"/>
        <w:numPr>
          <w:ilvl w:val="0"/>
          <w:numId w:val="4"/>
        </w:numPr>
        <w:spacing w:after="0" w:line="240" w:lineRule="auto"/>
        <w:ind w:left="360"/>
        <w:jc w:val="both"/>
        <w:rPr>
          <w:rFonts w:ascii="Garamond" w:hAnsi="Garamond"/>
          <w:sz w:val="24"/>
        </w:rPr>
      </w:pPr>
      <w:r w:rsidRPr="00E80BA1">
        <w:rPr>
          <w:rFonts w:ascii="Garamond" w:hAnsi="Garamond"/>
          <w:sz w:val="24"/>
        </w:rPr>
        <w:t xml:space="preserve">Among exchanges in the Americas, CME Group recorded  </w:t>
      </w:r>
      <w:r>
        <w:rPr>
          <w:rFonts w:ascii="Garamond" w:hAnsi="Garamond"/>
          <w:sz w:val="24"/>
        </w:rPr>
        <w:t>181,759,446</w:t>
      </w:r>
      <w:r w:rsidRPr="00E80BA1">
        <w:rPr>
          <w:rFonts w:ascii="Garamond" w:hAnsi="Garamond"/>
          <w:sz w:val="24"/>
        </w:rPr>
        <w:t xml:space="preserve"> contracts traded on interest rate futures, followed by BM&amp;FBOVESPA of Brazil (</w:t>
      </w:r>
      <w:r>
        <w:rPr>
          <w:rFonts w:ascii="Garamond" w:hAnsi="Garamond"/>
          <w:sz w:val="24"/>
        </w:rPr>
        <w:t>36,497,876</w:t>
      </w:r>
      <w:r w:rsidRPr="00E80BA1">
        <w:rPr>
          <w:rFonts w:ascii="Garamond" w:hAnsi="Garamond"/>
          <w:sz w:val="24"/>
        </w:rPr>
        <w:t xml:space="preserve"> contracts) and </w:t>
      </w:r>
      <w:r w:rsidRPr="00C62A1A">
        <w:rPr>
          <w:rFonts w:ascii="Garamond" w:hAnsi="Garamond"/>
          <w:sz w:val="24"/>
        </w:rPr>
        <w:t>Bourse de Montreal</w:t>
      </w:r>
      <w:r w:rsidRPr="0073585C">
        <w:rPr>
          <w:rFonts w:ascii="Garamond" w:hAnsi="Garamond"/>
          <w:sz w:val="24"/>
        </w:rPr>
        <w:t xml:space="preserve"> (</w:t>
      </w:r>
      <w:r>
        <w:rPr>
          <w:rFonts w:ascii="Garamond" w:hAnsi="Garamond"/>
          <w:sz w:val="24"/>
        </w:rPr>
        <w:t xml:space="preserve">5,459,965 </w:t>
      </w:r>
      <w:r w:rsidRPr="0073585C">
        <w:rPr>
          <w:rFonts w:ascii="Garamond" w:hAnsi="Garamond"/>
          <w:sz w:val="24"/>
        </w:rPr>
        <w:t>contracts)</w:t>
      </w:r>
    </w:p>
    <w:p w14:paraId="5C77AAEC" w14:textId="77777777" w:rsidR="005260F0" w:rsidRPr="00A54BA9" w:rsidRDefault="005260F0" w:rsidP="005260F0">
      <w:pPr>
        <w:pStyle w:val="ListParagraph"/>
        <w:numPr>
          <w:ilvl w:val="0"/>
          <w:numId w:val="4"/>
        </w:numPr>
        <w:spacing w:after="0" w:line="240" w:lineRule="auto"/>
        <w:ind w:left="360"/>
        <w:jc w:val="both"/>
        <w:rPr>
          <w:rFonts w:ascii="Garamond" w:hAnsi="Garamond"/>
          <w:sz w:val="24"/>
        </w:rPr>
      </w:pPr>
      <w:r w:rsidRPr="00A54BA9">
        <w:rPr>
          <w:rFonts w:ascii="Garamond" w:hAnsi="Garamond"/>
          <w:sz w:val="24"/>
        </w:rPr>
        <w:t xml:space="preserve">Among exchanges in the Europe - Africa - Middle East, </w:t>
      </w:r>
      <w:r>
        <w:rPr>
          <w:rFonts w:ascii="Garamond" w:hAnsi="Garamond"/>
          <w:sz w:val="24"/>
        </w:rPr>
        <w:t xml:space="preserve">ICE Futures Europe </w:t>
      </w:r>
      <w:r w:rsidRPr="00A54BA9">
        <w:rPr>
          <w:rFonts w:ascii="Garamond" w:hAnsi="Garamond"/>
          <w:sz w:val="24"/>
        </w:rPr>
        <w:t xml:space="preserve">recorded trading of </w:t>
      </w:r>
      <w:r>
        <w:rPr>
          <w:rFonts w:ascii="Garamond" w:hAnsi="Garamond"/>
          <w:sz w:val="24"/>
        </w:rPr>
        <w:t>56,108,960</w:t>
      </w:r>
      <w:r w:rsidRPr="00A54BA9">
        <w:rPr>
          <w:rFonts w:ascii="Garamond" w:hAnsi="Garamond"/>
          <w:sz w:val="24"/>
        </w:rPr>
        <w:t xml:space="preserve"> contracts, followed by EUREX (</w:t>
      </w:r>
      <w:r>
        <w:rPr>
          <w:rFonts w:ascii="Garamond" w:hAnsi="Garamond"/>
          <w:sz w:val="24"/>
        </w:rPr>
        <w:t>48,482,756</w:t>
      </w:r>
      <w:r w:rsidRPr="00A54BA9">
        <w:rPr>
          <w:rFonts w:ascii="Garamond" w:hAnsi="Garamond"/>
          <w:sz w:val="24"/>
        </w:rPr>
        <w:t xml:space="preserve"> contracts) and </w:t>
      </w:r>
      <w:r w:rsidRPr="0073585C">
        <w:rPr>
          <w:rFonts w:ascii="Garamond" w:hAnsi="Garamond"/>
          <w:sz w:val="24"/>
        </w:rPr>
        <w:t xml:space="preserve">Johannesburg Stock Exchange </w:t>
      </w:r>
      <w:r w:rsidRPr="00A54BA9">
        <w:rPr>
          <w:rFonts w:ascii="Garamond" w:hAnsi="Garamond"/>
          <w:sz w:val="24"/>
        </w:rPr>
        <w:t>(</w:t>
      </w:r>
      <w:r>
        <w:rPr>
          <w:rFonts w:ascii="Garamond" w:hAnsi="Garamond"/>
          <w:sz w:val="24"/>
        </w:rPr>
        <w:t>1,992,229</w:t>
      </w:r>
      <w:r w:rsidRPr="00A54BA9">
        <w:rPr>
          <w:rFonts w:ascii="Garamond" w:hAnsi="Garamond"/>
          <w:sz w:val="24"/>
        </w:rPr>
        <w:t xml:space="preserve"> contracts).</w:t>
      </w:r>
    </w:p>
    <w:p w14:paraId="75E511C6" w14:textId="77777777" w:rsidR="005260F0" w:rsidRPr="00A54BA9" w:rsidRDefault="005260F0" w:rsidP="005260F0">
      <w:pPr>
        <w:pStyle w:val="ListParagraph"/>
        <w:numPr>
          <w:ilvl w:val="0"/>
          <w:numId w:val="4"/>
        </w:numPr>
        <w:spacing w:after="0" w:line="240" w:lineRule="auto"/>
        <w:ind w:left="360"/>
        <w:jc w:val="both"/>
        <w:rPr>
          <w:rFonts w:ascii="Garamond" w:hAnsi="Garamond"/>
          <w:sz w:val="24"/>
        </w:rPr>
      </w:pPr>
      <w:r w:rsidRPr="00A54BA9">
        <w:rPr>
          <w:rFonts w:ascii="Garamond" w:hAnsi="Garamond"/>
          <w:sz w:val="24"/>
        </w:rPr>
        <w:lastRenderedPageBreak/>
        <w:t xml:space="preserve">Among exchanges in the Asia – Pacific, Australian Securities Exchange recorded trading of </w:t>
      </w:r>
      <w:r>
        <w:rPr>
          <w:rFonts w:ascii="Garamond" w:hAnsi="Garamond"/>
          <w:sz w:val="24"/>
        </w:rPr>
        <w:t>10,551,664</w:t>
      </w:r>
      <w:r w:rsidRPr="00A54BA9">
        <w:rPr>
          <w:rFonts w:ascii="Garamond" w:hAnsi="Garamond"/>
          <w:sz w:val="24"/>
        </w:rPr>
        <w:t xml:space="preserve"> contracts, followed by Korea Exchange of South Korea (</w:t>
      </w:r>
      <w:r>
        <w:rPr>
          <w:rFonts w:ascii="Garamond" w:hAnsi="Garamond"/>
          <w:sz w:val="24"/>
        </w:rPr>
        <w:t>3,169,904</w:t>
      </w:r>
      <w:r w:rsidRPr="00A54BA9">
        <w:rPr>
          <w:rFonts w:ascii="Garamond" w:hAnsi="Garamond"/>
          <w:sz w:val="24"/>
        </w:rPr>
        <w:t xml:space="preserve"> contracts) and </w:t>
      </w:r>
      <w:r w:rsidRPr="005B5876">
        <w:rPr>
          <w:rFonts w:ascii="Garamond" w:hAnsi="Garamond"/>
          <w:sz w:val="24"/>
        </w:rPr>
        <w:t xml:space="preserve">National Stock Exchange of India </w:t>
      </w:r>
      <w:r w:rsidRPr="00A54BA9">
        <w:rPr>
          <w:rFonts w:ascii="Garamond" w:hAnsi="Garamond"/>
          <w:sz w:val="24"/>
        </w:rPr>
        <w:t>(1,</w:t>
      </w:r>
      <w:r>
        <w:rPr>
          <w:rFonts w:ascii="Garamond" w:hAnsi="Garamond"/>
          <w:sz w:val="24"/>
        </w:rPr>
        <w:t>190,063</w:t>
      </w:r>
      <w:r w:rsidRPr="00A54BA9">
        <w:rPr>
          <w:rFonts w:ascii="Garamond" w:hAnsi="Garamond"/>
          <w:sz w:val="24"/>
        </w:rPr>
        <w:t xml:space="preserve"> contracts).</w:t>
      </w:r>
    </w:p>
    <w:p w14:paraId="6FE7C44D" w14:textId="77777777" w:rsidR="005260F0" w:rsidRPr="00440919" w:rsidRDefault="005260F0" w:rsidP="005260F0">
      <w:pPr>
        <w:jc w:val="both"/>
        <w:rPr>
          <w:rFonts w:ascii="Garamond" w:hAnsi="Garamond"/>
          <w:color w:val="0000FF"/>
        </w:rPr>
      </w:pPr>
    </w:p>
    <w:p w14:paraId="2962A30D" w14:textId="77777777" w:rsidR="005260F0" w:rsidRPr="008420C8" w:rsidRDefault="005260F0" w:rsidP="005260F0">
      <w:pPr>
        <w:jc w:val="both"/>
        <w:rPr>
          <w:rFonts w:ascii="Garamond" w:hAnsi="Garamond"/>
          <w:b/>
        </w:rPr>
      </w:pPr>
      <w:r w:rsidRPr="008420C8">
        <w:rPr>
          <w:rFonts w:ascii="Garamond" w:hAnsi="Garamond"/>
          <w:b/>
        </w:rPr>
        <w:t>Commodity Derivatives:</w:t>
      </w:r>
    </w:p>
    <w:p w14:paraId="481604E9" w14:textId="77777777" w:rsidR="005260F0" w:rsidRPr="008420C8" w:rsidRDefault="005260F0" w:rsidP="005260F0">
      <w:pPr>
        <w:jc w:val="both"/>
        <w:rPr>
          <w:rFonts w:ascii="Garamond" w:hAnsi="Garamond"/>
        </w:rPr>
      </w:pPr>
    </w:p>
    <w:p w14:paraId="0FC73AA9" w14:textId="77777777" w:rsidR="005260F0" w:rsidRPr="008420C8" w:rsidRDefault="005260F0" w:rsidP="005260F0">
      <w:pPr>
        <w:jc w:val="both"/>
        <w:rPr>
          <w:rFonts w:ascii="Garamond" w:hAnsi="Garamond"/>
        </w:rPr>
      </w:pPr>
      <w:r w:rsidRPr="008420C8">
        <w:rPr>
          <w:rFonts w:ascii="Garamond" w:hAnsi="Garamond"/>
        </w:rPr>
        <w:t xml:space="preserve">As per the latest data available from the World Federation of Exchanges, during </w:t>
      </w:r>
      <w:r>
        <w:rPr>
          <w:rFonts w:ascii="Garamond" w:hAnsi="Garamond"/>
        </w:rPr>
        <w:t xml:space="preserve">October </w:t>
      </w:r>
      <w:r w:rsidRPr="008420C8">
        <w:rPr>
          <w:rFonts w:ascii="Garamond" w:hAnsi="Garamond"/>
        </w:rPr>
        <w:t>2018, exchanges across the world showed the following trend in trading of commodity derivatives (Table A8):</w:t>
      </w:r>
    </w:p>
    <w:p w14:paraId="69221AF7" w14:textId="77777777" w:rsidR="005260F0" w:rsidRPr="008420C8" w:rsidRDefault="005260F0" w:rsidP="005260F0">
      <w:pPr>
        <w:jc w:val="both"/>
        <w:rPr>
          <w:rFonts w:ascii="Garamond" w:hAnsi="Garamond"/>
        </w:rPr>
      </w:pPr>
    </w:p>
    <w:p w14:paraId="5C717110" w14:textId="77777777" w:rsidR="005260F0" w:rsidRPr="008420C8" w:rsidRDefault="005260F0" w:rsidP="005260F0">
      <w:pPr>
        <w:jc w:val="both"/>
        <w:rPr>
          <w:rFonts w:ascii="Garamond" w:hAnsi="Garamond"/>
          <w:b/>
        </w:rPr>
      </w:pPr>
      <w:r w:rsidRPr="008420C8">
        <w:rPr>
          <w:rFonts w:ascii="Garamond" w:hAnsi="Garamond"/>
          <w:b/>
        </w:rPr>
        <w:t>Commodity Options:</w:t>
      </w:r>
    </w:p>
    <w:p w14:paraId="070B4BE8" w14:textId="77777777" w:rsidR="005260F0" w:rsidRPr="008420C8" w:rsidRDefault="005260F0" w:rsidP="005260F0">
      <w:pPr>
        <w:pStyle w:val="ListParagraph"/>
        <w:numPr>
          <w:ilvl w:val="0"/>
          <w:numId w:val="4"/>
        </w:numPr>
        <w:spacing w:after="0" w:line="240" w:lineRule="auto"/>
        <w:ind w:left="360"/>
        <w:jc w:val="both"/>
        <w:rPr>
          <w:rFonts w:ascii="Garamond" w:hAnsi="Garamond"/>
          <w:sz w:val="24"/>
        </w:rPr>
      </w:pPr>
      <w:r w:rsidRPr="008420C8">
        <w:rPr>
          <w:rFonts w:ascii="Garamond" w:hAnsi="Garamond"/>
          <w:sz w:val="24"/>
        </w:rPr>
        <w:t xml:space="preserve">Among exchanges in the Americas, CME Group recorded </w:t>
      </w:r>
      <w:r>
        <w:rPr>
          <w:rFonts w:ascii="Garamond" w:hAnsi="Garamond"/>
          <w:sz w:val="24"/>
        </w:rPr>
        <w:t>13,780,687</w:t>
      </w:r>
      <w:r w:rsidRPr="008420C8">
        <w:rPr>
          <w:rFonts w:ascii="Garamond" w:hAnsi="Garamond"/>
          <w:sz w:val="24"/>
        </w:rPr>
        <w:t xml:space="preserve"> contracts traded on commodity options, followed by ICE Futures US (</w:t>
      </w:r>
      <w:r>
        <w:rPr>
          <w:rFonts w:ascii="Garamond" w:hAnsi="Garamond"/>
          <w:sz w:val="24"/>
        </w:rPr>
        <w:t>1,663,203</w:t>
      </w:r>
      <w:r w:rsidRPr="008420C8">
        <w:rPr>
          <w:rFonts w:ascii="Garamond" w:hAnsi="Garamond"/>
          <w:sz w:val="24"/>
        </w:rPr>
        <w:t xml:space="preserve"> contracts) and BM&amp;FBOVESPA of Brazil (</w:t>
      </w:r>
      <w:r>
        <w:rPr>
          <w:rFonts w:ascii="Garamond" w:hAnsi="Garamond"/>
          <w:sz w:val="24"/>
        </w:rPr>
        <w:t>69,629</w:t>
      </w:r>
      <w:r w:rsidRPr="008420C8">
        <w:rPr>
          <w:rFonts w:ascii="Garamond" w:hAnsi="Garamond"/>
          <w:sz w:val="24"/>
        </w:rPr>
        <w:t xml:space="preserve"> contracts). </w:t>
      </w:r>
    </w:p>
    <w:p w14:paraId="576BB5A2" w14:textId="77777777" w:rsidR="005260F0" w:rsidRPr="008420C8" w:rsidRDefault="005260F0" w:rsidP="005260F0">
      <w:pPr>
        <w:pStyle w:val="ListParagraph"/>
        <w:numPr>
          <w:ilvl w:val="0"/>
          <w:numId w:val="4"/>
        </w:numPr>
        <w:spacing w:after="0" w:line="240" w:lineRule="auto"/>
        <w:ind w:left="360"/>
        <w:jc w:val="both"/>
        <w:rPr>
          <w:rFonts w:ascii="Garamond" w:hAnsi="Garamond"/>
          <w:sz w:val="24"/>
        </w:rPr>
      </w:pPr>
      <w:r w:rsidRPr="008420C8">
        <w:rPr>
          <w:rFonts w:ascii="Garamond" w:hAnsi="Garamond"/>
          <w:sz w:val="24"/>
        </w:rPr>
        <w:t xml:space="preserve">Among exchanges in the Europe - Africa - Middle East, </w:t>
      </w:r>
      <w:r>
        <w:rPr>
          <w:rFonts w:ascii="Garamond" w:hAnsi="Garamond"/>
          <w:sz w:val="24"/>
        </w:rPr>
        <w:t xml:space="preserve">ICE Futures Europe </w:t>
      </w:r>
      <w:r w:rsidRPr="008420C8">
        <w:rPr>
          <w:rFonts w:ascii="Garamond" w:hAnsi="Garamond"/>
          <w:sz w:val="24"/>
        </w:rPr>
        <w:t xml:space="preserve">recorded trading of </w:t>
      </w:r>
      <w:r>
        <w:rPr>
          <w:rFonts w:ascii="Garamond" w:hAnsi="Garamond"/>
          <w:sz w:val="24"/>
        </w:rPr>
        <w:t>4,288,039</w:t>
      </w:r>
      <w:r w:rsidRPr="008420C8">
        <w:rPr>
          <w:rFonts w:ascii="Garamond" w:hAnsi="Garamond"/>
          <w:sz w:val="24"/>
        </w:rPr>
        <w:t xml:space="preserve"> contracts, followed by Moscow Exchange</w:t>
      </w:r>
      <w:r>
        <w:rPr>
          <w:rFonts w:ascii="Garamond" w:hAnsi="Garamond"/>
          <w:sz w:val="24"/>
        </w:rPr>
        <w:t xml:space="preserve"> </w:t>
      </w:r>
      <w:r w:rsidRPr="008420C8">
        <w:rPr>
          <w:rFonts w:ascii="Garamond" w:hAnsi="Garamond"/>
          <w:sz w:val="24"/>
        </w:rPr>
        <w:t>(</w:t>
      </w:r>
      <w:r>
        <w:rPr>
          <w:rFonts w:ascii="Garamond" w:hAnsi="Garamond"/>
          <w:sz w:val="24"/>
        </w:rPr>
        <w:t>756,054</w:t>
      </w:r>
      <w:r w:rsidRPr="008420C8">
        <w:rPr>
          <w:rFonts w:ascii="Garamond" w:hAnsi="Garamond"/>
          <w:sz w:val="24"/>
        </w:rPr>
        <w:t xml:space="preserve"> contracts) and EUREX (</w:t>
      </w:r>
      <w:r>
        <w:rPr>
          <w:rFonts w:ascii="Garamond" w:hAnsi="Garamond"/>
          <w:sz w:val="24"/>
        </w:rPr>
        <w:t>709,625</w:t>
      </w:r>
      <w:r w:rsidRPr="008420C8">
        <w:rPr>
          <w:rFonts w:ascii="Garamond" w:hAnsi="Garamond"/>
          <w:sz w:val="24"/>
        </w:rPr>
        <w:t xml:space="preserve"> contracts).</w:t>
      </w:r>
    </w:p>
    <w:p w14:paraId="5A23E416" w14:textId="77777777" w:rsidR="005260F0" w:rsidRPr="008814BE" w:rsidRDefault="005260F0" w:rsidP="005260F0">
      <w:pPr>
        <w:pStyle w:val="ListParagraph"/>
        <w:numPr>
          <w:ilvl w:val="0"/>
          <w:numId w:val="4"/>
        </w:numPr>
        <w:spacing w:after="0" w:line="240" w:lineRule="auto"/>
        <w:ind w:left="360"/>
        <w:jc w:val="both"/>
        <w:rPr>
          <w:rFonts w:ascii="Garamond" w:hAnsi="Garamond"/>
          <w:sz w:val="24"/>
        </w:rPr>
      </w:pPr>
      <w:r w:rsidRPr="008814BE">
        <w:rPr>
          <w:rFonts w:ascii="Garamond" w:hAnsi="Garamond"/>
          <w:sz w:val="24"/>
        </w:rPr>
        <w:t xml:space="preserve">Among exchanges in the Asia – Pacific, </w:t>
      </w:r>
      <w:r w:rsidRPr="005B5876">
        <w:rPr>
          <w:rFonts w:ascii="Garamond" w:hAnsi="Garamond"/>
          <w:sz w:val="24"/>
        </w:rPr>
        <w:t xml:space="preserve">Dalian Commodity Exchange </w:t>
      </w:r>
      <w:r w:rsidRPr="008814BE">
        <w:rPr>
          <w:rFonts w:ascii="Garamond" w:hAnsi="Garamond"/>
          <w:sz w:val="24"/>
        </w:rPr>
        <w:t xml:space="preserve">recorded trading of </w:t>
      </w:r>
      <w:r>
        <w:rPr>
          <w:rFonts w:ascii="Garamond" w:hAnsi="Garamond"/>
          <w:sz w:val="24"/>
        </w:rPr>
        <w:t>1,289,251</w:t>
      </w:r>
      <w:r w:rsidRPr="008814BE">
        <w:rPr>
          <w:rFonts w:ascii="Garamond" w:hAnsi="Garamond"/>
          <w:sz w:val="24"/>
        </w:rPr>
        <w:t xml:space="preserve"> contracts, followed</w:t>
      </w:r>
      <w:r>
        <w:rPr>
          <w:rFonts w:ascii="Garamond" w:hAnsi="Garamond"/>
          <w:sz w:val="24"/>
        </w:rPr>
        <w:t xml:space="preserve"> by</w:t>
      </w:r>
      <w:r w:rsidRPr="008814BE">
        <w:rPr>
          <w:rFonts w:ascii="Garamond" w:hAnsi="Garamond"/>
          <w:sz w:val="24"/>
        </w:rPr>
        <w:t xml:space="preserve"> Zhengzhou Commodity Exchange (</w:t>
      </w:r>
      <w:r>
        <w:rPr>
          <w:rFonts w:ascii="Garamond" w:hAnsi="Garamond"/>
          <w:sz w:val="24"/>
        </w:rPr>
        <w:t>665,873</w:t>
      </w:r>
      <w:r w:rsidRPr="008814BE">
        <w:rPr>
          <w:rFonts w:ascii="Garamond" w:hAnsi="Garamond"/>
          <w:sz w:val="24"/>
        </w:rPr>
        <w:t xml:space="preserve"> contracts) and Singapore Exchange (</w:t>
      </w:r>
      <w:r>
        <w:rPr>
          <w:rFonts w:ascii="Garamond" w:hAnsi="Garamond"/>
          <w:sz w:val="24"/>
        </w:rPr>
        <w:t>238,495</w:t>
      </w:r>
      <w:r w:rsidRPr="008814BE">
        <w:rPr>
          <w:rFonts w:ascii="Garamond" w:hAnsi="Garamond"/>
          <w:sz w:val="24"/>
        </w:rPr>
        <w:t xml:space="preserve"> contracts).</w:t>
      </w:r>
    </w:p>
    <w:p w14:paraId="2DF210D6" w14:textId="77777777" w:rsidR="005260F0" w:rsidRPr="00440919" w:rsidRDefault="005260F0" w:rsidP="005260F0">
      <w:pPr>
        <w:jc w:val="both"/>
        <w:rPr>
          <w:rFonts w:ascii="Garamond" w:hAnsi="Garamond"/>
          <w:color w:val="0000FF"/>
        </w:rPr>
      </w:pPr>
    </w:p>
    <w:p w14:paraId="3A7CAA59" w14:textId="77777777" w:rsidR="005260F0" w:rsidRPr="00E266EE" w:rsidRDefault="005260F0" w:rsidP="005260F0">
      <w:pPr>
        <w:jc w:val="both"/>
        <w:rPr>
          <w:rFonts w:ascii="Garamond" w:hAnsi="Garamond"/>
          <w:b/>
        </w:rPr>
      </w:pPr>
      <w:r w:rsidRPr="00E266EE">
        <w:rPr>
          <w:rFonts w:ascii="Garamond" w:hAnsi="Garamond"/>
          <w:b/>
        </w:rPr>
        <w:t>Commodity Futures:</w:t>
      </w:r>
    </w:p>
    <w:p w14:paraId="5B9FF28B" w14:textId="77777777" w:rsidR="005260F0" w:rsidRPr="00E266EE" w:rsidRDefault="005260F0" w:rsidP="005260F0">
      <w:pPr>
        <w:pStyle w:val="ListParagraph"/>
        <w:numPr>
          <w:ilvl w:val="0"/>
          <w:numId w:val="4"/>
        </w:numPr>
        <w:spacing w:after="0" w:line="240" w:lineRule="auto"/>
        <w:ind w:left="360"/>
        <w:jc w:val="both"/>
        <w:rPr>
          <w:rFonts w:ascii="Garamond" w:hAnsi="Garamond"/>
          <w:sz w:val="24"/>
        </w:rPr>
      </w:pPr>
      <w:r w:rsidRPr="00E266EE">
        <w:rPr>
          <w:rFonts w:ascii="Garamond" w:hAnsi="Garamond"/>
          <w:sz w:val="24"/>
        </w:rPr>
        <w:t xml:space="preserve">Among exchanges in the Americas, CME Group recorded </w:t>
      </w:r>
      <w:r>
        <w:rPr>
          <w:rFonts w:ascii="Garamond" w:hAnsi="Garamond"/>
          <w:sz w:val="24"/>
        </w:rPr>
        <w:t>85,669,965</w:t>
      </w:r>
      <w:r w:rsidRPr="00E266EE">
        <w:rPr>
          <w:rFonts w:ascii="Garamond" w:hAnsi="Garamond"/>
          <w:sz w:val="24"/>
        </w:rPr>
        <w:t xml:space="preserve"> contracts traded on commodity futures, followed ICE Futures US (</w:t>
      </w:r>
      <w:r>
        <w:rPr>
          <w:rFonts w:ascii="Garamond" w:hAnsi="Garamond"/>
          <w:sz w:val="24"/>
        </w:rPr>
        <w:t>7,001,035</w:t>
      </w:r>
      <w:r w:rsidRPr="00E266EE">
        <w:rPr>
          <w:rFonts w:ascii="Garamond" w:hAnsi="Garamond"/>
          <w:sz w:val="24"/>
        </w:rPr>
        <w:t xml:space="preserve"> contracts) and BM&amp;FBOVESPA </w:t>
      </w:r>
      <w:r>
        <w:rPr>
          <w:rFonts w:ascii="Garamond" w:hAnsi="Garamond"/>
          <w:sz w:val="24"/>
        </w:rPr>
        <w:t xml:space="preserve">of Brazil </w:t>
      </w:r>
      <w:r w:rsidRPr="00E266EE">
        <w:rPr>
          <w:rFonts w:ascii="Garamond" w:hAnsi="Garamond"/>
          <w:sz w:val="24"/>
        </w:rPr>
        <w:t>(</w:t>
      </w:r>
      <w:r>
        <w:rPr>
          <w:rFonts w:ascii="Garamond" w:hAnsi="Garamond"/>
          <w:sz w:val="24"/>
        </w:rPr>
        <w:t xml:space="preserve">125,487 </w:t>
      </w:r>
      <w:r w:rsidRPr="00E266EE">
        <w:rPr>
          <w:rFonts w:ascii="Garamond" w:hAnsi="Garamond"/>
          <w:sz w:val="24"/>
        </w:rPr>
        <w:t>contracts).</w:t>
      </w:r>
    </w:p>
    <w:p w14:paraId="2228B303" w14:textId="77777777" w:rsidR="005260F0" w:rsidRDefault="005260F0" w:rsidP="005260F0">
      <w:pPr>
        <w:pStyle w:val="ListParagraph"/>
        <w:numPr>
          <w:ilvl w:val="0"/>
          <w:numId w:val="4"/>
        </w:numPr>
        <w:spacing w:after="0" w:line="240" w:lineRule="auto"/>
        <w:ind w:left="360"/>
        <w:jc w:val="both"/>
        <w:rPr>
          <w:rFonts w:ascii="Garamond" w:hAnsi="Garamond"/>
          <w:sz w:val="24"/>
        </w:rPr>
      </w:pPr>
      <w:r w:rsidRPr="007D16CA">
        <w:rPr>
          <w:rFonts w:ascii="Garamond" w:hAnsi="Garamond"/>
          <w:sz w:val="24"/>
        </w:rPr>
        <w:t xml:space="preserve">Among exchanges in the Europe - Africa - Middle East, </w:t>
      </w:r>
      <w:r>
        <w:rPr>
          <w:rFonts w:ascii="Garamond" w:hAnsi="Garamond"/>
          <w:sz w:val="24"/>
        </w:rPr>
        <w:t>ICE Futures Europe</w:t>
      </w:r>
      <w:r w:rsidRPr="007D16CA">
        <w:rPr>
          <w:rFonts w:ascii="Garamond" w:hAnsi="Garamond"/>
          <w:sz w:val="24"/>
        </w:rPr>
        <w:t xml:space="preserve"> recorded trading</w:t>
      </w:r>
      <w:r>
        <w:rPr>
          <w:rFonts w:ascii="Garamond" w:hAnsi="Garamond"/>
          <w:sz w:val="24"/>
        </w:rPr>
        <w:t xml:space="preserve"> of</w:t>
      </w:r>
      <w:r w:rsidRPr="007D16CA">
        <w:rPr>
          <w:rFonts w:ascii="Garamond" w:hAnsi="Garamond"/>
          <w:sz w:val="24"/>
        </w:rPr>
        <w:t xml:space="preserve"> </w:t>
      </w:r>
      <w:r>
        <w:rPr>
          <w:rFonts w:ascii="Garamond" w:hAnsi="Garamond"/>
          <w:sz w:val="24"/>
        </w:rPr>
        <w:t>42,589,627</w:t>
      </w:r>
      <w:r w:rsidRPr="007D16CA">
        <w:rPr>
          <w:rFonts w:ascii="Garamond" w:hAnsi="Garamond"/>
          <w:sz w:val="24"/>
        </w:rPr>
        <w:t>contracts, followed by Moscow Exchange (</w:t>
      </w:r>
      <w:r>
        <w:rPr>
          <w:rFonts w:ascii="Garamond" w:hAnsi="Garamond"/>
          <w:sz w:val="24"/>
        </w:rPr>
        <w:t xml:space="preserve">38,119,262 </w:t>
      </w:r>
      <w:r w:rsidRPr="007D16CA">
        <w:rPr>
          <w:rFonts w:ascii="Garamond" w:hAnsi="Garamond"/>
          <w:sz w:val="24"/>
        </w:rPr>
        <w:t xml:space="preserve">contracts) and </w:t>
      </w:r>
      <w:r>
        <w:rPr>
          <w:rFonts w:ascii="Garamond" w:hAnsi="Garamond"/>
          <w:sz w:val="24"/>
        </w:rPr>
        <w:t xml:space="preserve">London Metal Exchange </w:t>
      </w:r>
      <w:r w:rsidRPr="007D16CA">
        <w:rPr>
          <w:rFonts w:ascii="Garamond" w:hAnsi="Garamond"/>
          <w:sz w:val="24"/>
        </w:rPr>
        <w:t>(</w:t>
      </w:r>
      <w:r>
        <w:rPr>
          <w:rFonts w:ascii="Garamond" w:hAnsi="Garamond"/>
          <w:sz w:val="24"/>
        </w:rPr>
        <w:t>15,481,476</w:t>
      </w:r>
      <w:r w:rsidRPr="007D16CA">
        <w:rPr>
          <w:rFonts w:ascii="Garamond" w:hAnsi="Garamond"/>
          <w:sz w:val="24"/>
        </w:rPr>
        <w:t xml:space="preserve"> contracts).</w:t>
      </w:r>
    </w:p>
    <w:p w14:paraId="0E683EE1" w14:textId="77777777" w:rsidR="005260F0" w:rsidRPr="00784052" w:rsidRDefault="005260F0" w:rsidP="005260F0">
      <w:pPr>
        <w:pStyle w:val="ListParagraph"/>
        <w:numPr>
          <w:ilvl w:val="0"/>
          <w:numId w:val="4"/>
        </w:numPr>
        <w:spacing w:after="0" w:line="240" w:lineRule="auto"/>
        <w:ind w:left="360"/>
        <w:jc w:val="both"/>
        <w:rPr>
          <w:rFonts w:ascii="Garamond" w:hAnsi="Garamond"/>
          <w:sz w:val="24"/>
        </w:rPr>
      </w:pPr>
      <w:r w:rsidRPr="00784052">
        <w:rPr>
          <w:rFonts w:ascii="Garamond" w:hAnsi="Garamond"/>
          <w:sz w:val="24"/>
        </w:rPr>
        <w:t>Among exchanges in the Asia – Pacific, Shanghai Futures Exchange recorded trading of 88,557,353 contracts, followed by Dalian Commodity Exchange (69,682,247 contracts) and Zhengzhou Commodity Exchange (59,106,105 contracts).</w:t>
      </w:r>
      <w:r w:rsidRPr="00784052">
        <w:rPr>
          <w:rFonts w:ascii="Garamond" w:hAnsi="Garamond"/>
          <w:color w:val="0000FF"/>
          <w:sz w:val="24"/>
        </w:rPr>
        <w:br w:type="page"/>
      </w:r>
    </w:p>
    <w:p w14:paraId="5040E779" w14:textId="77777777" w:rsidR="005260F0" w:rsidRDefault="005260F0" w:rsidP="005260F0">
      <w:pPr>
        <w:rPr>
          <w:rFonts w:ascii="Garamond" w:hAnsi="Garamond"/>
          <w:b/>
        </w:rPr>
      </w:pPr>
      <w:r w:rsidRPr="00E85F14">
        <w:rPr>
          <w:rFonts w:ascii="Garamond" w:hAnsi="Garamond"/>
          <w:b/>
        </w:rPr>
        <w:lastRenderedPageBreak/>
        <w:t>Table A4: Stock Options and Stock Futures Traded in Major Exchanges</w:t>
      </w:r>
    </w:p>
    <w:p w14:paraId="64FCED76" w14:textId="77777777" w:rsidR="005260F0" w:rsidRPr="00E85F14" w:rsidRDefault="005260F0" w:rsidP="005260F0">
      <w:pPr>
        <w:rPr>
          <w:rFonts w:ascii="Garamond" w:hAnsi="Garamond"/>
          <w:b/>
        </w:rPr>
      </w:pPr>
    </w:p>
    <w:tbl>
      <w:tblPr>
        <w:tblW w:w="0" w:type="auto"/>
        <w:jc w:val="center"/>
        <w:tblLayout w:type="fixed"/>
        <w:tblCellMar>
          <w:left w:w="58" w:type="dxa"/>
          <w:right w:w="58" w:type="dxa"/>
        </w:tblCellMar>
        <w:tblLook w:val="04A0" w:firstRow="1" w:lastRow="0" w:firstColumn="1" w:lastColumn="0" w:noHBand="0" w:noVBand="1"/>
      </w:tblPr>
      <w:tblGrid>
        <w:gridCol w:w="3272"/>
        <w:gridCol w:w="1157"/>
        <w:gridCol w:w="953"/>
        <w:gridCol w:w="1157"/>
        <w:gridCol w:w="1157"/>
        <w:gridCol w:w="964"/>
        <w:gridCol w:w="997"/>
        <w:gridCol w:w="922"/>
      </w:tblGrid>
      <w:tr w:rsidR="005260F0" w:rsidRPr="00E85F14" w14:paraId="0113AF17" w14:textId="77777777" w:rsidTr="00586E62">
        <w:trPr>
          <w:trHeight w:val="49"/>
          <w:jc w:val="center"/>
        </w:trPr>
        <w:tc>
          <w:tcPr>
            <w:tcW w:w="327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562EC645" w14:textId="77777777" w:rsidR="005260F0" w:rsidRPr="00E85F14" w:rsidRDefault="005260F0" w:rsidP="00586E62">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Exchange</w:t>
            </w:r>
          </w:p>
        </w:tc>
        <w:tc>
          <w:tcPr>
            <w:tcW w:w="6385" w:type="dxa"/>
            <w:gridSpan w:val="6"/>
            <w:tcBorders>
              <w:top w:val="single" w:sz="4" w:space="0" w:color="auto"/>
              <w:left w:val="nil"/>
              <w:bottom w:val="single" w:sz="4" w:space="0" w:color="auto"/>
              <w:right w:val="single" w:sz="4" w:space="0" w:color="auto"/>
            </w:tcBorders>
            <w:shd w:val="clear" w:color="000000" w:fill="B4C6E7"/>
            <w:vAlign w:val="center"/>
            <w:hideMark/>
          </w:tcPr>
          <w:p w14:paraId="5B792F50" w14:textId="77777777" w:rsidR="005260F0" w:rsidRPr="00E85F14" w:rsidRDefault="005260F0" w:rsidP="00586E62">
            <w:pPr>
              <w:jc w:val="center"/>
              <w:rPr>
                <w:rFonts w:ascii="Garamond" w:eastAsia="Times New Roman" w:hAnsi="Garamond" w:cs="Calibri"/>
                <w:b/>
                <w:bCs/>
                <w:color w:val="000000"/>
                <w:sz w:val="18"/>
                <w:szCs w:val="18"/>
                <w:lang w:eastAsia="en-GB"/>
              </w:rPr>
            </w:pPr>
            <w:r>
              <w:rPr>
                <w:rFonts w:ascii="Garamond" w:eastAsia="Times New Roman" w:hAnsi="Garamond" w:cs="Calibri"/>
                <w:b/>
                <w:bCs/>
                <w:color w:val="000000"/>
                <w:sz w:val="18"/>
                <w:szCs w:val="18"/>
                <w:lang w:eastAsia="en-GB"/>
              </w:rPr>
              <w:t>October</w:t>
            </w:r>
            <w:r w:rsidRPr="00E85F14">
              <w:rPr>
                <w:rFonts w:ascii="Garamond" w:eastAsia="Times New Roman" w:hAnsi="Garamond" w:cs="Calibri"/>
                <w:b/>
                <w:bCs/>
                <w:color w:val="000000"/>
                <w:sz w:val="18"/>
                <w:szCs w:val="18"/>
                <w:lang w:eastAsia="en-GB"/>
              </w:rPr>
              <w:t xml:space="preserve"> 2018</w:t>
            </w:r>
          </w:p>
        </w:tc>
        <w:tc>
          <w:tcPr>
            <w:tcW w:w="922" w:type="dxa"/>
            <w:vMerge w:val="restart"/>
            <w:tcBorders>
              <w:top w:val="single" w:sz="4" w:space="0" w:color="auto"/>
              <w:left w:val="single" w:sz="4" w:space="0" w:color="auto"/>
              <w:bottom w:val="single" w:sz="4" w:space="0" w:color="000000"/>
              <w:right w:val="single" w:sz="4" w:space="0" w:color="auto"/>
            </w:tcBorders>
            <w:shd w:val="clear" w:color="000000" w:fill="B4C6E7"/>
            <w:vAlign w:val="center"/>
            <w:hideMark/>
          </w:tcPr>
          <w:p w14:paraId="5318FFA1" w14:textId="77777777" w:rsidR="005260F0" w:rsidRPr="00E85F14" w:rsidRDefault="005260F0" w:rsidP="00586E62">
            <w:pPr>
              <w:jc w:val="center"/>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 xml:space="preserve">Trading days </w:t>
            </w:r>
            <w:r>
              <w:rPr>
                <w:rFonts w:ascii="Garamond" w:eastAsia="Times New Roman" w:hAnsi="Garamond" w:cs="Calibri"/>
                <w:b/>
                <w:bCs/>
                <w:color w:val="000000"/>
                <w:sz w:val="20"/>
                <w:szCs w:val="20"/>
                <w:lang w:eastAsia="en-GB"/>
              </w:rPr>
              <w:br/>
              <w:t>Oct</w:t>
            </w:r>
            <w:r w:rsidRPr="00E85F14">
              <w:rPr>
                <w:rFonts w:ascii="Garamond" w:eastAsia="Times New Roman" w:hAnsi="Garamond" w:cs="Calibri"/>
                <w:b/>
                <w:bCs/>
                <w:color w:val="000000"/>
                <w:sz w:val="20"/>
                <w:szCs w:val="20"/>
                <w:lang w:eastAsia="en-GB"/>
              </w:rPr>
              <w:t xml:space="preserve"> 2018</w:t>
            </w:r>
          </w:p>
        </w:tc>
      </w:tr>
      <w:tr w:rsidR="005260F0" w:rsidRPr="00E85F14" w14:paraId="642DEFC2" w14:textId="77777777" w:rsidTr="00586E62">
        <w:trPr>
          <w:trHeight w:val="49"/>
          <w:jc w:val="center"/>
        </w:trPr>
        <w:tc>
          <w:tcPr>
            <w:tcW w:w="3272" w:type="dxa"/>
            <w:vMerge/>
            <w:tcBorders>
              <w:top w:val="single" w:sz="4" w:space="0" w:color="auto"/>
              <w:left w:val="single" w:sz="4" w:space="0" w:color="auto"/>
              <w:bottom w:val="single" w:sz="4" w:space="0" w:color="auto"/>
              <w:right w:val="single" w:sz="4" w:space="0" w:color="auto"/>
            </w:tcBorders>
            <w:vAlign w:val="center"/>
            <w:hideMark/>
          </w:tcPr>
          <w:p w14:paraId="6B30B289" w14:textId="77777777" w:rsidR="005260F0" w:rsidRPr="00E85F14" w:rsidRDefault="005260F0" w:rsidP="00586E62">
            <w:pPr>
              <w:rPr>
                <w:rFonts w:ascii="Garamond" w:eastAsia="Times New Roman" w:hAnsi="Garamond" w:cs="Calibri"/>
                <w:b/>
                <w:bCs/>
                <w:color w:val="000000"/>
                <w:sz w:val="20"/>
                <w:szCs w:val="20"/>
                <w:lang w:eastAsia="en-GB"/>
              </w:rPr>
            </w:pPr>
          </w:p>
        </w:tc>
        <w:tc>
          <w:tcPr>
            <w:tcW w:w="3267" w:type="dxa"/>
            <w:gridSpan w:val="3"/>
            <w:tcBorders>
              <w:top w:val="single" w:sz="4" w:space="0" w:color="auto"/>
              <w:left w:val="nil"/>
              <w:bottom w:val="single" w:sz="4" w:space="0" w:color="auto"/>
              <w:right w:val="single" w:sz="4" w:space="0" w:color="auto"/>
            </w:tcBorders>
            <w:shd w:val="clear" w:color="000000" w:fill="B4C6E7"/>
            <w:vAlign w:val="center"/>
            <w:hideMark/>
          </w:tcPr>
          <w:p w14:paraId="463E1FEA" w14:textId="77777777" w:rsidR="005260F0" w:rsidRPr="00E85F14" w:rsidRDefault="005260F0" w:rsidP="00586E62">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Stock options</w:t>
            </w:r>
          </w:p>
        </w:tc>
        <w:tc>
          <w:tcPr>
            <w:tcW w:w="3118" w:type="dxa"/>
            <w:gridSpan w:val="3"/>
            <w:tcBorders>
              <w:top w:val="single" w:sz="4" w:space="0" w:color="auto"/>
              <w:left w:val="nil"/>
              <w:bottom w:val="single" w:sz="4" w:space="0" w:color="auto"/>
              <w:right w:val="single" w:sz="4" w:space="0" w:color="auto"/>
            </w:tcBorders>
            <w:shd w:val="clear" w:color="000000" w:fill="B4C6E7"/>
            <w:vAlign w:val="center"/>
            <w:hideMark/>
          </w:tcPr>
          <w:p w14:paraId="585B39D6" w14:textId="77777777" w:rsidR="005260F0" w:rsidRPr="00E85F14" w:rsidRDefault="005260F0" w:rsidP="00586E62">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Single stock futures</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3EC69AD0" w14:textId="77777777" w:rsidR="005260F0" w:rsidRPr="00E85F14" w:rsidRDefault="005260F0" w:rsidP="00586E62">
            <w:pPr>
              <w:rPr>
                <w:rFonts w:ascii="Garamond" w:eastAsia="Times New Roman" w:hAnsi="Garamond" w:cs="Calibri"/>
                <w:b/>
                <w:bCs/>
                <w:color w:val="000000"/>
                <w:sz w:val="20"/>
                <w:szCs w:val="20"/>
                <w:lang w:eastAsia="en-GB"/>
              </w:rPr>
            </w:pPr>
          </w:p>
        </w:tc>
      </w:tr>
      <w:tr w:rsidR="005260F0" w:rsidRPr="00E85F14" w14:paraId="378ED17A" w14:textId="77777777" w:rsidTr="00586E62">
        <w:trPr>
          <w:trHeight w:val="49"/>
          <w:jc w:val="center"/>
        </w:trPr>
        <w:tc>
          <w:tcPr>
            <w:tcW w:w="3272" w:type="dxa"/>
            <w:vMerge/>
            <w:tcBorders>
              <w:top w:val="single" w:sz="4" w:space="0" w:color="auto"/>
              <w:left w:val="single" w:sz="4" w:space="0" w:color="auto"/>
              <w:bottom w:val="single" w:sz="4" w:space="0" w:color="auto"/>
              <w:right w:val="single" w:sz="4" w:space="0" w:color="auto"/>
            </w:tcBorders>
            <w:vAlign w:val="center"/>
            <w:hideMark/>
          </w:tcPr>
          <w:p w14:paraId="5153C948" w14:textId="77777777" w:rsidR="005260F0" w:rsidRPr="00E85F14" w:rsidRDefault="005260F0" w:rsidP="00586E62">
            <w:pPr>
              <w:rPr>
                <w:rFonts w:ascii="Garamond" w:eastAsia="Times New Roman" w:hAnsi="Garamond" w:cs="Calibri"/>
                <w:b/>
                <w:bCs/>
                <w:color w:val="000000"/>
                <w:sz w:val="20"/>
                <w:szCs w:val="20"/>
                <w:lang w:eastAsia="en-GB"/>
              </w:rPr>
            </w:pPr>
          </w:p>
        </w:tc>
        <w:tc>
          <w:tcPr>
            <w:tcW w:w="1157" w:type="dxa"/>
            <w:tcBorders>
              <w:top w:val="nil"/>
              <w:left w:val="nil"/>
              <w:bottom w:val="single" w:sz="4" w:space="0" w:color="auto"/>
              <w:right w:val="single" w:sz="4" w:space="0" w:color="auto"/>
            </w:tcBorders>
            <w:shd w:val="clear" w:color="000000" w:fill="B4C6E7"/>
            <w:vAlign w:val="center"/>
            <w:hideMark/>
          </w:tcPr>
          <w:p w14:paraId="165DA6E6"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Number of</w:t>
            </w:r>
            <w:r w:rsidRPr="00E85F14">
              <w:rPr>
                <w:rFonts w:ascii="Garamond" w:eastAsia="Times New Roman" w:hAnsi="Garamond" w:cs="Calibri"/>
                <w:b/>
                <w:bCs/>
                <w:color w:val="000000"/>
                <w:sz w:val="20"/>
                <w:szCs w:val="20"/>
                <w:lang w:eastAsia="en-GB"/>
              </w:rPr>
              <w:br/>
              <w:t>contracts traded</w:t>
            </w:r>
          </w:p>
        </w:tc>
        <w:tc>
          <w:tcPr>
            <w:tcW w:w="953" w:type="dxa"/>
            <w:tcBorders>
              <w:top w:val="nil"/>
              <w:left w:val="nil"/>
              <w:bottom w:val="single" w:sz="4" w:space="0" w:color="auto"/>
              <w:right w:val="single" w:sz="4" w:space="0" w:color="auto"/>
            </w:tcBorders>
            <w:shd w:val="clear" w:color="000000" w:fill="B4C6E7"/>
            <w:vAlign w:val="center"/>
            <w:hideMark/>
          </w:tcPr>
          <w:p w14:paraId="21D893EF" w14:textId="77777777" w:rsidR="005260F0" w:rsidRPr="00E85F14" w:rsidRDefault="005260F0" w:rsidP="00586E62">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Notional</w:t>
            </w:r>
            <w:r w:rsidRPr="00E85F14">
              <w:rPr>
                <w:rFonts w:ascii="Garamond" w:eastAsia="Times New Roman" w:hAnsi="Garamond" w:cs="Calibri"/>
                <w:b/>
                <w:bCs/>
                <w:color w:val="000000"/>
                <w:sz w:val="20"/>
                <w:szCs w:val="20"/>
                <w:lang w:eastAsia="en-GB"/>
              </w:rPr>
              <w:br/>
              <w:t>turnover</w:t>
            </w:r>
          </w:p>
        </w:tc>
        <w:tc>
          <w:tcPr>
            <w:tcW w:w="1157" w:type="dxa"/>
            <w:tcBorders>
              <w:top w:val="nil"/>
              <w:left w:val="nil"/>
              <w:bottom w:val="single" w:sz="4" w:space="0" w:color="auto"/>
              <w:right w:val="single" w:sz="4" w:space="0" w:color="auto"/>
            </w:tcBorders>
            <w:shd w:val="clear" w:color="000000" w:fill="B4C6E7"/>
            <w:vAlign w:val="center"/>
            <w:hideMark/>
          </w:tcPr>
          <w:p w14:paraId="0CAFEB27" w14:textId="77777777" w:rsidR="005260F0" w:rsidRPr="00E85F14" w:rsidRDefault="005260F0" w:rsidP="00586E62">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Open</w:t>
            </w:r>
            <w:r w:rsidRPr="00E85F14">
              <w:rPr>
                <w:rFonts w:ascii="Garamond" w:eastAsia="Times New Roman" w:hAnsi="Garamond" w:cs="Calibri"/>
                <w:b/>
                <w:bCs/>
                <w:color w:val="000000"/>
                <w:sz w:val="20"/>
                <w:szCs w:val="20"/>
                <w:lang w:eastAsia="en-GB"/>
              </w:rPr>
              <w:br/>
              <w:t>interest</w:t>
            </w:r>
          </w:p>
        </w:tc>
        <w:tc>
          <w:tcPr>
            <w:tcW w:w="1157" w:type="dxa"/>
            <w:tcBorders>
              <w:top w:val="nil"/>
              <w:left w:val="nil"/>
              <w:bottom w:val="single" w:sz="4" w:space="0" w:color="auto"/>
              <w:right w:val="single" w:sz="4" w:space="0" w:color="auto"/>
            </w:tcBorders>
            <w:shd w:val="clear" w:color="000000" w:fill="B4C6E7"/>
            <w:vAlign w:val="center"/>
            <w:hideMark/>
          </w:tcPr>
          <w:p w14:paraId="53DCFAE7" w14:textId="77777777" w:rsidR="005260F0" w:rsidRPr="00E85F14" w:rsidRDefault="005260F0" w:rsidP="00586E62">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Number of</w:t>
            </w:r>
            <w:r w:rsidRPr="00E85F14">
              <w:rPr>
                <w:rFonts w:ascii="Garamond" w:eastAsia="Times New Roman" w:hAnsi="Garamond" w:cs="Calibri"/>
                <w:b/>
                <w:bCs/>
                <w:color w:val="000000"/>
                <w:sz w:val="20"/>
                <w:szCs w:val="20"/>
                <w:lang w:eastAsia="en-GB"/>
              </w:rPr>
              <w:br/>
              <w:t>contracts traded</w:t>
            </w:r>
          </w:p>
        </w:tc>
        <w:tc>
          <w:tcPr>
            <w:tcW w:w="964" w:type="dxa"/>
            <w:tcBorders>
              <w:top w:val="nil"/>
              <w:left w:val="nil"/>
              <w:bottom w:val="single" w:sz="4" w:space="0" w:color="auto"/>
              <w:right w:val="single" w:sz="4" w:space="0" w:color="auto"/>
            </w:tcBorders>
            <w:shd w:val="clear" w:color="000000" w:fill="B4C6E7"/>
            <w:vAlign w:val="center"/>
            <w:hideMark/>
          </w:tcPr>
          <w:p w14:paraId="5F92518C" w14:textId="77777777" w:rsidR="005260F0" w:rsidRPr="00E85F14" w:rsidRDefault="005260F0" w:rsidP="00586E62">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Notional</w:t>
            </w:r>
            <w:r w:rsidRPr="00E85F14">
              <w:rPr>
                <w:rFonts w:ascii="Garamond" w:eastAsia="Times New Roman" w:hAnsi="Garamond" w:cs="Calibri"/>
                <w:b/>
                <w:bCs/>
                <w:color w:val="000000"/>
                <w:sz w:val="20"/>
                <w:szCs w:val="20"/>
                <w:lang w:eastAsia="en-GB"/>
              </w:rPr>
              <w:br/>
              <w:t>turnover</w:t>
            </w:r>
          </w:p>
        </w:tc>
        <w:tc>
          <w:tcPr>
            <w:tcW w:w="997" w:type="dxa"/>
            <w:tcBorders>
              <w:top w:val="nil"/>
              <w:left w:val="nil"/>
              <w:bottom w:val="single" w:sz="4" w:space="0" w:color="auto"/>
              <w:right w:val="single" w:sz="4" w:space="0" w:color="auto"/>
            </w:tcBorders>
            <w:shd w:val="clear" w:color="000000" w:fill="B4C6E7"/>
            <w:vAlign w:val="center"/>
            <w:hideMark/>
          </w:tcPr>
          <w:p w14:paraId="0B4F5BB4" w14:textId="77777777" w:rsidR="005260F0" w:rsidRPr="00E85F14" w:rsidRDefault="005260F0" w:rsidP="00586E62">
            <w:pPr>
              <w:jc w:val="cente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Open</w:t>
            </w:r>
            <w:r w:rsidRPr="00E85F14">
              <w:rPr>
                <w:rFonts w:ascii="Garamond" w:eastAsia="Times New Roman" w:hAnsi="Garamond" w:cs="Calibri"/>
                <w:b/>
                <w:bCs/>
                <w:color w:val="000000"/>
                <w:sz w:val="20"/>
                <w:szCs w:val="20"/>
                <w:lang w:eastAsia="en-GB"/>
              </w:rPr>
              <w:br/>
              <w:t>interest</w:t>
            </w:r>
          </w:p>
        </w:tc>
        <w:tc>
          <w:tcPr>
            <w:tcW w:w="922" w:type="dxa"/>
            <w:vMerge/>
            <w:tcBorders>
              <w:top w:val="single" w:sz="4" w:space="0" w:color="auto"/>
              <w:left w:val="single" w:sz="4" w:space="0" w:color="auto"/>
              <w:bottom w:val="single" w:sz="4" w:space="0" w:color="000000"/>
              <w:right w:val="single" w:sz="4" w:space="0" w:color="auto"/>
            </w:tcBorders>
            <w:vAlign w:val="center"/>
            <w:hideMark/>
          </w:tcPr>
          <w:p w14:paraId="7E7DB4D2" w14:textId="77777777" w:rsidR="005260F0" w:rsidRPr="00E85F14" w:rsidRDefault="005260F0" w:rsidP="00586E62">
            <w:pPr>
              <w:rPr>
                <w:rFonts w:ascii="Garamond" w:eastAsia="Times New Roman" w:hAnsi="Garamond" w:cs="Calibri"/>
                <w:b/>
                <w:bCs/>
                <w:color w:val="000000"/>
                <w:sz w:val="20"/>
                <w:szCs w:val="20"/>
                <w:lang w:eastAsia="en-GB"/>
              </w:rPr>
            </w:pPr>
          </w:p>
        </w:tc>
      </w:tr>
      <w:tr w:rsidR="005260F0" w:rsidRPr="00E85F14" w14:paraId="135BE3E1" w14:textId="77777777" w:rsidTr="00586E62">
        <w:trPr>
          <w:trHeight w:val="49"/>
          <w:jc w:val="center"/>
        </w:trPr>
        <w:tc>
          <w:tcPr>
            <w:tcW w:w="10579"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14:paraId="7D071274"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Americas</w:t>
            </w:r>
          </w:p>
        </w:tc>
      </w:tr>
      <w:tr w:rsidR="005260F0" w:rsidRPr="00E85F14" w14:paraId="181DD5B9"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4741EC67"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BM&amp;FBOVESPA</w:t>
            </w:r>
          </w:p>
        </w:tc>
        <w:tc>
          <w:tcPr>
            <w:tcW w:w="1157" w:type="dxa"/>
            <w:tcBorders>
              <w:top w:val="nil"/>
              <w:left w:val="nil"/>
              <w:bottom w:val="nil"/>
              <w:right w:val="single" w:sz="4" w:space="0" w:color="auto"/>
            </w:tcBorders>
            <w:shd w:val="clear" w:color="auto" w:fill="auto"/>
            <w:hideMark/>
          </w:tcPr>
          <w:p w14:paraId="47171810"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270,214,869</w:t>
            </w:r>
          </w:p>
        </w:tc>
        <w:tc>
          <w:tcPr>
            <w:tcW w:w="953" w:type="dxa"/>
            <w:tcBorders>
              <w:top w:val="nil"/>
              <w:left w:val="nil"/>
              <w:bottom w:val="nil"/>
              <w:right w:val="single" w:sz="4" w:space="0" w:color="auto"/>
            </w:tcBorders>
            <w:shd w:val="clear" w:color="auto" w:fill="auto"/>
            <w:hideMark/>
          </w:tcPr>
          <w:p w14:paraId="5C030630"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1157" w:type="dxa"/>
            <w:tcBorders>
              <w:top w:val="nil"/>
              <w:left w:val="nil"/>
              <w:bottom w:val="nil"/>
              <w:right w:val="nil"/>
            </w:tcBorders>
            <w:shd w:val="clear" w:color="auto" w:fill="auto"/>
            <w:hideMark/>
          </w:tcPr>
          <w:p w14:paraId="7B113A3F"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1157" w:type="dxa"/>
            <w:tcBorders>
              <w:top w:val="nil"/>
              <w:left w:val="single" w:sz="4" w:space="0" w:color="auto"/>
              <w:bottom w:val="nil"/>
              <w:right w:val="single" w:sz="4" w:space="0" w:color="auto"/>
            </w:tcBorders>
            <w:shd w:val="clear" w:color="auto" w:fill="auto"/>
            <w:hideMark/>
          </w:tcPr>
          <w:p w14:paraId="5EF488C8"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64" w:type="dxa"/>
            <w:tcBorders>
              <w:top w:val="nil"/>
              <w:left w:val="nil"/>
              <w:bottom w:val="nil"/>
              <w:right w:val="nil"/>
            </w:tcBorders>
            <w:shd w:val="clear" w:color="auto" w:fill="auto"/>
            <w:hideMark/>
          </w:tcPr>
          <w:p w14:paraId="66305145"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97" w:type="dxa"/>
            <w:tcBorders>
              <w:top w:val="nil"/>
              <w:left w:val="single" w:sz="4" w:space="0" w:color="auto"/>
              <w:bottom w:val="nil"/>
              <w:right w:val="single" w:sz="4" w:space="0" w:color="auto"/>
            </w:tcBorders>
            <w:shd w:val="clear" w:color="auto" w:fill="auto"/>
            <w:hideMark/>
          </w:tcPr>
          <w:p w14:paraId="66AAC47E"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22" w:type="dxa"/>
            <w:tcBorders>
              <w:top w:val="nil"/>
              <w:left w:val="nil"/>
              <w:bottom w:val="nil"/>
              <w:right w:val="single" w:sz="4" w:space="0" w:color="auto"/>
            </w:tcBorders>
            <w:shd w:val="clear" w:color="auto" w:fill="auto"/>
            <w:hideMark/>
          </w:tcPr>
          <w:p w14:paraId="4040FC5A" w14:textId="77777777" w:rsidR="005260F0" w:rsidRPr="00F40ECC" w:rsidRDefault="005260F0" w:rsidP="00586E62">
            <w:pPr>
              <w:jc w:val="right"/>
              <w:rPr>
                <w:rFonts w:ascii="Garamond" w:eastAsia="Times New Roman" w:hAnsi="Garamond" w:cs="Calibri"/>
                <w:color w:val="000000"/>
                <w:sz w:val="20"/>
                <w:szCs w:val="20"/>
                <w:lang w:eastAsia="en-GB"/>
              </w:rPr>
            </w:pPr>
          </w:p>
        </w:tc>
      </w:tr>
      <w:tr w:rsidR="005260F0" w:rsidRPr="00E85F14" w14:paraId="630B9425"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4B9CE98E"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Bolsa de Comercio de Buenos Aires</w:t>
            </w:r>
          </w:p>
        </w:tc>
        <w:tc>
          <w:tcPr>
            <w:tcW w:w="1157" w:type="dxa"/>
            <w:tcBorders>
              <w:top w:val="nil"/>
              <w:left w:val="nil"/>
              <w:bottom w:val="nil"/>
              <w:right w:val="single" w:sz="4" w:space="0" w:color="auto"/>
            </w:tcBorders>
            <w:shd w:val="clear" w:color="auto" w:fill="auto"/>
            <w:hideMark/>
          </w:tcPr>
          <w:p w14:paraId="5DB8D423"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91,628,962</w:t>
            </w:r>
          </w:p>
        </w:tc>
        <w:tc>
          <w:tcPr>
            <w:tcW w:w="953" w:type="dxa"/>
            <w:tcBorders>
              <w:top w:val="nil"/>
              <w:left w:val="nil"/>
              <w:bottom w:val="nil"/>
              <w:right w:val="single" w:sz="4" w:space="0" w:color="auto"/>
            </w:tcBorders>
            <w:shd w:val="clear" w:color="auto" w:fill="auto"/>
            <w:hideMark/>
          </w:tcPr>
          <w:p w14:paraId="16AF1D9B"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77,202</w:t>
            </w:r>
          </w:p>
        </w:tc>
        <w:tc>
          <w:tcPr>
            <w:tcW w:w="1157" w:type="dxa"/>
            <w:tcBorders>
              <w:top w:val="nil"/>
              <w:left w:val="nil"/>
              <w:bottom w:val="nil"/>
              <w:right w:val="nil"/>
            </w:tcBorders>
            <w:shd w:val="clear" w:color="auto" w:fill="auto"/>
            <w:hideMark/>
          </w:tcPr>
          <w:p w14:paraId="570F8372"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22,950,800</w:t>
            </w:r>
          </w:p>
        </w:tc>
        <w:tc>
          <w:tcPr>
            <w:tcW w:w="1157" w:type="dxa"/>
            <w:tcBorders>
              <w:top w:val="nil"/>
              <w:left w:val="single" w:sz="4" w:space="0" w:color="auto"/>
              <w:bottom w:val="nil"/>
              <w:right w:val="single" w:sz="4" w:space="0" w:color="auto"/>
            </w:tcBorders>
            <w:shd w:val="clear" w:color="auto" w:fill="auto"/>
            <w:hideMark/>
          </w:tcPr>
          <w:p w14:paraId="093298D7"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964" w:type="dxa"/>
            <w:tcBorders>
              <w:top w:val="nil"/>
              <w:left w:val="nil"/>
              <w:bottom w:val="nil"/>
              <w:right w:val="nil"/>
            </w:tcBorders>
            <w:shd w:val="clear" w:color="auto" w:fill="auto"/>
            <w:hideMark/>
          </w:tcPr>
          <w:p w14:paraId="751E1D36"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997" w:type="dxa"/>
            <w:tcBorders>
              <w:top w:val="nil"/>
              <w:left w:val="single" w:sz="4" w:space="0" w:color="auto"/>
              <w:bottom w:val="nil"/>
              <w:right w:val="single" w:sz="4" w:space="0" w:color="auto"/>
            </w:tcBorders>
            <w:shd w:val="clear" w:color="auto" w:fill="auto"/>
            <w:hideMark/>
          </w:tcPr>
          <w:p w14:paraId="1F5387CC"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922" w:type="dxa"/>
            <w:tcBorders>
              <w:top w:val="nil"/>
              <w:left w:val="nil"/>
              <w:bottom w:val="nil"/>
              <w:right w:val="single" w:sz="4" w:space="0" w:color="auto"/>
            </w:tcBorders>
            <w:shd w:val="clear" w:color="auto" w:fill="auto"/>
            <w:hideMark/>
          </w:tcPr>
          <w:p w14:paraId="628D553B"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22</w:t>
            </w:r>
          </w:p>
        </w:tc>
      </w:tr>
      <w:tr w:rsidR="005260F0" w:rsidRPr="00E85F14" w14:paraId="7D9748BD"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4E3F35DE"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Bolsa de Valores de Colombia</w:t>
            </w:r>
          </w:p>
        </w:tc>
        <w:tc>
          <w:tcPr>
            <w:tcW w:w="1157" w:type="dxa"/>
            <w:tcBorders>
              <w:top w:val="nil"/>
              <w:left w:val="nil"/>
              <w:bottom w:val="nil"/>
              <w:right w:val="single" w:sz="4" w:space="0" w:color="auto"/>
            </w:tcBorders>
            <w:shd w:val="clear" w:color="auto" w:fill="auto"/>
            <w:hideMark/>
          </w:tcPr>
          <w:p w14:paraId="6A026B19"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2,407,794</w:t>
            </w:r>
          </w:p>
        </w:tc>
        <w:tc>
          <w:tcPr>
            <w:tcW w:w="953" w:type="dxa"/>
            <w:tcBorders>
              <w:top w:val="nil"/>
              <w:left w:val="nil"/>
              <w:bottom w:val="nil"/>
              <w:right w:val="single" w:sz="4" w:space="0" w:color="auto"/>
            </w:tcBorders>
            <w:shd w:val="clear" w:color="auto" w:fill="auto"/>
            <w:hideMark/>
          </w:tcPr>
          <w:p w14:paraId="79D39C09"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1157" w:type="dxa"/>
            <w:tcBorders>
              <w:top w:val="nil"/>
              <w:left w:val="nil"/>
              <w:bottom w:val="nil"/>
              <w:right w:val="nil"/>
            </w:tcBorders>
            <w:shd w:val="clear" w:color="auto" w:fill="auto"/>
            <w:hideMark/>
          </w:tcPr>
          <w:p w14:paraId="4615EC12"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1157" w:type="dxa"/>
            <w:tcBorders>
              <w:top w:val="nil"/>
              <w:left w:val="single" w:sz="4" w:space="0" w:color="auto"/>
              <w:bottom w:val="nil"/>
              <w:right w:val="single" w:sz="4" w:space="0" w:color="auto"/>
            </w:tcBorders>
            <w:shd w:val="clear" w:color="auto" w:fill="auto"/>
            <w:hideMark/>
          </w:tcPr>
          <w:p w14:paraId="520E5078"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964" w:type="dxa"/>
            <w:tcBorders>
              <w:top w:val="nil"/>
              <w:left w:val="nil"/>
              <w:bottom w:val="nil"/>
              <w:right w:val="nil"/>
            </w:tcBorders>
            <w:shd w:val="clear" w:color="auto" w:fill="auto"/>
            <w:hideMark/>
          </w:tcPr>
          <w:p w14:paraId="0A31F4F2"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997" w:type="dxa"/>
            <w:tcBorders>
              <w:top w:val="nil"/>
              <w:left w:val="single" w:sz="4" w:space="0" w:color="auto"/>
              <w:bottom w:val="nil"/>
              <w:right w:val="single" w:sz="4" w:space="0" w:color="auto"/>
            </w:tcBorders>
            <w:shd w:val="clear" w:color="auto" w:fill="auto"/>
            <w:hideMark/>
          </w:tcPr>
          <w:p w14:paraId="398EAA3A"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922" w:type="dxa"/>
            <w:tcBorders>
              <w:top w:val="nil"/>
              <w:left w:val="nil"/>
              <w:bottom w:val="nil"/>
              <w:right w:val="single" w:sz="4" w:space="0" w:color="auto"/>
            </w:tcBorders>
            <w:shd w:val="clear" w:color="auto" w:fill="auto"/>
            <w:hideMark/>
          </w:tcPr>
          <w:p w14:paraId="31254365"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22</w:t>
            </w:r>
          </w:p>
        </w:tc>
      </w:tr>
      <w:tr w:rsidR="005260F0" w:rsidRPr="00E85F14" w14:paraId="49F4F336"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2FCE6CB4"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Chicago Board Options Exchange</w:t>
            </w:r>
          </w:p>
        </w:tc>
        <w:tc>
          <w:tcPr>
            <w:tcW w:w="1157" w:type="dxa"/>
            <w:tcBorders>
              <w:top w:val="nil"/>
              <w:left w:val="nil"/>
              <w:bottom w:val="nil"/>
              <w:right w:val="single" w:sz="4" w:space="0" w:color="auto"/>
            </w:tcBorders>
            <w:shd w:val="clear" w:color="auto" w:fill="auto"/>
            <w:hideMark/>
          </w:tcPr>
          <w:p w14:paraId="1D2CFA8D"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53" w:type="dxa"/>
            <w:tcBorders>
              <w:top w:val="nil"/>
              <w:left w:val="nil"/>
              <w:bottom w:val="nil"/>
              <w:right w:val="single" w:sz="4" w:space="0" w:color="auto"/>
            </w:tcBorders>
            <w:shd w:val="clear" w:color="auto" w:fill="auto"/>
            <w:hideMark/>
          </w:tcPr>
          <w:p w14:paraId="6194BFCC"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1157" w:type="dxa"/>
            <w:tcBorders>
              <w:top w:val="nil"/>
              <w:left w:val="nil"/>
              <w:bottom w:val="nil"/>
              <w:right w:val="nil"/>
            </w:tcBorders>
            <w:shd w:val="clear" w:color="auto" w:fill="auto"/>
            <w:hideMark/>
          </w:tcPr>
          <w:p w14:paraId="228EE761"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w:t>
            </w:r>
          </w:p>
        </w:tc>
        <w:tc>
          <w:tcPr>
            <w:tcW w:w="1157" w:type="dxa"/>
            <w:tcBorders>
              <w:top w:val="nil"/>
              <w:left w:val="single" w:sz="4" w:space="0" w:color="auto"/>
              <w:bottom w:val="nil"/>
              <w:right w:val="single" w:sz="4" w:space="0" w:color="auto"/>
            </w:tcBorders>
            <w:shd w:val="clear" w:color="auto" w:fill="auto"/>
            <w:hideMark/>
          </w:tcPr>
          <w:p w14:paraId="5F4F27CA"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3,922</w:t>
            </w:r>
          </w:p>
        </w:tc>
        <w:tc>
          <w:tcPr>
            <w:tcW w:w="964" w:type="dxa"/>
            <w:tcBorders>
              <w:top w:val="nil"/>
              <w:left w:val="nil"/>
              <w:bottom w:val="nil"/>
              <w:right w:val="nil"/>
            </w:tcBorders>
            <w:shd w:val="clear" w:color="auto" w:fill="auto"/>
            <w:hideMark/>
          </w:tcPr>
          <w:p w14:paraId="7AB64905"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10</w:t>
            </w:r>
          </w:p>
        </w:tc>
        <w:tc>
          <w:tcPr>
            <w:tcW w:w="997" w:type="dxa"/>
            <w:tcBorders>
              <w:top w:val="nil"/>
              <w:left w:val="single" w:sz="4" w:space="0" w:color="auto"/>
              <w:bottom w:val="nil"/>
              <w:right w:val="single" w:sz="4" w:space="0" w:color="auto"/>
            </w:tcBorders>
            <w:shd w:val="clear" w:color="auto" w:fill="auto"/>
            <w:hideMark/>
          </w:tcPr>
          <w:p w14:paraId="3E1C4073"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9,348</w:t>
            </w:r>
          </w:p>
        </w:tc>
        <w:tc>
          <w:tcPr>
            <w:tcW w:w="922" w:type="dxa"/>
            <w:tcBorders>
              <w:top w:val="nil"/>
              <w:left w:val="nil"/>
              <w:bottom w:val="nil"/>
              <w:right w:val="single" w:sz="4" w:space="0" w:color="auto"/>
            </w:tcBorders>
            <w:shd w:val="clear" w:color="auto" w:fill="auto"/>
            <w:hideMark/>
          </w:tcPr>
          <w:p w14:paraId="5CE14A87"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22</w:t>
            </w:r>
          </w:p>
        </w:tc>
      </w:tr>
      <w:tr w:rsidR="005260F0" w:rsidRPr="00E85F14" w14:paraId="7774EDBB"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5523341C"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MexDer</w:t>
            </w:r>
          </w:p>
        </w:tc>
        <w:tc>
          <w:tcPr>
            <w:tcW w:w="1157" w:type="dxa"/>
            <w:tcBorders>
              <w:top w:val="nil"/>
              <w:left w:val="nil"/>
              <w:bottom w:val="nil"/>
              <w:right w:val="single" w:sz="4" w:space="0" w:color="auto"/>
            </w:tcBorders>
            <w:shd w:val="clear" w:color="auto" w:fill="auto"/>
            <w:hideMark/>
          </w:tcPr>
          <w:p w14:paraId="4292F9AD"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3,077,922</w:t>
            </w:r>
          </w:p>
        </w:tc>
        <w:tc>
          <w:tcPr>
            <w:tcW w:w="953" w:type="dxa"/>
            <w:tcBorders>
              <w:top w:val="nil"/>
              <w:left w:val="nil"/>
              <w:bottom w:val="nil"/>
              <w:right w:val="single" w:sz="4" w:space="0" w:color="auto"/>
            </w:tcBorders>
            <w:shd w:val="clear" w:color="auto" w:fill="auto"/>
            <w:hideMark/>
          </w:tcPr>
          <w:p w14:paraId="1B814415"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1157" w:type="dxa"/>
            <w:tcBorders>
              <w:top w:val="nil"/>
              <w:left w:val="nil"/>
              <w:bottom w:val="nil"/>
              <w:right w:val="nil"/>
            </w:tcBorders>
            <w:shd w:val="clear" w:color="auto" w:fill="auto"/>
            <w:hideMark/>
          </w:tcPr>
          <w:p w14:paraId="491D9220"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1157" w:type="dxa"/>
            <w:tcBorders>
              <w:top w:val="nil"/>
              <w:left w:val="single" w:sz="4" w:space="0" w:color="auto"/>
              <w:bottom w:val="nil"/>
              <w:right w:val="single" w:sz="4" w:space="0" w:color="auto"/>
            </w:tcBorders>
            <w:shd w:val="clear" w:color="auto" w:fill="auto"/>
            <w:hideMark/>
          </w:tcPr>
          <w:p w14:paraId="0E7BADD2"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92,230</w:t>
            </w:r>
          </w:p>
        </w:tc>
        <w:tc>
          <w:tcPr>
            <w:tcW w:w="964" w:type="dxa"/>
            <w:tcBorders>
              <w:top w:val="nil"/>
              <w:left w:val="nil"/>
              <w:bottom w:val="nil"/>
              <w:right w:val="nil"/>
            </w:tcBorders>
            <w:shd w:val="clear" w:color="auto" w:fill="auto"/>
            <w:hideMark/>
          </w:tcPr>
          <w:p w14:paraId="39C7FCC0"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97" w:type="dxa"/>
            <w:tcBorders>
              <w:top w:val="nil"/>
              <w:left w:val="single" w:sz="4" w:space="0" w:color="auto"/>
              <w:bottom w:val="nil"/>
              <w:right w:val="single" w:sz="4" w:space="0" w:color="auto"/>
            </w:tcBorders>
            <w:shd w:val="clear" w:color="auto" w:fill="auto"/>
            <w:hideMark/>
          </w:tcPr>
          <w:p w14:paraId="483812B6"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22" w:type="dxa"/>
            <w:tcBorders>
              <w:top w:val="nil"/>
              <w:left w:val="nil"/>
              <w:bottom w:val="nil"/>
              <w:right w:val="single" w:sz="4" w:space="0" w:color="auto"/>
            </w:tcBorders>
            <w:shd w:val="clear" w:color="auto" w:fill="auto"/>
            <w:hideMark/>
          </w:tcPr>
          <w:p w14:paraId="2A32BC77" w14:textId="77777777" w:rsidR="005260F0" w:rsidRPr="00F40ECC" w:rsidRDefault="005260F0" w:rsidP="00586E62">
            <w:pPr>
              <w:jc w:val="right"/>
              <w:rPr>
                <w:rFonts w:ascii="Garamond" w:eastAsia="Times New Roman" w:hAnsi="Garamond" w:cs="Calibri"/>
                <w:color w:val="000000"/>
                <w:sz w:val="20"/>
                <w:szCs w:val="20"/>
                <w:lang w:eastAsia="en-GB"/>
              </w:rPr>
            </w:pPr>
          </w:p>
        </w:tc>
      </w:tr>
      <w:tr w:rsidR="005260F0" w:rsidRPr="00E85F14" w14:paraId="328DF5A8"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5BD10A3B"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Miami International Securities Exchange</w:t>
            </w:r>
          </w:p>
        </w:tc>
        <w:tc>
          <w:tcPr>
            <w:tcW w:w="1157" w:type="dxa"/>
            <w:tcBorders>
              <w:top w:val="nil"/>
              <w:left w:val="nil"/>
              <w:bottom w:val="nil"/>
              <w:right w:val="single" w:sz="4" w:space="0" w:color="auto"/>
            </w:tcBorders>
            <w:shd w:val="clear" w:color="auto" w:fill="auto"/>
            <w:hideMark/>
          </w:tcPr>
          <w:p w14:paraId="7D825777"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46,554,181</w:t>
            </w:r>
          </w:p>
        </w:tc>
        <w:tc>
          <w:tcPr>
            <w:tcW w:w="953" w:type="dxa"/>
            <w:tcBorders>
              <w:top w:val="nil"/>
              <w:left w:val="nil"/>
              <w:bottom w:val="nil"/>
              <w:right w:val="single" w:sz="4" w:space="0" w:color="auto"/>
            </w:tcBorders>
            <w:shd w:val="clear" w:color="auto" w:fill="auto"/>
            <w:hideMark/>
          </w:tcPr>
          <w:p w14:paraId="0C626EDD"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1157" w:type="dxa"/>
            <w:tcBorders>
              <w:top w:val="nil"/>
              <w:left w:val="nil"/>
              <w:bottom w:val="nil"/>
              <w:right w:val="nil"/>
            </w:tcBorders>
            <w:shd w:val="clear" w:color="auto" w:fill="auto"/>
            <w:hideMark/>
          </w:tcPr>
          <w:p w14:paraId="3743C6DD"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192,495,000</w:t>
            </w:r>
          </w:p>
        </w:tc>
        <w:tc>
          <w:tcPr>
            <w:tcW w:w="1157" w:type="dxa"/>
            <w:tcBorders>
              <w:top w:val="nil"/>
              <w:left w:val="single" w:sz="4" w:space="0" w:color="auto"/>
              <w:bottom w:val="nil"/>
              <w:right w:val="single" w:sz="4" w:space="0" w:color="auto"/>
            </w:tcBorders>
            <w:shd w:val="clear" w:color="auto" w:fill="auto"/>
            <w:hideMark/>
          </w:tcPr>
          <w:p w14:paraId="3E30D710"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64" w:type="dxa"/>
            <w:tcBorders>
              <w:top w:val="nil"/>
              <w:left w:val="nil"/>
              <w:bottom w:val="nil"/>
              <w:right w:val="nil"/>
            </w:tcBorders>
            <w:shd w:val="clear" w:color="auto" w:fill="auto"/>
            <w:hideMark/>
          </w:tcPr>
          <w:p w14:paraId="72B7654A"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97" w:type="dxa"/>
            <w:tcBorders>
              <w:top w:val="nil"/>
              <w:left w:val="single" w:sz="4" w:space="0" w:color="auto"/>
              <w:bottom w:val="nil"/>
              <w:right w:val="single" w:sz="4" w:space="0" w:color="auto"/>
            </w:tcBorders>
            <w:shd w:val="clear" w:color="auto" w:fill="auto"/>
            <w:hideMark/>
          </w:tcPr>
          <w:p w14:paraId="00B5B7FB"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22" w:type="dxa"/>
            <w:tcBorders>
              <w:top w:val="nil"/>
              <w:left w:val="nil"/>
              <w:bottom w:val="nil"/>
              <w:right w:val="single" w:sz="4" w:space="0" w:color="auto"/>
            </w:tcBorders>
            <w:shd w:val="clear" w:color="auto" w:fill="auto"/>
            <w:hideMark/>
          </w:tcPr>
          <w:p w14:paraId="565FC178"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23</w:t>
            </w:r>
          </w:p>
        </w:tc>
      </w:tr>
      <w:tr w:rsidR="005260F0" w:rsidRPr="00E85F14" w14:paraId="1E1BB647"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0B1603E7"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Nasdaq - US</w:t>
            </w:r>
          </w:p>
        </w:tc>
        <w:tc>
          <w:tcPr>
            <w:tcW w:w="1157" w:type="dxa"/>
            <w:tcBorders>
              <w:top w:val="nil"/>
              <w:left w:val="nil"/>
              <w:bottom w:val="nil"/>
              <w:right w:val="single" w:sz="4" w:space="0" w:color="auto"/>
            </w:tcBorders>
            <w:shd w:val="clear" w:color="auto" w:fill="auto"/>
            <w:hideMark/>
          </w:tcPr>
          <w:p w14:paraId="66A06E89"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279,800,413</w:t>
            </w:r>
          </w:p>
        </w:tc>
        <w:tc>
          <w:tcPr>
            <w:tcW w:w="953" w:type="dxa"/>
            <w:tcBorders>
              <w:top w:val="nil"/>
              <w:left w:val="nil"/>
              <w:bottom w:val="nil"/>
              <w:right w:val="single" w:sz="4" w:space="0" w:color="auto"/>
            </w:tcBorders>
            <w:shd w:val="clear" w:color="auto" w:fill="auto"/>
            <w:hideMark/>
          </w:tcPr>
          <w:p w14:paraId="33BD71C2"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1157" w:type="dxa"/>
            <w:tcBorders>
              <w:top w:val="nil"/>
              <w:left w:val="nil"/>
              <w:bottom w:val="nil"/>
              <w:right w:val="nil"/>
            </w:tcBorders>
            <w:shd w:val="clear" w:color="auto" w:fill="auto"/>
            <w:hideMark/>
          </w:tcPr>
          <w:p w14:paraId="05C20036"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1157" w:type="dxa"/>
            <w:tcBorders>
              <w:top w:val="nil"/>
              <w:left w:val="single" w:sz="4" w:space="0" w:color="auto"/>
              <w:bottom w:val="nil"/>
              <w:right w:val="single" w:sz="4" w:space="0" w:color="auto"/>
            </w:tcBorders>
            <w:shd w:val="clear" w:color="auto" w:fill="auto"/>
            <w:hideMark/>
          </w:tcPr>
          <w:p w14:paraId="7E8EDE32"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64" w:type="dxa"/>
            <w:tcBorders>
              <w:top w:val="nil"/>
              <w:left w:val="nil"/>
              <w:bottom w:val="nil"/>
              <w:right w:val="nil"/>
            </w:tcBorders>
            <w:shd w:val="clear" w:color="auto" w:fill="auto"/>
            <w:hideMark/>
          </w:tcPr>
          <w:p w14:paraId="49EF286A"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97" w:type="dxa"/>
            <w:tcBorders>
              <w:top w:val="nil"/>
              <w:left w:val="single" w:sz="4" w:space="0" w:color="auto"/>
              <w:bottom w:val="nil"/>
              <w:right w:val="single" w:sz="4" w:space="0" w:color="auto"/>
            </w:tcBorders>
            <w:shd w:val="clear" w:color="auto" w:fill="auto"/>
            <w:hideMark/>
          </w:tcPr>
          <w:p w14:paraId="76EE34E9"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NA</w:t>
            </w:r>
          </w:p>
        </w:tc>
        <w:tc>
          <w:tcPr>
            <w:tcW w:w="922" w:type="dxa"/>
            <w:tcBorders>
              <w:top w:val="nil"/>
              <w:left w:val="nil"/>
              <w:bottom w:val="nil"/>
              <w:right w:val="single" w:sz="4" w:space="0" w:color="auto"/>
            </w:tcBorders>
            <w:shd w:val="clear" w:color="auto" w:fill="auto"/>
            <w:hideMark/>
          </w:tcPr>
          <w:p w14:paraId="2B70B6A6" w14:textId="77777777" w:rsidR="005260F0" w:rsidRPr="00F40ECC" w:rsidRDefault="005260F0" w:rsidP="00586E62">
            <w:pPr>
              <w:jc w:val="right"/>
              <w:rPr>
                <w:rFonts w:ascii="Garamond" w:eastAsia="Times New Roman" w:hAnsi="Garamond" w:cs="Calibri"/>
                <w:color w:val="000000"/>
                <w:sz w:val="20"/>
                <w:szCs w:val="20"/>
                <w:lang w:eastAsia="en-GB"/>
              </w:rPr>
            </w:pPr>
          </w:p>
        </w:tc>
      </w:tr>
      <w:tr w:rsidR="005260F0" w:rsidRPr="00E85F14" w14:paraId="3C4ECFDB"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282C8F92"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NYSE</w:t>
            </w:r>
          </w:p>
        </w:tc>
        <w:tc>
          <w:tcPr>
            <w:tcW w:w="1157" w:type="dxa"/>
            <w:tcBorders>
              <w:top w:val="nil"/>
              <w:left w:val="nil"/>
              <w:bottom w:val="nil"/>
              <w:right w:val="single" w:sz="4" w:space="0" w:color="auto"/>
            </w:tcBorders>
            <w:shd w:val="clear" w:color="auto" w:fill="auto"/>
            <w:hideMark/>
          </w:tcPr>
          <w:p w14:paraId="508C9C58"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77,000</w:t>
            </w:r>
          </w:p>
        </w:tc>
        <w:tc>
          <w:tcPr>
            <w:tcW w:w="953" w:type="dxa"/>
            <w:tcBorders>
              <w:top w:val="nil"/>
              <w:left w:val="nil"/>
              <w:bottom w:val="nil"/>
              <w:right w:val="single" w:sz="4" w:space="0" w:color="auto"/>
            </w:tcBorders>
            <w:shd w:val="clear" w:color="auto" w:fill="auto"/>
            <w:hideMark/>
          </w:tcPr>
          <w:p w14:paraId="3D56C0AC"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8</w:t>
            </w:r>
          </w:p>
        </w:tc>
        <w:tc>
          <w:tcPr>
            <w:tcW w:w="1157" w:type="dxa"/>
            <w:tcBorders>
              <w:top w:val="nil"/>
              <w:left w:val="nil"/>
              <w:bottom w:val="nil"/>
              <w:right w:val="nil"/>
            </w:tcBorders>
            <w:shd w:val="clear" w:color="auto" w:fill="auto"/>
            <w:hideMark/>
          </w:tcPr>
          <w:p w14:paraId="442A651E"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149,744</w:t>
            </w:r>
          </w:p>
        </w:tc>
        <w:tc>
          <w:tcPr>
            <w:tcW w:w="1157" w:type="dxa"/>
            <w:tcBorders>
              <w:top w:val="nil"/>
              <w:left w:val="single" w:sz="4" w:space="0" w:color="auto"/>
              <w:bottom w:val="nil"/>
              <w:right w:val="single" w:sz="4" w:space="0" w:color="auto"/>
            </w:tcBorders>
            <w:shd w:val="clear" w:color="auto" w:fill="auto"/>
            <w:hideMark/>
          </w:tcPr>
          <w:p w14:paraId="2976198D"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4,300</w:t>
            </w:r>
          </w:p>
        </w:tc>
        <w:tc>
          <w:tcPr>
            <w:tcW w:w="964" w:type="dxa"/>
            <w:tcBorders>
              <w:top w:val="nil"/>
              <w:left w:val="nil"/>
              <w:bottom w:val="nil"/>
              <w:right w:val="nil"/>
            </w:tcBorders>
            <w:shd w:val="clear" w:color="auto" w:fill="auto"/>
            <w:hideMark/>
          </w:tcPr>
          <w:p w14:paraId="32BEEE0C"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1</w:t>
            </w:r>
          </w:p>
        </w:tc>
        <w:tc>
          <w:tcPr>
            <w:tcW w:w="997" w:type="dxa"/>
            <w:tcBorders>
              <w:top w:val="nil"/>
              <w:left w:val="single" w:sz="4" w:space="0" w:color="auto"/>
              <w:bottom w:val="nil"/>
              <w:right w:val="single" w:sz="4" w:space="0" w:color="auto"/>
            </w:tcBorders>
            <w:shd w:val="clear" w:color="auto" w:fill="auto"/>
            <w:hideMark/>
          </w:tcPr>
          <w:p w14:paraId="61BF0232"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4,000</w:t>
            </w:r>
          </w:p>
        </w:tc>
        <w:tc>
          <w:tcPr>
            <w:tcW w:w="922" w:type="dxa"/>
            <w:tcBorders>
              <w:top w:val="nil"/>
              <w:left w:val="nil"/>
              <w:bottom w:val="nil"/>
              <w:right w:val="single" w:sz="4" w:space="0" w:color="auto"/>
            </w:tcBorders>
            <w:shd w:val="clear" w:color="auto" w:fill="auto"/>
            <w:hideMark/>
          </w:tcPr>
          <w:p w14:paraId="77C42F12" w14:textId="77777777" w:rsidR="005260F0" w:rsidRPr="00F40ECC" w:rsidRDefault="005260F0" w:rsidP="00586E62">
            <w:pPr>
              <w:jc w:val="right"/>
              <w:rPr>
                <w:rFonts w:ascii="Garamond" w:eastAsia="Times New Roman" w:hAnsi="Garamond" w:cs="Calibri"/>
                <w:color w:val="000000"/>
                <w:sz w:val="20"/>
                <w:szCs w:val="20"/>
                <w:lang w:eastAsia="en-GB"/>
              </w:rPr>
            </w:pPr>
            <w:r w:rsidRPr="00F40ECC">
              <w:rPr>
                <w:rFonts w:ascii="Garamond" w:eastAsia="Times New Roman" w:hAnsi="Garamond" w:cs="Calibri"/>
                <w:color w:val="000000"/>
                <w:sz w:val="20"/>
                <w:szCs w:val="20"/>
                <w:lang w:eastAsia="en-GB"/>
              </w:rPr>
              <w:t>23</w:t>
            </w:r>
          </w:p>
        </w:tc>
      </w:tr>
      <w:tr w:rsidR="005260F0" w:rsidRPr="00E85F14" w14:paraId="0CDD0C79" w14:textId="77777777" w:rsidTr="00586E62">
        <w:trPr>
          <w:trHeight w:val="49"/>
          <w:jc w:val="center"/>
        </w:trPr>
        <w:tc>
          <w:tcPr>
            <w:tcW w:w="327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3688EA63"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Total region</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3D94AC09" w14:textId="77777777" w:rsidR="005260F0" w:rsidRPr="00E85F14"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914,550,796</w:t>
            </w:r>
            <w:r w:rsidRPr="00E85F14">
              <w:rPr>
                <w:rFonts w:ascii="Garamond" w:eastAsia="Times New Roman" w:hAnsi="Garamond" w:cs="Calibri"/>
                <w:b/>
                <w:bCs/>
                <w:color w:val="000000"/>
                <w:sz w:val="20"/>
                <w:szCs w:val="20"/>
                <w:lang w:eastAsia="en-GB"/>
              </w:rPr>
              <w:t xml:space="preserve">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0B98A778" w14:textId="77777777" w:rsidR="005260F0" w:rsidRPr="00E85F14" w:rsidRDefault="005260F0" w:rsidP="00586E62">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157" w:type="dxa"/>
            <w:tcBorders>
              <w:top w:val="single" w:sz="4" w:space="0" w:color="auto"/>
              <w:left w:val="nil"/>
              <w:bottom w:val="single" w:sz="4" w:space="0" w:color="auto"/>
              <w:right w:val="nil"/>
            </w:tcBorders>
            <w:shd w:val="clear" w:color="auto" w:fill="auto"/>
            <w:vAlign w:val="center"/>
            <w:hideMark/>
          </w:tcPr>
          <w:p w14:paraId="7A5D6408" w14:textId="77777777" w:rsidR="005260F0" w:rsidRPr="00E85F14" w:rsidRDefault="005260F0" w:rsidP="00586E62">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38502" w14:textId="77777777" w:rsidR="005260F0" w:rsidRPr="00E85F14"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100,452</w:t>
            </w:r>
          </w:p>
        </w:tc>
        <w:tc>
          <w:tcPr>
            <w:tcW w:w="964" w:type="dxa"/>
            <w:tcBorders>
              <w:top w:val="single" w:sz="4" w:space="0" w:color="auto"/>
              <w:left w:val="nil"/>
              <w:bottom w:val="single" w:sz="4" w:space="0" w:color="auto"/>
              <w:right w:val="nil"/>
            </w:tcBorders>
            <w:shd w:val="clear" w:color="auto" w:fill="auto"/>
            <w:vAlign w:val="center"/>
            <w:hideMark/>
          </w:tcPr>
          <w:p w14:paraId="2CA2928B" w14:textId="77777777" w:rsidR="005260F0" w:rsidRPr="00E85F14" w:rsidRDefault="005260F0" w:rsidP="00586E62">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C98DD" w14:textId="77777777" w:rsidR="005260F0" w:rsidRPr="00E85F14" w:rsidRDefault="005260F0" w:rsidP="00586E62">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70E1433A" w14:textId="77777777" w:rsidR="005260F0" w:rsidRPr="00E85F14" w:rsidRDefault="005260F0" w:rsidP="00586E62">
            <w:pPr>
              <w:jc w:val="right"/>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r>
      <w:tr w:rsidR="005260F0" w:rsidRPr="00E85F14" w14:paraId="481FC395" w14:textId="77777777" w:rsidTr="00586E62">
        <w:trPr>
          <w:trHeight w:val="49"/>
          <w:jc w:val="center"/>
        </w:trPr>
        <w:tc>
          <w:tcPr>
            <w:tcW w:w="10579" w:type="dxa"/>
            <w:gridSpan w:val="8"/>
            <w:tcBorders>
              <w:top w:val="nil"/>
              <w:left w:val="single" w:sz="4" w:space="0" w:color="auto"/>
              <w:bottom w:val="single" w:sz="4" w:space="0" w:color="auto"/>
              <w:right w:val="single" w:sz="4" w:space="0" w:color="000000"/>
            </w:tcBorders>
            <w:shd w:val="clear" w:color="000000" w:fill="D9E1F2"/>
            <w:vAlign w:val="center"/>
            <w:hideMark/>
          </w:tcPr>
          <w:p w14:paraId="17342FF0"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Asia - Pacific</w:t>
            </w:r>
          </w:p>
        </w:tc>
      </w:tr>
      <w:tr w:rsidR="005260F0" w:rsidRPr="00E85F14" w14:paraId="0EDFDA1D"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059F0A38"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Australian Securities Exchange</w:t>
            </w:r>
          </w:p>
        </w:tc>
        <w:tc>
          <w:tcPr>
            <w:tcW w:w="1157" w:type="dxa"/>
            <w:tcBorders>
              <w:top w:val="nil"/>
              <w:left w:val="nil"/>
              <w:bottom w:val="nil"/>
              <w:right w:val="nil"/>
            </w:tcBorders>
            <w:shd w:val="clear" w:color="auto" w:fill="auto"/>
            <w:hideMark/>
          </w:tcPr>
          <w:p w14:paraId="4157A6B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6,099,898</w:t>
            </w:r>
          </w:p>
        </w:tc>
        <w:tc>
          <w:tcPr>
            <w:tcW w:w="953" w:type="dxa"/>
            <w:tcBorders>
              <w:top w:val="nil"/>
              <w:left w:val="single" w:sz="4" w:space="0" w:color="auto"/>
              <w:bottom w:val="nil"/>
              <w:right w:val="single" w:sz="4" w:space="0" w:color="auto"/>
            </w:tcBorders>
            <w:shd w:val="clear" w:color="auto" w:fill="auto"/>
            <w:hideMark/>
          </w:tcPr>
          <w:p w14:paraId="5AA37FF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12,343</w:t>
            </w:r>
          </w:p>
        </w:tc>
        <w:tc>
          <w:tcPr>
            <w:tcW w:w="1157" w:type="dxa"/>
            <w:tcBorders>
              <w:top w:val="nil"/>
              <w:left w:val="nil"/>
              <w:bottom w:val="nil"/>
              <w:right w:val="single" w:sz="4" w:space="0" w:color="auto"/>
            </w:tcBorders>
            <w:shd w:val="clear" w:color="auto" w:fill="auto"/>
            <w:hideMark/>
          </w:tcPr>
          <w:p w14:paraId="4D7002A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7,447,560</w:t>
            </w:r>
          </w:p>
        </w:tc>
        <w:tc>
          <w:tcPr>
            <w:tcW w:w="1157" w:type="dxa"/>
            <w:tcBorders>
              <w:top w:val="nil"/>
              <w:left w:val="nil"/>
              <w:bottom w:val="nil"/>
              <w:right w:val="single" w:sz="4" w:space="0" w:color="auto"/>
            </w:tcBorders>
            <w:shd w:val="clear" w:color="auto" w:fill="auto"/>
            <w:hideMark/>
          </w:tcPr>
          <w:p w14:paraId="5D2208F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121,531</w:t>
            </w:r>
          </w:p>
        </w:tc>
        <w:tc>
          <w:tcPr>
            <w:tcW w:w="964" w:type="dxa"/>
            <w:tcBorders>
              <w:top w:val="nil"/>
              <w:left w:val="nil"/>
              <w:bottom w:val="nil"/>
              <w:right w:val="single" w:sz="4" w:space="0" w:color="auto"/>
            </w:tcBorders>
            <w:shd w:val="clear" w:color="auto" w:fill="auto"/>
            <w:hideMark/>
          </w:tcPr>
          <w:p w14:paraId="7DBFFA0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176</w:t>
            </w:r>
          </w:p>
        </w:tc>
        <w:tc>
          <w:tcPr>
            <w:tcW w:w="997" w:type="dxa"/>
            <w:tcBorders>
              <w:top w:val="nil"/>
              <w:left w:val="nil"/>
              <w:bottom w:val="nil"/>
              <w:right w:val="single" w:sz="4" w:space="0" w:color="auto"/>
            </w:tcBorders>
            <w:shd w:val="clear" w:color="auto" w:fill="auto"/>
            <w:hideMark/>
          </w:tcPr>
          <w:p w14:paraId="48E88F4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550,946</w:t>
            </w:r>
          </w:p>
        </w:tc>
        <w:tc>
          <w:tcPr>
            <w:tcW w:w="922" w:type="dxa"/>
            <w:tcBorders>
              <w:top w:val="nil"/>
              <w:left w:val="nil"/>
              <w:bottom w:val="nil"/>
              <w:right w:val="single" w:sz="4" w:space="0" w:color="auto"/>
            </w:tcBorders>
            <w:shd w:val="clear" w:color="auto" w:fill="auto"/>
            <w:hideMark/>
          </w:tcPr>
          <w:p w14:paraId="1CCD667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09BBDA52"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3CBF54F1"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BSE India Limited</w:t>
            </w:r>
          </w:p>
        </w:tc>
        <w:tc>
          <w:tcPr>
            <w:tcW w:w="1157" w:type="dxa"/>
            <w:tcBorders>
              <w:top w:val="nil"/>
              <w:left w:val="nil"/>
              <w:bottom w:val="nil"/>
              <w:right w:val="nil"/>
            </w:tcBorders>
            <w:shd w:val="clear" w:color="auto" w:fill="auto"/>
            <w:hideMark/>
          </w:tcPr>
          <w:p w14:paraId="132A633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3" w:type="dxa"/>
            <w:tcBorders>
              <w:top w:val="nil"/>
              <w:left w:val="single" w:sz="4" w:space="0" w:color="auto"/>
              <w:bottom w:val="nil"/>
              <w:right w:val="single" w:sz="4" w:space="0" w:color="auto"/>
            </w:tcBorders>
            <w:shd w:val="clear" w:color="auto" w:fill="auto"/>
            <w:hideMark/>
          </w:tcPr>
          <w:p w14:paraId="5C2C06C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200CA7B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208A931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w:t>
            </w:r>
          </w:p>
        </w:tc>
        <w:tc>
          <w:tcPr>
            <w:tcW w:w="964" w:type="dxa"/>
            <w:tcBorders>
              <w:top w:val="nil"/>
              <w:left w:val="nil"/>
              <w:bottom w:val="nil"/>
              <w:right w:val="single" w:sz="4" w:space="0" w:color="auto"/>
            </w:tcBorders>
            <w:shd w:val="clear" w:color="auto" w:fill="auto"/>
            <w:hideMark/>
          </w:tcPr>
          <w:p w14:paraId="7F388B2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w:t>
            </w:r>
          </w:p>
        </w:tc>
        <w:tc>
          <w:tcPr>
            <w:tcW w:w="997" w:type="dxa"/>
            <w:tcBorders>
              <w:top w:val="nil"/>
              <w:left w:val="nil"/>
              <w:bottom w:val="nil"/>
              <w:right w:val="single" w:sz="4" w:space="0" w:color="auto"/>
            </w:tcBorders>
            <w:shd w:val="clear" w:color="auto" w:fill="auto"/>
            <w:hideMark/>
          </w:tcPr>
          <w:p w14:paraId="373F35C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w:t>
            </w:r>
          </w:p>
        </w:tc>
        <w:tc>
          <w:tcPr>
            <w:tcW w:w="922" w:type="dxa"/>
            <w:tcBorders>
              <w:top w:val="nil"/>
              <w:left w:val="nil"/>
              <w:bottom w:val="nil"/>
              <w:right w:val="single" w:sz="4" w:space="0" w:color="auto"/>
            </w:tcBorders>
            <w:shd w:val="clear" w:color="auto" w:fill="auto"/>
            <w:hideMark/>
          </w:tcPr>
          <w:p w14:paraId="0EFFE33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E85F14" w14:paraId="772B9BF3"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06B33783"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Hong Kong Exchanges and Clearing</w:t>
            </w:r>
          </w:p>
        </w:tc>
        <w:tc>
          <w:tcPr>
            <w:tcW w:w="1157" w:type="dxa"/>
            <w:tcBorders>
              <w:top w:val="nil"/>
              <w:left w:val="nil"/>
              <w:bottom w:val="nil"/>
              <w:right w:val="nil"/>
            </w:tcBorders>
            <w:shd w:val="clear" w:color="auto" w:fill="auto"/>
            <w:hideMark/>
          </w:tcPr>
          <w:p w14:paraId="2465472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11,221,769</w:t>
            </w:r>
          </w:p>
        </w:tc>
        <w:tc>
          <w:tcPr>
            <w:tcW w:w="953" w:type="dxa"/>
            <w:tcBorders>
              <w:top w:val="nil"/>
              <w:left w:val="single" w:sz="4" w:space="0" w:color="auto"/>
              <w:bottom w:val="nil"/>
              <w:right w:val="single" w:sz="4" w:space="0" w:color="auto"/>
            </w:tcBorders>
            <w:shd w:val="clear" w:color="auto" w:fill="auto"/>
            <w:hideMark/>
          </w:tcPr>
          <w:p w14:paraId="5C675D3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36,366</w:t>
            </w:r>
          </w:p>
        </w:tc>
        <w:tc>
          <w:tcPr>
            <w:tcW w:w="1157" w:type="dxa"/>
            <w:tcBorders>
              <w:top w:val="nil"/>
              <w:left w:val="nil"/>
              <w:bottom w:val="nil"/>
              <w:right w:val="single" w:sz="4" w:space="0" w:color="auto"/>
            </w:tcBorders>
            <w:shd w:val="clear" w:color="auto" w:fill="auto"/>
            <w:hideMark/>
          </w:tcPr>
          <w:p w14:paraId="0470BE3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8,984,140</w:t>
            </w:r>
          </w:p>
        </w:tc>
        <w:tc>
          <w:tcPr>
            <w:tcW w:w="1157" w:type="dxa"/>
            <w:tcBorders>
              <w:top w:val="nil"/>
              <w:left w:val="nil"/>
              <w:bottom w:val="nil"/>
              <w:right w:val="single" w:sz="4" w:space="0" w:color="auto"/>
            </w:tcBorders>
            <w:shd w:val="clear" w:color="auto" w:fill="auto"/>
            <w:hideMark/>
          </w:tcPr>
          <w:p w14:paraId="743ECBC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109,737</w:t>
            </w:r>
          </w:p>
        </w:tc>
        <w:tc>
          <w:tcPr>
            <w:tcW w:w="964" w:type="dxa"/>
            <w:tcBorders>
              <w:top w:val="nil"/>
              <w:left w:val="nil"/>
              <w:bottom w:val="nil"/>
              <w:right w:val="single" w:sz="4" w:space="0" w:color="auto"/>
            </w:tcBorders>
            <w:shd w:val="clear" w:color="auto" w:fill="auto"/>
            <w:hideMark/>
          </w:tcPr>
          <w:p w14:paraId="281D66A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452</w:t>
            </w:r>
          </w:p>
        </w:tc>
        <w:tc>
          <w:tcPr>
            <w:tcW w:w="997" w:type="dxa"/>
            <w:tcBorders>
              <w:top w:val="nil"/>
              <w:left w:val="nil"/>
              <w:bottom w:val="nil"/>
              <w:right w:val="single" w:sz="4" w:space="0" w:color="auto"/>
            </w:tcBorders>
            <w:shd w:val="clear" w:color="auto" w:fill="auto"/>
            <w:hideMark/>
          </w:tcPr>
          <w:p w14:paraId="0AF876E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22,060</w:t>
            </w:r>
          </w:p>
        </w:tc>
        <w:tc>
          <w:tcPr>
            <w:tcW w:w="922" w:type="dxa"/>
            <w:tcBorders>
              <w:top w:val="nil"/>
              <w:left w:val="nil"/>
              <w:bottom w:val="nil"/>
              <w:right w:val="single" w:sz="4" w:space="0" w:color="auto"/>
            </w:tcBorders>
            <w:shd w:val="clear" w:color="auto" w:fill="auto"/>
            <w:hideMark/>
          </w:tcPr>
          <w:p w14:paraId="78F5578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E85F14" w14:paraId="3D93FA96"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5F0AA53F"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Japan Exchange Group</w:t>
            </w:r>
          </w:p>
        </w:tc>
        <w:tc>
          <w:tcPr>
            <w:tcW w:w="1157" w:type="dxa"/>
            <w:tcBorders>
              <w:top w:val="nil"/>
              <w:left w:val="nil"/>
              <w:bottom w:val="nil"/>
              <w:right w:val="nil"/>
            </w:tcBorders>
            <w:shd w:val="clear" w:color="auto" w:fill="auto"/>
            <w:hideMark/>
          </w:tcPr>
          <w:p w14:paraId="3672585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17,693</w:t>
            </w:r>
          </w:p>
        </w:tc>
        <w:tc>
          <w:tcPr>
            <w:tcW w:w="953" w:type="dxa"/>
            <w:tcBorders>
              <w:top w:val="nil"/>
              <w:left w:val="single" w:sz="4" w:space="0" w:color="auto"/>
              <w:bottom w:val="nil"/>
              <w:right w:val="single" w:sz="4" w:space="0" w:color="auto"/>
            </w:tcBorders>
            <w:shd w:val="clear" w:color="auto" w:fill="auto"/>
            <w:hideMark/>
          </w:tcPr>
          <w:p w14:paraId="5BB42ED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2A75C62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39,295</w:t>
            </w:r>
          </w:p>
        </w:tc>
        <w:tc>
          <w:tcPr>
            <w:tcW w:w="1157" w:type="dxa"/>
            <w:tcBorders>
              <w:top w:val="nil"/>
              <w:left w:val="nil"/>
              <w:bottom w:val="nil"/>
              <w:right w:val="single" w:sz="4" w:space="0" w:color="auto"/>
            </w:tcBorders>
            <w:shd w:val="clear" w:color="auto" w:fill="auto"/>
            <w:hideMark/>
          </w:tcPr>
          <w:p w14:paraId="033F63B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64" w:type="dxa"/>
            <w:tcBorders>
              <w:top w:val="nil"/>
              <w:left w:val="nil"/>
              <w:bottom w:val="nil"/>
              <w:right w:val="single" w:sz="4" w:space="0" w:color="auto"/>
            </w:tcBorders>
            <w:shd w:val="clear" w:color="auto" w:fill="auto"/>
            <w:hideMark/>
          </w:tcPr>
          <w:p w14:paraId="31E0468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7" w:type="dxa"/>
            <w:tcBorders>
              <w:top w:val="nil"/>
              <w:left w:val="nil"/>
              <w:bottom w:val="nil"/>
              <w:right w:val="single" w:sz="4" w:space="0" w:color="auto"/>
            </w:tcBorders>
            <w:shd w:val="clear" w:color="auto" w:fill="auto"/>
            <w:hideMark/>
          </w:tcPr>
          <w:p w14:paraId="03FDAE7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2" w:type="dxa"/>
            <w:tcBorders>
              <w:top w:val="nil"/>
              <w:left w:val="nil"/>
              <w:bottom w:val="nil"/>
              <w:right w:val="single" w:sz="4" w:space="0" w:color="auto"/>
            </w:tcBorders>
            <w:shd w:val="clear" w:color="auto" w:fill="auto"/>
            <w:hideMark/>
          </w:tcPr>
          <w:p w14:paraId="361ACF6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E85F14" w14:paraId="3D2A4956"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7101279A"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Korea Exchange</w:t>
            </w:r>
          </w:p>
        </w:tc>
        <w:tc>
          <w:tcPr>
            <w:tcW w:w="1157" w:type="dxa"/>
            <w:tcBorders>
              <w:top w:val="nil"/>
              <w:left w:val="nil"/>
              <w:bottom w:val="nil"/>
              <w:right w:val="nil"/>
            </w:tcBorders>
            <w:shd w:val="clear" w:color="auto" w:fill="auto"/>
            <w:hideMark/>
          </w:tcPr>
          <w:p w14:paraId="54593A5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1,709,373</w:t>
            </w:r>
          </w:p>
        </w:tc>
        <w:tc>
          <w:tcPr>
            <w:tcW w:w="953" w:type="dxa"/>
            <w:tcBorders>
              <w:top w:val="nil"/>
              <w:left w:val="single" w:sz="4" w:space="0" w:color="auto"/>
              <w:bottom w:val="nil"/>
              <w:right w:val="single" w:sz="4" w:space="0" w:color="auto"/>
            </w:tcBorders>
            <w:shd w:val="clear" w:color="auto" w:fill="auto"/>
            <w:hideMark/>
          </w:tcPr>
          <w:p w14:paraId="7E206ED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3D48969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496,882</w:t>
            </w:r>
          </w:p>
        </w:tc>
        <w:tc>
          <w:tcPr>
            <w:tcW w:w="1157" w:type="dxa"/>
            <w:tcBorders>
              <w:top w:val="nil"/>
              <w:left w:val="nil"/>
              <w:bottom w:val="nil"/>
              <w:right w:val="single" w:sz="4" w:space="0" w:color="auto"/>
            </w:tcBorders>
            <w:shd w:val="clear" w:color="auto" w:fill="auto"/>
            <w:hideMark/>
          </w:tcPr>
          <w:p w14:paraId="24C5846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57,217,075</w:t>
            </w:r>
          </w:p>
        </w:tc>
        <w:tc>
          <w:tcPr>
            <w:tcW w:w="964" w:type="dxa"/>
            <w:tcBorders>
              <w:top w:val="nil"/>
              <w:left w:val="nil"/>
              <w:bottom w:val="nil"/>
              <w:right w:val="single" w:sz="4" w:space="0" w:color="auto"/>
            </w:tcBorders>
            <w:shd w:val="clear" w:color="auto" w:fill="auto"/>
            <w:hideMark/>
          </w:tcPr>
          <w:p w14:paraId="48755F0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31,397</w:t>
            </w:r>
          </w:p>
        </w:tc>
        <w:tc>
          <w:tcPr>
            <w:tcW w:w="997" w:type="dxa"/>
            <w:tcBorders>
              <w:top w:val="nil"/>
              <w:left w:val="nil"/>
              <w:bottom w:val="nil"/>
              <w:right w:val="single" w:sz="4" w:space="0" w:color="auto"/>
            </w:tcBorders>
            <w:shd w:val="clear" w:color="auto" w:fill="auto"/>
            <w:hideMark/>
          </w:tcPr>
          <w:p w14:paraId="59CC445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3,246,030</w:t>
            </w:r>
          </w:p>
        </w:tc>
        <w:tc>
          <w:tcPr>
            <w:tcW w:w="922" w:type="dxa"/>
            <w:tcBorders>
              <w:top w:val="nil"/>
              <w:left w:val="nil"/>
              <w:bottom w:val="nil"/>
              <w:right w:val="single" w:sz="4" w:space="0" w:color="auto"/>
            </w:tcBorders>
            <w:shd w:val="clear" w:color="auto" w:fill="auto"/>
            <w:hideMark/>
          </w:tcPr>
          <w:p w14:paraId="0C65EC6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E85F14" w14:paraId="273DDDA6"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1A4C4B00"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National Stock Exchange of India</w:t>
            </w:r>
          </w:p>
        </w:tc>
        <w:tc>
          <w:tcPr>
            <w:tcW w:w="1157" w:type="dxa"/>
            <w:tcBorders>
              <w:top w:val="nil"/>
              <w:left w:val="nil"/>
              <w:bottom w:val="nil"/>
              <w:right w:val="nil"/>
            </w:tcBorders>
            <w:shd w:val="clear" w:color="auto" w:fill="auto"/>
            <w:hideMark/>
          </w:tcPr>
          <w:p w14:paraId="7BE601E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15,074,423</w:t>
            </w:r>
          </w:p>
        </w:tc>
        <w:tc>
          <w:tcPr>
            <w:tcW w:w="953" w:type="dxa"/>
            <w:tcBorders>
              <w:top w:val="nil"/>
              <w:left w:val="single" w:sz="4" w:space="0" w:color="auto"/>
              <w:bottom w:val="nil"/>
              <w:right w:val="single" w:sz="4" w:space="0" w:color="auto"/>
            </w:tcBorders>
            <w:shd w:val="clear" w:color="auto" w:fill="auto"/>
            <w:hideMark/>
          </w:tcPr>
          <w:p w14:paraId="41E4295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137,584</w:t>
            </w:r>
          </w:p>
        </w:tc>
        <w:tc>
          <w:tcPr>
            <w:tcW w:w="1157" w:type="dxa"/>
            <w:tcBorders>
              <w:top w:val="nil"/>
              <w:left w:val="nil"/>
              <w:bottom w:val="nil"/>
              <w:right w:val="single" w:sz="4" w:space="0" w:color="auto"/>
            </w:tcBorders>
            <w:shd w:val="clear" w:color="auto" w:fill="auto"/>
            <w:hideMark/>
          </w:tcPr>
          <w:p w14:paraId="6913362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444,392</w:t>
            </w:r>
          </w:p>
        </w:tc>
        <w:tc>
          <w:tcPr>
            <w:tcW w:w="1157" w:type="dxa"/>
            <w:tcBorders>
              <w:top w:val="nil"/>
              <w:left w:val="nil"/>
              <w:bottom w:val="nil"/>
              <w:right w:val="single" w:sz="4" w:space="0" w:color="auto"/>
            </w:tcBorders>
            <w:shd w:val="clear" w:color="auto" w:fill="auto"/>
            <w:hideMark/>
          </w:tcPr>
          <w:p w14:paraId="2110D1C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24,929,740</w:t>
            </w:r>
          </w:p>
        </w:tc>
        <w:tc>
          <w:tcPr>
            <w:tcW w:w="964" w:type="dxa"/>
            <w:tcBorders>
              <w:top w:val="nil"/>
              <w:left w:val="nil"/>
              <w:bottom w:val="nil"/>
              <w:right w:val="single" w:sz="4" w:space="0" w:color="auto"/>
            </w:tcBorders>
            <w:shd w:val="clear" w:color="auto" w:fill="auto"/>
            <w:hideMark/>
          </w:tcPr>
          <w:p w14:paraId="1D4BA85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201,736</w:t>
            </w:r>
          </w:p>
        </w:tc>
        <w:tc>
          <w:tcPr>
            <w:tcW w:w="997" w:type="dxa"/>
            <w:tcBorders>
              <w:top w:val="nil"/>
              <w:left w:val="nil"/>
              <w:bottom w:val="nil"/>
              <w:right w:val="single" w:sz="4" w:space="0" w:color="auto"/>
            </w:tcBorders>
            <w:shd w:val="clear" w:color="auto" w:fill="auto"/>
            <w:hideMark/>
          </w:tcPr>
          <w:p w14:paraId="7A84DEA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1,849,840</w:t>
            </w:r>
          </w:p>
        </w:tc>
        <w:tc>
          <w:tcPr>
            <w:tcW w:w="922" w:type="dxa"/>
            <w:tcBorders>
              <w:top w:val="nil"/>
              <w:left w:val="nil"/>
              <w:bottom w:val="nil"/>
              <w:right w:val="single" w:sz="4" w:space="0" w:color="auto"/>
            </w:tcBorders>
            <w:shd w:val="clear" w:color="auto" w:fill="auto"/>
            <w:hideMark/>
          </w:tcPr>
          <w:p w14:paraId="565F75F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E85F14" w14:paraId="572CD856"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0B6CFD61"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TAIFEX</w:t>
            </w:r>
          </w:p>
        </w:tc>
        <w:tc>
          <w:tcPr>
            <w:tcW w:w="1157" w:type="dxa"/>
            <w:tcBorders>
              <w:top w:val="nil"/>
              <w:left w:val="nil"/>
              <w:bottom w:val="nil"/>
              <w:right w:val="nil"/>
            </w:tcBorders>
            <w:shd w:val="clear" w:color="auto" w:fill="auto"/>
            <w:hideMark/>
          </w:tcPr>
          <w:p w14:paraId="6F411E1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17,530</w:t>
            </w:r>
          </w:p>
        </w:tc>
        <w:tc>
          <w:tcPr>
            <w:tcW w:w="953" w:type="dxa"/>
            <w:tcBorders>
              <w:top w:val="nil"/>
              <w:left w:val="single" w:sz="4" w:space="0" w:color="auto"/>
              <w:bottom w:val="nil"/>
              <w:right w:val="single" w:sz="4" w:space="0" w:color="auto"/>
            </w:tcBorders>
            <w:shd w:val="clear" w:color="auto" w:fill="auto"/>
            <w:hideMark/>
          </w:tcPr>
          <w:p w14:paraId="302B7C5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99</w:t>
            </w:r>
          </w:p>
        </w:tc>
        <w:tc>
          <w:tcPr>
            <w:tcW w:w="1157" w:type="dxa"/>
            <w:tcBorders>
              <w:top w:val="nil"/>
              <w:left w:val="nil"/>
              <w:bottom w:val="nil"/>
              <w:right w:val="single" w:sz="4" w:space="0" w:color="auto"/>
            </w:tcBorders>
            <w:shd w:val="clear" w:color="auto" w:fill="auto"/>
            <w:hideMark/>
          </w:tcPr>
          <w:p w14:paraId="0F4E13B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4,291</w:t>
            </w:r>
          </w:p>
        </w:tc>
        <w:tc>
          <w:tcPr>
            <w:tcW w:w="1157" w:type="dxa"/>
            <w:tcBorders>
              <w:top w:val="nil"/>
              <w:left w:val="nil"/>
              <w:bottom w:val="nil"/>
              <w:right w:val="single" w:sz="4" w:space="0" w:color="auto"/>
            </w:tcBorders>
            <w:shd w:val="clear" w:color="auto" w:fill="auto"/>
            <w:hideMark/>
          </w:tcPr>
          <w:p w14:paraId="4156FB7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2,331,828</w:t>
            </w:r>
          </w:p>
        </w:tc>
        <w:tc>
          <w:tcPr>
            <w:tcW w:w="964" w:type="dxa"/>
            <w:tcBorders>
              <w:top w:val="nil"/>
              <w:left w:val="nil"/>
              <w:bottom w:val="nil"/>
              <w:right w:val="single" w:sz="4" w:space="0" w:color="auto"/>
            </w:tcBorders>
            <w:shd w:val="clear" w:color="auto" w:fill="auto"/>
            <w:hideMark/>
          </w:tcPr>
          <w:p w14:paraId="40FAEA7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16,946</w:t>
            </w:r>
          </w:p>
        </w:tc>
        <w:tc>
          <w:tcPr>
            <w:tcW w:w="997" w:type="dxa"/>
            <w:tcBorders>
              <w:top w:val="nil"/>
              <w:left w:val="nil"/>
              <w:bottom w:val="nil"/>
              <w:right w:val="single" w:sz="4" w:space="0" w:color="auto"/>
            </w:tcBorders>
            <w:shd w:val="clear" w:color="auto" w:fill="auto"/>
            <w:hideMark/>
          </w:tcPr>
          <w:p w14:paraId="75019AF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149,532</w:t>
            </w:r>
          </w:p>
        </w:tc>
        <w:tc>
          <w:tcPr>
            <w:tcW w:w="922" w:type="dxa"/>
            <w:tcBorders>
              <w:top w:val="nil"/>
              <w:left w:val="nil"/>
              <w:bottom w:val="nil"/>
              <w:right w:val="single" w:sz="4" w:space="0" w:color="auto"/>
            </w:tcBorders>
            <w:shd w:val="clear" w:color="auto" w:fill="auto"/>
            <w:hideMark/>
          </w:tcPr>
          <w:p w14:paraId="59A2D75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E85F14" w14:paraId="422E517B"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6E743501"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Thailand Futures Exchange</w:t>
            </w:r>
          </w:p>
        </w:tc>
        <w:tc>
          <w:tcPr>
            <w:tcW w:w="1157" w:type="dxa"/>
            <w:tcBorders>
              <w:top w:val="nil"/>
              <w:left w:val="nil"/>
              <w:bottom w:val="nil"/>
              <w:right w:val="nil"/>
            </w:tcBorders>
            <w:shd w:val="clear" w:color="auto" w:fill="auto"/>
            <w:hideMark/>
          </w:tcPr>
          <w:p w14:paraId="7B22586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3" w:type="dxa"/>
            <w:tcBorders>
              <w:top w:val="nil"/>
              <w:left w:val="single" w:sz="4" w:space="0" w:color="auto"/>
              <w:bottom w:val="nil"/>
              <w:right w:val="single" w:sz="4" w:space="0" w:color="auto"/>
            </w:tcBorders>
            <w:shd w:val="clear" w:color="auto" w:fill="auto"/>
            <w:hideMark/>
          </w:tcPr>
          <w:p w14:paraId="6FA7518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00F03CC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1B578A5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3,495,207</w:t>
            </w:r>
          </w:p>
        </w:tc>
        <w:tc>
          <w:tcPr>
            <w:tcW w:w="964" w:type="dxa"/>
            <w:tcBorders>
              <w:top w:val="nil"/>
              <w:left w:val="nil"/>
              <w:bottom w:val="nil"/>
              <w:right w:val="single" w:sz="4" w:space="0" w:color="auto"/>
            </w:tcBorders>
            <w:shd w:val="clear" w:color="auto" w:fill="auto"/>
            <w:hideMark/>
          </w:tcPr>
          <w:p w14:paraId="0861DC8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7" w:type="dxa"/>
            <w:tcBorders>
              <w:top w:val="nil"/>
              <w:left w:val="nil"/>
              <w:bottom w:val="nil"/>
              <w:right w:val="single" w:sz="4" w:space="0" w:color="auto"/>
            </w:tcBorders>
            <w:shd w:val="clear" w:color="auto" w:fill="auto"/>
            <w:hideMark/>
          </w:tcPr>
          <w:p w14:paraId="2D55241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2420630</w:t>
            </w:r>
          </w:p>
        </w:tc>
        <w:tc>
          <w:tcPr>
            <w:tcW w:w="922" w:type="dxa"/>
            <w:tcBorders>
              <w:top w:val="nil"/>
              <w:left w:val="nil"/>
              <w:bottom w:val="nil"/>
              <w:right w:val="single" w:sz="4" w:space="0" w:color="auto"/>
            </w:tcBorders>
            <w:shd w:val="clear" w:color="auto" w:fill="auto"/>
            <w:hideMark/>
          </w:tcPr>
          <w:p w14:paraId="3656FCD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E85F14" w14:paraId="280CFB96" w14:textId="77777777" w:rsidTr="00586E62">
        <w:trPr>
          <w:trHeight w:val="49"/>
          <w:jc w:val="center"/>
        </w:trPr>
        <w:tc>
          <w:tcPr>
            <w:tcW w:w="327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05F8B29B"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Total region</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30E88C65" w14:textId="77777777" w:rsidR="005260F0" w:rsidRPr="00E85F14"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 xml:space="preserve"> 34,140,686</w:t>
            </w:r>
            <w:r w:rsidRPr="00E85F14">
              <w:rPr>
                <w:rFonts w:ascii="Garamond" w:eastAsia="Times New Roman" w:hAnsi="Garamond" w:cs="Calibri"/>
                <w:b/>
                <w:bCs/>
                <w:color w:val="000000"/>
                <w:sz w:val="20"/>
                <w:szCs w:val="20"/>
                <w:lang w:eastAsia="en-GB"/>
              </w:rPr>
              <w:t xml:space="preserve">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645EDF59"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26AB3F50"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12A89BB5" w14:textId="77777777" w:rsidR="005260F0" w:rsidRPr="00E85F14"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88,205,123</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96A38B5"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2B0E5C4F"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60F81365"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r>
      <w:tr w:rsidR="005260F0" w:rsidRPr="00E85F14" w14:paraId="7CB1618E" w14:textId="77777777" w:rsidTr="00586E62">
        <w:trPr>
          <w:trHeight w:val="49"/>
          <w:jc w:val="center"/>
        </w:trPr>
        <w:tc>
          <w:tcPr>
            <w:tcW w:w="10579" w:type="dxa"/>
            <w:gridSpan w:val="8"/>
            <w:tcBorders>
              <w:top w:val="single" w:sz="4" w:space="0" w:color="auto"/>
              <w:left w:val="single" w:sz="4" w:space="0" w:color="auto"/>
              <w:bottom w:val="single" w:sz="4" w:space="0" w:color="auto"/>
              <w:right w:val="single" w:sz="4" w:space="0" w:color="000000"/>
            </w:tcBorders>
            <w:shd w:val="clear" w:color="000000" w:fill="D9E1F2"/>
            <w:vAlign w:val="center"/>
            <w:hideMark/>
          </w:tcPr>
          <w:p w14:paraId="151C6091"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Europe - Africa - Middle East</w:t>
            </w:r>
          </w:p>
        </w:tc>
      </w:tr>
      <w:tr w:rsidR="005260F0" w:rsidRPr="00E85F14" w14:paraId="117531C7"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3BF87E58"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Athens Derivatives Exchange</w:t>
            </w:r>
          </w:p>
        </w:tc>
        <w:tc>
          <w:tcPr>
            <w:tcW w:w="1157" w:type="dxa"/>
            <w:tcBorders>
              <w:top w:val="nil"/>
              <w:left w:val="single" w:sz="4" w:space="0" w:color="auto"/>
              <w:bottom w:val="nil"/>
              <w:right w:val="single" w:sz="4" w:space="0" w:color="auto"/>
            </w:tcBorders>
            <w:shd w:val="clear" w:color="auto" w:fill="auto"/>
            <w:hideMark/>
          </w:tcPr>
          <w:p w14:paraId="4713D64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786</w:t>
            </w:r>
          </w:p>
        </w:tc>
        <w:tc>
          <w:tcPr>
            <w:tcW w:w="953" w:type="dxa"/>
            <w:tcBorders>
              <w:top w:val="nil"/>
              <w:left w:val="nil"/>
              <w:bottom w:val="nil"/>
              <w:right w:val="single" w:sz="4" w:space="0" w:color="auto"/>
            </w:tcBorders>
            <w:shd w:val="clear" w:color="auto" w:fill="auto"/>
            <w:hideMark/>
          </w:tcPr>
          <w:p w14:paraId="5F0F3EB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w:t>
            </w:r>
          </w:p>
        </w:tc>
        <w:tc>
          <w:tcPr>
            <w:tcW w:w="1157" w:type="dxa"/>
            <w:tcBorders>
              <w:top w:val="nil"/>
              <w:left w:val="nil"/>
              <w:bottom w:val="nil"/>
              <w:right w:val="single" w:sz="4" w:space="0" w:color="auto"/>
            </w:tcBorders>
            <w:shd w:val="clear" w:color="auto" w:fill="auto"/>
            <w:hideMark/>
          </w:tcPr>
          <w:p w14:paraId="66E71BF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1,016</w:t>
            </w:r>
          </w:p>
        </w:tc>
        <w:tc>
          <w:tcPr>
            <w:tcW w:w="1157" w:type="dxa"/>
            <w:tcBorders>
              <w:top w:val="nil"/>
              <w:left w:val="nil"/>
              <w:bottom w:val="nil"/>
              <w:right w:val="single" w:sz="4" w:space="0" w:color="auto"/>
            </w:tcBorders>
            <w:shd w:val="clear" w:color="auto" w:fill="auto"/>
            <w:hideMark/>
          </w:tcPr>
          <w:p w14:paraId="4B29F41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1,013,131</w:t>
            </w:r>
          </w:p>
        </w:tc>
        <w:tc>
          <w:tcPr>
            <w:tcW w:w="964" w:type="dxa"/>
            <w:tcBorders>
              <w:top w:val="nil"/>
              <w:left w:val="nil"/>
              <w:bottom w:val="nil"/>
              <w:right w:val="single" w:sz="4" w:space="0" w:color="auto"/>
            </w:tcBorders>
            <w:shd w:val="clear" w:color="auto" w:fill="auto"/>
            <w:hideMark/>
          </w:tcPr>
          <w:p w14:paraId="2385996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94</w:t>
            </w:r>
          </w:p>
        </w:tc>
        <w:tc>
          <w:tcPr>
            <w:tcW w:w="997" w:type="dxa"/>
            <w:tcBorders>
              <w:top w:val="nil"/>
              <w:left w:val="nil"/>
              <w:bottom w:val="nil"/>
              <w:right w:val="single" w:sz="4" w:space="0" w:color="auto"/>
            </w:tcBorders>
            <w:shd w:val="clear" w:color="auto" w:fill="auto"/>
            <w:hideMark/>
          </w:tcPr>
          <w:p w14:paraId="575BD59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416,816</w:t>
            </w:r>
          </w:p>
        </w:tc>
        <w:tc>
          <w:tcPr>
            <w:tcW w:w="922" w:type="dxa"/>
            <w:tcBorders>
              <w:top w:val="nil"/>
              <w:left w:val="nil"/>
              <w:bottom w:val="nil"/>
              <w:right w:val="single" w:sz="4" w:space="0" w:color="auto"/>
            </w:tcBorders>
            <w:shd w:val="clear" w:color="auto" w:fill="auto"/>
            <w:hideMark/>
          </w:tcPr>
          <w:p w14:paraId="791E10B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2BD850CA"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5803505F"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BME Spanish Exchanges</w:t>
            </w:r>
          </w:p>
        </w:tc>
        <w:tc>
          <w:tcPr>
            <w:tcW w:w="1157" w:type="dxa"/>
            <w:tcBorders>
              <w:top w:val="nil"/>
              <w:left w:val="single" w:sz="4" w:space="0" w:color="auto"/>
              <w:bottom w:val="nil"/>
              <w:right w:val="single" w:sz="4" w:space="0" w:color="auto"/>
            </w:tcBorders>
            <w:shd w:val="clear" w:color="auto" w:fill="auto"/>
            <w:hideMark/>
          </w:tcPr>
          <w:p w14:paraId="122F256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1,459,643</w:t>
            </w:r>
          </w:p>
        </w:tc>
        <w:tc>
          <w:tcPr>
            <w:tcW w:w="953" w:type="dxa"/>
            <w:tcBorders>
              <w:top w:val="nil"/>
              <w:left w:val="nil"/>
              <w:bottom w:val="nil"/>
              <w:right w:val="single" w:sz="4" w:space="0" w:color="auto"/>
            </w:tcBorders>
            <w:shd w:val="clear" w:color="auto" w:fill="auto"/>
            <w:hideMark/>
          </w:tcPr>
          <w:p w14:paraId="35B9BE0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1,206</w:t>
            </w:r>
          </w:p>
        </w:tc>
        <w:tc>
          <w:tcPr>
            <w:tcW w:w="1157" w:type="dxa"/>
            <w:tcBorders>
              <w:top w:val="nil"/>
              <w:left w:val="nil"/>
              <w:bottom w:val="nil"/>
              <w:right w:val="single" w:sz="4" w:space="0" w:color="auto"/>
            </w:tcBorders>
            <w:shd w:val="clear" w:color="auto" w:fill="auto"/>
            <w:hideMark/>
          </w:tcPr>
          <w:p w14:paraId="31BCBAF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8,872,870</w:t>
            </w:r>
          </w:p>
        </w:tc>
        <w:tc>
          <w:tcPr>
            <w:tcW w:w="1157" w:type="dxa"/>
            <w:tcBorders>
              <w:top w:val="nil"/>
              <w:left w:val="nil"/>
              <w:bottom w:val="nil"/>
              <w:right w:val="single" w:sz="4" w:space="0" w:color="auto"/>
            </w:tcBorders>
            <w:shd w:val="clear" w:color="auto" w:fill="auto"/>
            <w:hideMark/>
          </w:tcPr>
          <w:p w14:paraId="305D38B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308,374</w:t>
            </w:r>
          </w:p>
        </w:tc>
        <w:tc>
          <w:tcPr>
            <w:tcW w:w="964" w:type="dxa"/>
            <w:tcBorders>
              <w:top w:val="nil"/>
              <w:left w:val="nil"/>
              <w:bottom w:val="nil"/>
              <w:right w:val="single" w:sz="4" w:space="0" w:color="auto"/>
            </w:tcBorders>
            <w:shd w:val="clear" w:color="auto" w:fill="auto"/>
            <w:hideMark/>
          </w:tcPr>
          <w:p w14:paraId="0355E46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185</w:t>
            </w:r>
          </w:p>
        </w:tc>
        <w:tc>
          <w:tcPr>
            <w:tcW w:w="997" w:type="dxa"/>
            <w:tcBorders>
              <w:top w:val="nil"/>
              <w:left w:val="nil"/>
              <w:bottom w:val="nil"/>
              <w:right w:val="single" w:sz="4" w:space="0" w:color="auto"/>
            </w:tcBorders>
            <w:shd w:val="clear" w:color="auto" w:fill="auto"/>
            <w:hideMark/>
          </w:tcPr>
          <w:p w14:paraId="1127288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1,322,140</w:t>
            </w:r>
          </w:p>
        </w:tc>
        <w:tc>
          <w:tcPr>
            <w:tcW w:w="922" w:type="dxa"/>
            <w:tcBorders>
              <w:top w:val="nil"/>
              <w:left w:val="nil"/>
              <w:bottom w:val="nil"/>
              <w:right w:val="single" w:sz="4" w:space="0" w:color="auto"/>
            </w:tcBorders>
            <w:shd w:val="clear" w:color="auto" w:fill="auto"/>
            <w:hideMark/>
          </w:tcPr>
          <w:p w14:paraId="264B250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5A638618"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24A027A8"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Borsa Istanbul</w:t>
            </w:r>
          </w:p>
        </w:tc>
        <w:tc>
          <w:tcPr>
            <w:tcW w:w="1157" w:type="dxa"/>
            <w:tcBorders>
              <w:top w:val="nil"/>
              <w:left w:val="single" w:sz="4" w:space="0" w:color="auto"/>
              <w:bottom w:val="nil"/>
              <w:right w:val="single" w:sz="4" w:space="0" w:color="auto"/>
            </w:tcBorders>
            <w:shd w:val="clear" w:color="auto" w:fill="auto"/>
            <w:hideMark/>
          </w:tcPr>
          <w:p w14:paraId="2F1E1C7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127,606</w:t>
            </w:r>
          </w:p>
        </w:tc>
        <w:tc>
          <w:tcPr>
            <w:tcW w:w="953" w:type="dxa"/>
            <w:tcBorders>
              <w:top w:val="nil"/>
              <w:left w:val="nil"/>
              <w:bottom w:val="nil"/>
              <w:right w:val="single" w:sz="4" w:space="0" w:color="auto"/>
            </w:tcBorders>
            <w:shd w:val="clear" w:color="auto" w:fill="auto"/>
            <w:hideMark/>
          </w:tcPr>
          <w:p w14:paraId="3135EEA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w:t>
            </w:r>
          </w:p>
        </w:tc>
        <w:tc>
          <w:tcPr>
            <w:tcW w:w="1157" w:type="dxa"/>
            <w:tcBorders>
              <w:top w:val="nil"/>
              <w:left w:val="nil"/>
              <w:bottom w:val="nil"/>
              <w:right w:val="single" w:sz="4" w:space="0" w:color="auto"/>
            </w:tcBorders>
            <w:shd w:val="clear" w:color="auto" w:fill="auto"/>
            <w:hideMark/>
          </w:tcPr>
          <w:p w14:paraId="7D120B3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215,138</w:t>
            </w:r>
          </w:p>
        </w:tc>
        <w:tc>
          <w:tcPr>
            <w:tcW w:w="1157" w:type="dxa"/>
            <w:tcBorders>
              <w:top w:val="nil"/>
              <w:left w:val="nil"/>
              <w:bottom w:val="nil"/>
              <w:right w:val="single" w:sz="4" w:space="0" w:color="auto"/>
            </w:tcBorders>
            <w:shd w:val="clear" w:color="auto" w:fill="auto"/>
            <w:hideMark/>
          </w:tcPr>
          <w:p w14:paraId="3845D2F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6,067,857</w:t>
            </w:r>
          </w:p>
        </w:tc>
        <w:tc>
          <w:tcPr>
            <w:tcW w:w="964" w:type="dxa"/>
            <w:tcBorders>
              <w:top w:val="nil"/>
              <w:left w:val="nil"/>
              <w:bottom w:val="nil"/>
              <w:right w:val="single" w:sz="4" w:space="0" w:color="auto"/>
            </w:tcBorders>
            <w:shd w:val="clear" w:color="auto" w:fill="auto"/>
            <w:hideMark/>
          </w:tcPr>
          <w:p w14:paraId="69BB235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870</w:t>
            </w:r>
          </w:p>
        </w:tc>
        <w:tc>
          <w:tcPr>
            <w:tcW w:w="997" w:type="dxa"/>
            <w:tcBorders>
              <w:top w:val="nil"/>
              <w:left w:val="nil"/>
              <w:bottom w:val="nil"/>
              <w:right w:val="single" w:sz="4" w:space="0" w:color="auto"/>
            </w:tcBorders>
            <w:shd w:val="clear" w:color="auto" w:fill="auto"/>
            <w:hideMark/>
          </w:tcPr>
          <w:p w14:paraId="4B48E4F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555,176</w:t>
            </w:r>
          </w:p>
        </w:tc>
        <w:tc>
          <w:tcPr>
            <w:tcW w:w="922" w:type="dxa"/>
            <w:tcBorders>
              <w:top w:val="nil"/>
              <w:left w:val="nil"/>
              <w:bottom w:val="nil"/>
              <w:right w:val="single" w:sz="4" w:space="0" w:color="auto"/>
            </w:tcBorders>
            <w:shd w:val="clear" w:color="auto" w:fill="auto"/>
            <w:hideMark/>
          </w:tcPr>
          <w:p w14:paraId="46843EA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E85F14" w14:paraId="012E11F4"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371C3E3B"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Budapest Stock Exchange</w:t>
            </w:r>
          </w:p>
        </w:tc>
        <w:tc>
          <w:tcPr>
            <w:tcW w:w="1157" w:type="dxa"/>
            <w:tcBorders>
              <w:top w:val="nil"/>
              <w:left w:val="single" w:sz="4" w:space="0" w:color="auto"/>
              <w:bottom w:val="nil"/>
              <w:right w:val="single" w:sz="4" w:space="0" w:color="auto"/>
            </w:tcBorders>
            <w:shd w:val="clear" w:color="auto" w:fill="auto"/>
            <w:hideMark/>
          </w:tcPr>
          <w:p w14:paraId="518C2C6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53" w:type="dxa"/>
            <w:tcBorders>
              <w:top w:val="nil"/>
              <w:left w:val="nil"/>
              <w:bottom w:val="nil"/>
              <w:right w:val="single" w:sz="4" w:space="0" w:color="auto"/>
            </w:tcBorders>
            <w:shd w:val="clear" w:color="auto" w:fill="auto"/>
            <w:hideMark/>
          </w:tcPr>
          <w:p w14:paraId="09907CD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157" w:type="dxa"/>
            <w:tcBorders>
              <w:top w:val="nil"/>
              <w:left w:val="nil"/>
              <w:bottom w:val="nil"/>
              <w:right w:val="single" w:sz="4" w:space="0" w:color="auto"/>
            </w:tcBorders>
            <w:shd w:val="clear" w:color="auto" w:fill="auto"/>
            <w:hideMark/>
          </w:tcPr>
          <w:p w14:paraId="0712A6B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157" w:type="dxa"/>
            <w:tcBorders>
              <w:top w:val="nil"/>
              <w:left w:val="nil"/>
              <w:bottom w:val="nil"/>
              <w:right w:val="single" w:sz="4" w:space="0" w:color="auto"/>
            </w:tcBorders>
            <w:shd w:val="clear" w:color="auto" w:fill="auto"/>
            <w:hideMark/>
          </w:tcPr>
          <w:p w14:paraId="7191929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1,148</w:t>
            </w:r>
          </w:p>
        </w:tc>
        <w:tc>
          <w:tcPr>
            <w:tcW w:w="964" w:type="dxa"/>
            <w:tcBorders>
              <w:top w:val="nil"/>
              <w:left w:val="nil"/>
              <w:bottom w:val="nil"/>
              <w:right w:val="single" w:sz="4" w:space="0" w:color="auto"/>
            </w:tcBorders>
            <w:shd w:val="clear" w:color="auto" w:fill="auto"/>
            <w:hideMark/>
          </w:tcPr>
          <w:p w14:paraId="78B09C5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86</w:t>
            </w:r>
          </w:p>
        </w:tc>
        <w:tc>
          <w:tcPr>
            <w:tcW w:w="997" w:type="dxa"/>
            <w:tcBorders>
              <w:top w:val="nil"/>
              <w:left w:val="nil"/>
              <w:bottom w:val="nil"/>
              <w:right w:val="single" w:sz="4" w:space="0" w:color="auto"/>
            </w:tcBorders>
            <w:shd w:val="clear" w:color="auto" w:fill="auto"/>
            <w:hideMark/>
          </w:tcPr>
          <w:p w14:paraId="2A6AA38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7,366</w:t>
            </w:r>
          </w:p>
        </w:tc>
        <w:tc>
          <w:tcPr>
            <w:tcW w:w="922" w:type="dxa"/>
            <w:tcBorders>
              <w:top w:val="nil"/>
              <w:left w:val="nil"/>
              <w:bottom w:val="nil"/>
              <w:right w:val="single" w:sz="4" w:space="0" w:color="auto"/>
            </w:tcBorders>
            <w:shd w:val="clear" w:color="auto" w:fill="auto"/>
            <w:hideMark/>
          </w:tcPr>
          <w:p w14:paraId="5810378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E85F14" w14:paraId="7862367D"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5F73790F"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Dubai Gold &amp; Commodities Exchange</w:t>
            </w:r>
          </w:p>
        </w:tc>
        <w:tc>
          <w:tcPr>
            <w:tcW w:w="1157" w:type="dxa"/>
            <w:tcBorders>
              <w:top w:val="nil"/>
              <w:left w:val="single" w:sz="4" w:space="0" w:color="auto"/>
              <w:bottom w:val="nil"/>
              <w:right w:val="single" w:sz="4" w:space="0" w:color="auto"/>
            </w:tcBorders>
            <w:shd w:val="clear" w:color="auto" w:fill="auto"/>
            <w:hideMark/>
          </w:tcPr>
          <w:p w14:paraId="6BF80FD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3" w:type="dxa"/>
            <w:tcBorders>
              <w:top w:val="nil"/>
              <w:left w:val="nil"/>
              <w:bottom w:val="nil"/>
              <w:right w:val="single" w:sz="4" w:space="0" w:color="auto"/>
            </w:tcBorders>
            <w:shd w:val="clear" w:color="auto" w:fill="auto"/>
            <w:hideMark/>
          </w:tcPr>
          <w:p w14:paraId="2685674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66D8E2E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2985309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233,107</w:t>
            </w:r>
          </w:p>
        </w:tc>
        <w:tc>
          <w:tcPr>
            <w:tcW w:w="964" w:type="dxa"/>
            <w:tcBorders>
              <w:top w:val="nil"/>
              <w:left w:val="nil"/>
              <w:bottom w:val="nil"/>
              <w:right w:val="single" w:sz="4" w:space="0" w:color="auto"/>
            </w:tcBorders>
            <w:shd w:val="clear" w:color="auto" w:fill="auto"/>
            <w:hideMark/>
          </w:tcPr>
          <w:p w14:paraId="75A558E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341</w:t>
            </w:r>
          </w:p>
        </w:tc>
        <w:tc>
          <w:tcPr>
            <w:tcW w:w="997" w:type="dxa"/>
            <w:tcBorders>
              <w:top w:val="nil"/>
              <w:left w:val="nil"/>
              <w:bottom w:val="nil"/>
              <w:right w:val="single" w:sz="4" w:space="0" w:color="auto"/>
            </w:tcBorders>
            <w:shd w:val="clear" w:color="auto" w:fill="auto"/>
            <w:hideMark/>
          </w:tcPr>
          <w:p w14:paraId="634FBC0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466</w:t>
            </w:r>
          </w:p>
        </w:tc>
        <w:tc>
          <w:tcPr>
            <w:tcW w:w="922" w:type="dxa"/>
            <w:tcBorders>
              <w:top w:val="nil"/>
              <w:left w:val="nil"/>
              <w:bottom w:val="nil"/>
              <w:right w:val="single" w:sz="4" w:space="0" w:color="auto"/>
            </w:tcBorders>
            <w:shd w:val="clear" w:color="auto" w:fill="auto"/>
            <w:hideMark/>
          </w:tcPr>
          <w:p w14:paraId="04EC4D6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1A842840"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6AD163F3"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EUREX</w:t>
            </w:r>
          </w:p>
        </w:tc>
        <w:tc>
          <w:tcPr>
            <w:tcW w:w="1157" w:type="dxa"/>
            <w:tcBorders>
              <w:top w:val="nil"/>
              <w:left w:val="single" w:sz="4" w:space="0" w:color="auto"/>
              <w:bottom w:val="nil"/>
              <w:right w:val="single" w:sz="4" w:space="0" w:color="auto"/>
            </w:tcBorders>
            <w:shd w:val="clear" w:color="auto" w:fill="auto"/>
            <w:hideMark/>
          </w:tcPr>
          <w:p w14:paraId="7DF45BE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16,586,985</w:t>
            </w:r>
          </w:p>
        </w:tc>
        <w:tc>
          <w:tcPr>
            <w:tcW w:w="953" w:type="dxa"/>
            <w:tcBorders>
              <w:top w:val="nil"/>
              <w:left w:val="nil"/>
              <w:bottom w:val="nil"/>
              <w:right w:val="single" w:sz="4" w:space="0" w:color="auto"/>
            </w:tcBorders>
            <w:shd w:val="clear" w:color="auto" w:fill="auto"/>
            <w:hideMark/>
          </w:tcPr>
          <w:p w14:paraId="2277C70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77,326</w:t>
            </w:r>
          </w:p>
        </w:tc>
        <w:tc>
          <w:tcPr>
            <w:tcW w:w="1157" w:type="dxa"/>
            <w:tcBorders>
              <w:top w:val="nil"/>
              <w:left w:val="nil"/>
              <w:bottom w:val="nil"/>
              <w:right w:val="single" w:sz="4" w:space="0" w:color="auto"/>
            </w:tcBorders>
            <w:shd w:val="clear" w:color="auto" w:fill="auto"/>
            <w:hideMark/>
          </w:tcPr>
          <w:p w14:paraId="681A297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62,640,700</w:t>
            </w:r>
          </w:p>
        </w:tc>
        <w:tc>
          <w:tcPr>
            <w:tcW w:w="1157" w:type="dxa"/>
            <w:tcBorders>
              <w:top w:val="nil"/>
              <w:left w:val="nil"/>
              <w:bottom w:val="nil"/>
              <w:right w:val="single" w:sz="4" w:space="0" w:color="auto"/>
            </w:tcBorders>
            <w:shd w:val="clear" w:color="auto" w:fill="auto"/>
            <w:hideMark/>
          </w:tcPr>
          <w:p w14:paraId="4EB655C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10,871,037</w:t>
            </w:r>
          </w:p>
        </w:tc>
        <w:tc>
          <w:tcPr>
            <w:tcW w:w="964" w:type="dxa"/>
            <w:tcBorders>
              <w:top w:val="nil"/>
              <w:left w:val="nil"/>
              <w:bottom w:val="nil"/>
              <w:right w:val="single" w:sz="4" w:space="0" w:color="auto"/>
            </w:tcBorders>
            <w:shd w:val="clear" w:color="auto" w:fill="auto"/>
            <w:hideMark/>
          </w:tcPr>
          <w:p w14:paraId="4404D9E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29,066</w:t>
            </w:r>
          </w:p>
        </w:tc>
        <w:tc>
          <w:tcPr>
            <w:tcW w:w="997" w:type="dxa"/>
            <w:tcBorders>
              <w:top w:val="nil"/>
              <w:left w:val="nil"/>
              <w:bottom w:val="nil"/>
              <w:right w:val="single" w:sz="4" w:space="0" w:color="auto"/>
            </w:tcBorders>
            <w:shd w:val="clear" w:color="auto" w:fill="auto"/>
            <w:hideMark/>
          </w:tcPr>
          <w:p w14:paraId="0928586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7,758,580</w:t>
            </w:r>
          </w:p>
        </w:tc>
        <w:tc>
          <w:tcPr>
            <w:tcW w:w="922" w:type="dxa"/>
            <w:tcBorders>
              <w:top w:val="nil"/>
              <w:left w:val="nil"/>
              <w:bottom w:val="nil"/>
              <w:right w:val="single" w:sz="4" w:space="0" w:color="auto"/>
            </w:tcBorders>
            <w:shd w:val="clear" w:color="auto" w:fill="auto"/>
            <w:hideMark/>
          </w:tcPr>
          <w:p w14:paraId="6BD30C1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66EBDA5D" w14:textId="77777777" w:rsidTr="00586E62">
        <w:trPr>
          <w:trHeight w:val="20"/>
          <w:jc w:val="center"/>
        </w:trPr>
        <w:tc>
          <w:tcPr>
            <w:tcW w:w="3272" w:type="dxa"/>
            <w:tcBorders>
              <w:top w:val="nil"/>
              <w:left w:val="single" w:sz="4" w:space="0" w:color="auto"/>
              <w:bottom w:val="nil"/>
              <w:right w:val="single" w:sz="4" w:space="0" w:color="auto"/>
            </w:tcBorders>
            <w:shd w:val="clear" w:color="000000" w:fill="B4C6E7"/>
            <w:hideMark/>
          </w:tcPr>
          <w:p w14:paraId="5B08DAD1"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Euronext</w:t>
            </w:r>
          </w:p>
        </w:tc>
        <w:tc>
          <w:tcPr>
            <w:tcW w:w="1157" w:type="dxa"/>
            <w:tcBorders>
              <w:top w:val="nil"/>
              <w:left w:val="nil"/>
              <w:bottom w:val="nil"/>
              <w:right w:val="single" w:sz="4" w:space="0" w:color="auto"/>
            </w:tcBorders>
            <w:shd w:val="clear" w:color="auto" w:fill="auto"/>
            <w:hideMark/>
          </w:tcPr>
          <w:p w14:paraId="7DBF6D4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6,690,260</w:t>
            </w:r>
          </w:p>
        </w:tc>
        <w:tc>
          <w:tcPr>
            <w:tcW w:w="953" w:type="dxa"/>
            <w:tcBorders>
              <w:top w:val="nil"/>
              <w:left w:val="nil"/>
              <w:bottom w:val="nil"/>
              <w:right w:val="single" w:sz="4" w:space="0" w:color="auto"/>
            </w:tcBorders>
            <w:shd w:val="clear" w:color="auto" w:fill="auto"/>
            <w:hideMark/>
          </w:tcPr>
          <w:p w14:paraId="33CFFF1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26,780</w:t>
            </w:r>
          </w:p>
        </w:tc>
        <w:tc>
          <w:tcPr>
            <w:tcW w:w="1157" w:type="dxa"/>
            <w:tcBorders>
              <w:top w:val="nil"/>
              <w:left w:val="nil"/>
              <w:bottom w:val="nil"/>
              <w:right w:val="single" w:sz="4" w:space="0" w:color="auto"/>
            </w:tcBorders>
            <w:shd w:val="clear" w:color="auto" w:fill="auto"/>
            <w:hideMark/>
          </w:tcPr>
          <w:p w14:paraId="4D7A7F3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17,379,300</w:t>
            </w:r>
          </w:p>
        </w:tc>
        <w:tc>
          <w:tcPr>
            <w:tcW w:w="1157" w:type="dxa"/>
            <w:tcBorders>
              <w:top w:val="nil"/>
              <w:left w:val="nil"/>
              <w:bottom w:val="nil"/>
              <w:right w:val="single" w:sz="4" w:space="0" w:color="auto"/>
            </w:tcBorders>
            <w:shd w:val="clear" w:color="auto" w:fill="auto"/>
            <w:hideMark/>
          </w:tcPr>
          <w:p w14:paraId="6F6EEA4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41,765</w:t>
            </w:r>
          </w:p>
        </w:tc>
        <w:tc>
          <w:tcPr>
            <w:tcW w:w="964" w:type="dxa"/>
            <w:tcBorders>
              <w:top w:val="nil"/>
              <w:left w:val="nil"/>
              <w:bottom w:val="nil"/>
              <w:right w:val="single" w:sz="4" w:space="0" w:color="auto"/>
            </w:tcBorders>
            <w:shd w:val="clear" w:color="auto" w:fill="auto"/>
            <w:hideMark/>
          </w:tcPr>
          <w:p w14:paraId="0D1E46F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136</w:t>
            </w:r>
          </w:p>
        </w:tc>
        <w:tc>
          <w:tcPr>
            <w:tcW w:w="997" w:type="dxa"/>
            <w:tcBorders>
              <w:top w:val="nil"/>
              <w:left w:val="nil"/>
              <w:bottom w:val="nil"/>
              <w:right w:val="single" w:sz="4" w:space="0" w:color="auto"/>
            </w:tcBorders>
            <w:shd w:val="clear" w:color="auto" w:fill="auto"/>
            <w:hideMark/>
          </w:tcPr>
          <w:p w14:paraId="5D961D5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301,873</w:t>
            </w:r>
          </w:p>
        </w:tc>
        <w:tc>
          <w:tcPr>
            <w:tcW w:w="922" w:type="dxa"/>
            <w:tcBorders>
              <w:top w:val="nil"/>
              <w:left w:val="nil"/>
              <w:bottom w:val="nil"/>
              <w:right w:val="single" w:sz="4" w:space="0" w:color="auto"/>
            </w:tcBorders>
            <w:shd w:val="clear" w:color="auto" w:fill="auto"/>
            <w:hideMark/>
          </w:tcPr>
          <w:p w14:paraId="62F1879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2E9A2159"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0124FD34"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Johannesburg Stock Exchange</w:t>
            </w:r>
          </w:p>
        </w:tc>
        <w:tc>
          <w:tcPr>
            <w:tcW w:w="1157" w:type="dxa"/>
            <w:tcBorders>
              <w:top w:val="nil"/>
              <w:left w:val="single" w:sz="4" w:space="0" w:color="auto"/>
              <w:bottom w:val="nil"/>
              <w:right w:val="single" w:sz="4" w:space="0" w:color="auto"/>
            </w:tcBorders>
            <w:shd w:val="clear" w:color="auto" w:fill="auto"/>
            <w:hideMark/>
          </w:tcPr>
          <w:p w14:paraId="0312581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1,436,028</w:t>
            </w:r>
          </w:p>
        </w:tc>
        <w:tc>
          <w:tcPr>
            <w:tcW w:w="953" w:type="dxa"/>
            <w:tcBorders>
              <w:top w:val="nil"/>
              <w:left w:val="nil"/>
              <w:bottom w:val="nil"/>
              <w:right w:val="single" w:sz="4" w:space="0" w:color="auto"/>
            </w:tcBorders>
            <w:shd w:val="clear" w:color="auto" w:fill="auto"/>
            <w:hideMark/>
          </w:tcPr>
          <w:p w14:paraId="71C9ED3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6A9DC57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41ADEC4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10,995,231</w:t>
            </w:r>
          </w:p>
        </w:tc>
        <w:tc>
          <w:tcPr>
            <w:tcW w:w="964" w:type="dxa"/>
            <w:tcBorders>
              <w:top w:val="nil"/>
              <w:left w:val="nil"/>
              <w:bottom w:val="nil"/>
              <w:right w:val="single" w:sz="4" w:space="0" w:color="auto"/>
            </w:tcBorders>
            <w:shd w:val="clear" w:color="auto" w:fill="auto"/>
            <w:hideMark/>
          </w:tcPr>
          <w:p w14:paraId="484D5B0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7" w:type="dxa"/>
            <w:tcBorders>
              <w:top w:val="nil"/>
              <w:left w:val="nil"/>
              <w:bottom w:val="nil"/>
              <w:right w:val="single" w:sz="4" w:space="0" w:color="auto"/>
            </w:tcBorders>
            <w:shd w:val="clear" w:color="auto" w:fill="auto"/>
            <w:hideMark/>
          </w:tcPr>
          <w:p w14:paraId="5AA9ADC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2" w:type="dxa"/>
            <w:tcBorders>
              <w:top w:val="nil"/>
              <w:left w:val="nil"/>
              <w:bottom w:val="nil"/>
              <w:right w:val="single" w:sz="4" w:space="0" w:color="auto"/>
            </w:tcBorders>
            <w:shd w:val="clear" w:color="auto" w:fill="auto"/>
            <w:hideMark/>
          </w:tcPr>
          <w:p w14:paraId="3A7B7DE9" w14:textId="77777777" w:rsidR="005260F0" w:rsidRDefault="005260F0" w:rsidP="00586E62">
            <w:pPr>
              <w:contextualSpacing/>
              <w:jc w:val="right"/>
              <w:rPr>
                <w:rFonts w:ascii="Garamond" w:hAnsi="Garamond" w:cs="Calibri"/>
                <w:color w:val="000000"/>
                <w:sz w:val="20"/>
                <w:szCs w:val="20"/>
              </w:rPr>
            </w:pPr>
          </w:p>
        </w:tc>
      </w:tr>
      <w:tr w:rsidR="005260F0" w:rsidRPr="00E85F14" w14:paraId="76A4C534"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69FE14AB"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Moscow Exchange</w:t>
            </w:r>
          </w:p>
        </w:tc>
        <w:tc>
          <w:tcPr>
            <w:tcW w:w="1157" w:type="dxa"/>
            <w:tcBorders>
              <w:top w:val="nil"/>
              <w:left w:val="single" w:sz="4" w:space="0" w:color="auto"/>
              <w:bottom w:val="nil"/>
              <w:right w:val="single" w:sz="4" w:space="0" w:color="auto"/>
            </w:tcBorders>
            <w:shd w:val="clear" w:color="auto" w:fill="auto"/>
            <w:hideMark/>
          </w:tcPr>
          <w:p w14:paraId="536BCCF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774,020</w:t>
            </w:r>
          </w:p>
        </w:tc>
        <w:tc>
          <w:tcPr>
            <w:tcW w:w="953" w:type="dxa"/>
            <w:tcBorders>
              <w:top w:val="nil"/>
              <w:left w:val="nil"/>
              <w:bottom w:val="nil"/>
              <w:right w:val="single" w:sz="4" w:space="0" w:color="auto"/>
            </w:tcBorders>
            <w:shd w:val="clear" w:color="auto" w:fill="auto"/>
            <w:hideMark/>
          </w:tcPr>
          <w:p w14:paraId="69A23E2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92</w:t>
            </w:r>
          </w:p>
        </w:tc>
        <w:tc>
          <w:tcPr>
            <w:tcW w:w="1157" w:type="dxa"/>
            <w:tcBorders>
              <w:top w:val="nil"/>
              <w:left w:val="nil"/>
              <w:bottom w:val="nil"/>
              <w:right w:val="single" w:sz="4" w:space="0" w:color="auto"/>
            </w:tcBorders>
            <w:shd w:val="clear" w:color="auto" w:fill="auto"/>
            <w:hideMark/>
          </w:tcPr>
          <w:p w14:paraId="10380B2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1,730,740</w:t>
            </w:r>
          </w:p>
        </w:tc>
        <w:tc>
          <w:tcPr>
            <w:tcW w:w="1157" w:type="dxa"/>
            <w:tcBorders>
              <w:top w:val="nil"/>
              <w:left w:val="nil"/>
              <w:bottom w:val="nil"/>
              <w:right w:val="single" w:sz="4" w:space="0" w:color="auto"/>
            </w:tcBorders>
            <w:shd w:val="clear" w:color="auto" w:fill="auto"/>
            <w:hideMark/>
          </w:tcPr>
          <w:p w14:paraId="5110C9F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435,194</w:t>
            </w:r>
          </w:p>
        </w:tc>
        <w:tc>
          <w:tcPr>
            <w:tcW w:w="964" w:type="dxa"/>
            <w:tcBorders>
              <w:top w:val="nil"/>
              <w:left w:val="nil"/>
              <w:bottom w:val="nil"/>
              <w:right w:val="single" w:sz="4" w:space="0" w:color="auto"/>
            </w:tcBorders>
            <w:shd w:val="clear" w:color="auto" w:fill="auto"/>
            <w:hideMark/>
          </w:tcPr>
          <w:p w14:paraId="0C20A05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394</w:t>
            </w:r>
          </w:p>
        </w:tc>
        <w:tc>
          <w:tcPr>
            <w:tcW w:w="997" w:type="dxa"/>
            <w:tcBorders>
              <w:top w:val="nil"/>
              <w:left w:val="nil"/>
              <w:bottom w:val="nil"/>
              <w:right w:val="single" w:sz="4" w:space="0" w:color="auto"/>
            </w:tcBorders>
            <w:shd w:val="clear" w:color="auto" w:fill="auto"/>
            <w:hideMark/>
          </w:tcPr>
          <w:p w14:paraId="5AB3BF0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622,970</w:t>
            </w:r>
          </w:p>
        </w:tc>
        <w:tc>
          <w:tcPr>
            <w:tcW w:w="922" w:type="dxa"/>
            <w:tcBorders>
              <w:top w:val="nil"/>
              <w:left w:val="nil"/>
              <w:bottom w:val="nil"/>
              <w:right w:val="single" w:sz="4" w:space="0" w:color="auto"/>
            </w:tcBorders>
            <w:shd w:val="clear" w:color="auto" w:fill="auto"/>
            <w:hideMark/>
          </w:tcPr>
          <w:p w14:paraId="3CB4942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21AA2179"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2A2E53B4"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Nasdaq Nordic Exchanges</w:t>
            </w:r>
          </w:p>
        </w:tc>
        <w:tc>
          <w:tcPr>
            <w:tcW w:w="1157" w:type="dxa"/>
            <w:tcBorders>
              <w:top w:val="nil"/>
              <w:left w:val="single" w:sz="4" w:space="0" w:color="auto"/>
              <w:bottom w:val="nil"/>
              <w:right w:val="single" w:sz="4" w:space="0" w:color="auto"/>
            </w:tcBorders>
            <w:shd w:val="clear" w:color="auto" w:fill="auto"/>
            <w:hideMark/>
          </w:tcPr>
          <w:p w14:paraId="4E4DE4F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155,063</w:t>
            </w:r>
          </w:p>
        </w:tc>
        <w:tc>
          <w:tcPr>
            <w:tcW w:w="953" w:type="dxa"/>
            <w:tcBorders>
              <w:top w:val="nil"/>
              <w:left w:val="nil"/>
              <w:bottom w:val="nil"/>
              <w:right w:val="single" w:sz="4" w:space="0" w:color="auto"/>
            </w:tcBorders>
            <w:shd w:val="clear" w:color="auto" w:fill="auto"/>
            <w:hideMark/>
          </w:tcPr>
          <w:p w14:paraId="1D551FD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50</w:t>
            </w:r>
          </w:p>
        </w:tc>
        <w:tc>
          <w:tcPr>
            <w:tcW w:w="1157" w:type="dxa"/>
            <w:tcBorders>
              <w:top w:val="nil"/>
              <w:left w:val="nil"/>
              <w:bottom w:val="nil"/>
              <w:right w:val="single" w:sz="4" w:space="0" w:color="auto"/>
            </w:tcBorders>
            <w:shd w:val="clear" w:color="auto" w:fill="auto"/>
            <w:hideMark/>
          </w:tcPr>
          <w:p w14:paraId="65B31B3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94,408</w:t>
            </w:r>
          </w:p>
        </w:tc>
        <w:tc>
          <w:tcPr>
            <w:tcW w:w="1157" w:type="dxa"/>
            <w:tcBorders>
              <w:top w:val="nil"/>
              <w:left w:val="nil"/>
              <w:bottom w:val="nil"/>
              <w:right w:val="single" w:sz="4" w:space="0" w:color="auto"/>
            </w:tcBorders>
            <w:shd w:val="clear" w:color="auto" w:fill="auto"/>
            <w:hideMark/>
          </w:tcPr>
          <w:p w14:paraId="23293D2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28,460,387</w:t>
            </w:r>
          </w:p>
        </w:tc>
        <w:tc>
          <w:tcPr>
            <w:tcW w:w="964" w:type="dxa"/>
            <w:tcBorders>
              <w:top w:val="nil"/>
              <w:left w:val="nil"/>
              <w:bottom w:val="nil"/>
              <w:right w:val="single" w:sz="4" w:space="0" w:color="auto"/>
            </w:tcBorders>
            <w:shd w:val="clear" w:color="auto" w:fill="auto"/>
            <w:hideMark/>
          </w:tcPr>
          <w:p w14:paraId="001C691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7,804</w:t>
            </w:r>
          </w:p>
        </w:tc>
        <w:tc>
          <w:tcPr>
            <w:tcW w:w="997" w:type="dxa"/>
            <w:tcBorders>
              <w:top w:val="nil"/>
              <w:left w:val="nil"/>
              <w:bottom w:val="nil"/>
              <w:right w:val="single" w:sz="4" w:space="0" w:color="auto"/>
            </w:tcBorders>
            <w:shd w:val="clear" w:color="auto" w:fill="auto"/>
            <w:hideMark/>
          </w:tcPr>
          <w:p w14:paraId="5CF7B83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2,178,850</w:t>
            </w:r>
          </w:p>
        </w:tc>
        <w:tc>
          <w:tcPr>
            <w:tcW w:w="922" w:type="dxa"/>
            <w:tcBorders>
              <w:top w:val="nil"/>
              <w:left w:val="nil"/>
              <w:bottom w:val="nil"/>
              <w:right w:val="single" w:sz="4" w:space="0" w:color="auto"/>
            </w:tcBorders>
            <w:shd w:val="clear" w:color="auto" w:fill="auto"/>
            <w:hideMark/>
          </w:tcPr>
          <w:p w14:paraId="26623C2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39699C85"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16D2E41E"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Oslo Bors</w:t>
            </w:r>
          </w:p>
        </w:tc>
        <w:tc>
          <w:tcPr>
            <w:tcW w:w="1157" w:type="dxa"/>
            <w:tcBorders>
              <w:top w:val="nil"/>
              <w:left w:val="single" w:sz="4" w:space="0" w:color="auto"/>
              <w:bottom w:val="nil"/>
              <w:right w:val="single" w:sz="4" w:space="0" w:color="auto"/>
            </w:tcBorders>
            <w:shd w:val="clear" w:color="auto" w:fill="auto"/>
            <w:hideMark/>
          </w:tcPr>
          <w:p w14:paraId="33861F7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2,711,519</w:t>
            </w:r>
          </w:p>
        </w:tc>
        <w:tc>
          <w:tcPr>
            <w:tcW w:w="953" w:type="dxa"/>
            <w:tcBorders>
              <w:top w:val="nil"/>
              <w:left w:val="nil"/>
              <w:bottom w:val="nil"/>
              <w:right w:val="single" w:sz="4" w:space="0" w:color="auto"/>
            </w:tcBorders>
            <w:shd w:val="clear" w:color="auto" w:fill="auto"/>
            <w:hideMark/>
          </w:tcPr>
          <w:p w14:paraId="3B72573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3,464</w:t>
            </w:r>
          </w:p>
        </w:tc>
        <w:tc>
          <w:tcPr>
            <w:tcW w:w="1157" w:type="dxa"/>
            <w:tcBorders>
              <w:top w:val="nil"/>
              <w:left w:val="nil"/>
              <w:bottom w:val="nil"/>
              <w:right w:val="single" w:sz="4" w:space="0" w:color="auto"/>
            </w:tcBorders>
            <w:shd w:val="clear" w:color="auto" w:fill="auto"/>
            <w:hideMark/>
          </w:tcPr>
          <w:p w14:paraId="2C88FF9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4,556,010</w:t>
            </w:r>
          </w:p>
        </w:tc>
        <w:tc>
          <w:tcPr>
            <w:tcW w:w="1157" w:type="dxa"/>
            <w:tcBorders>
              <w:top w:val="nil"/>
              <w:left w:val="nil"/>
              <w:bottom w:val="nil"/>
              <w:right w:val="single" w:sz="4" w:space="0" w:color="auto"/>
            </w:tcBorders>
            <w:shd w:val="clear" w:color="auto" w:fill="auto"/>
            <w:hideMark/>
          </w:tcPr>
          <w:p w14:paraId="1EC34F6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183,589</w:t>
            </w:r>
          </w:p>
        </w:tc>
        <w:tc>
          <w:tcPr>
            <w:tcW w:w="964" w:type="dxa"/>
            <w:tcBorders>
              <w:top w:val="nil"/>
              <w:left w:val="nil"/>
              <w:bottom w:val="nil"/>
              <w:right w:val="single" w:sz="4" w:space="0" w:color="auto"/>
            </w:tcBorders>
            <w:shd w:val="clear" w:color="auto" w:fill="auto"/>
            <w:hideMark/>
          </w:tcPr>
          <w:p w14:paraId="45C9F7B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227</w:t>
            </w:r>
          </w:p>
        </w:tc>
        <w:tc>
          <w:tcPr>
            <w:tcW w:w="997" w:type="dxa"/>
            <w:tcBorders>
              <w:top w:val="nil"/>
              <w:left w:val="nil"/>
              <w:bottom w:val="nil"/>
              <w:right w:val="single" w:sz="4" w:space="0" w:color="auto"/>
            </w:tcBorders>
            <w:shd w:val="clear" w:color="auto" w:fill="auto"/>
            <w:hideMark/>
          </w:tcPr>
          <w:p w14:paraId="702FE98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579,339</w:t>
            </w:r>
          </w:p>
        </w:tc>
        <w:tc>
          <w:tcPr>
            <w:tcW w:w="922" w:type="dxa"/>
            <w:tcBorders>
              <w:top w:val="nil"/>
              <w:left w:val="nil"/>
              <w:bottom w:val="nil"/>
              <w:right w:val="single" w:sz="4" w:space="0" w:color="auto"/>
            </w:tcBorders>
            <w:shd w:val="clear" w:color="auto" w:fill="auto"/>
            <w:hideMark/>
          </w:tcPr>
          <w:p w14:paraId="791F1B5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712F4951"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23A67D26"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Tehran Stock Exchange</w:t>
            </w:r>
          </w:p>
        </w:tc>
        <w:tc>
          <w:tcPr>
            <w:tcW w:w="1157" w:type="dxa"/>
            <w:tcBorders>
              <w:top w:val="nil"/>
              <w:left w:val="single" w:sz="4" w:space="0" w:color="auto"/>
              <w:bottom w:val="nil"/>
              <w:right w:val="single" w:sz="4" w:space="0" w:color="auto"/>
            </w:tcBorders>
            <w:shd w:val="clear" w:color="auto" w:fill="auto"/>
            <w:hideMark/>
          </w:tcPr>
          <w:p w14:paraId="451BE4A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293,258</w:t>
            </w:r>
          </w:p>
        </w:tc>
        <w:tc>
          <w:tcPr>
            <w:tcW w:w="953" w:type="dxa"/>
            <w:tcBorders>
              <w:top w:val="nil"/>
              <w:left w:val="nil"/>
              <w:bottom w:val="nil"/>
              <w:right w:val="single" w:sz="4" w:space="0" w:color="auto"/>
            </w:tcBorders>
            <w:shd w:val="clear" w:color="auto" w:fill="auto"/>
            <w:hideMark/>
          </w:tcPr>
          <w:p w14:paraId="5A20EB2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401</w:t>
            </w:r>
          </w:p>
        </w:tc>
        <w:tc>
          <w:tcPr>
            <w:tcW w:w="1157" w:type="dxa"/>
            <w:tcBorders>
              <w:top w:val="nil"/>
              <w:left w:val="nil"/>
              <w:bottom w:val="nil"/>
              <w:right w:val="single" w:sz="4" w:space="0" w:color="auto"/>
            </w:tcBorders>
            <w:shd w:val="clear" w:color="auto" w:fill="auto"/>
            <w:hideMark/>
          </w:tcPr>
          <w:p w14:paraId="3BEA58B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419,186</w:t>
            </w:r>
          </w:p>
        </w:tc>
        <w:tc>
          <w:tcPr>
            <w:tcW w:w="1157" w:type="dxa"/>
            <w:tcBorders>
              <w:top w:val="nil"/>
              <w:left w:val="nil"/>
              <w:bottom w:val="nil"/>
              <w:right w:val="single" w:sz="4" w:space="0" w:color="auto"/>
            </w:tcBorders>
            <w:shd w:val="clear" w:color="auto" w:fill="auto"/>
            <w:hideMark/>
          </w:tcPr>
          <w:p w14:paraId="285A2FA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56,315</w:t>
            </w:r>
          </w:p>
        </w:tc>
        <w:tc>
          <w:tcPr>
            <w:tcW w:w="964" w:type="dxa"/>
            <w:tcBorders>
              <w:top w:val="nil"/>
              <w:left w:val="nil"/>
              <w:bottom w:val="nil"/>
              <w:right w:val="single" w:sz="4" w:space="0" w:color="auto"/>
            </w:tcBorders>
            <w:shd w:val="clear" w:color="auto" w:fill="auto"/>
            <w:hideMark/>
          </w:tcPr>
          <w:p w14:paraId="26E23AD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53</w:t>
            </w:r>
          </w:p>
        </w:tc>
        <w:tc>
          <w:tcPr>
            <w:tcW w:w="997" w:type="dxa"/>
            <w:tcBorders>
              <w:top w:val="nil"/>
              <w:left w:val="nil"/>
              <w:bottom w:val="nil"/>
              <w:right w:val="single" w:sz="4" w:space="0" w:color="auto"/>
            </w:tcBorders>
            <w:shd w:val="clear" w:color="auto" w:fill="auto"/>
            <w:hideMark/>
          </w:tcPr>
          <w:p w14:paraId="4FF6F2B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70,282</w:t>
            </w:r>
          </w:p>
        </w:tc>
        <w:tc>
          <w:tcPr>
            <w:tcW w:w="922" w:type="dxa"/>
            <w:tcBorders>
              <w:top w:val="nil"/>
              <w:left w:val="nil"/>
              <w:bottom w:val="nil"/>
              <w:right w:val="single" w:sz="4" w:space="0" w:color="auto"/>
            </w:tcBorders>
            <w:shd w:val="clear" w:color="auto" w:fill="auto"/>
            <w:hideMark/>
          </w:tcPr>
          <w:p w14:paraId="4FC91B7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E85F14" w14:paraId="29E92470"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3E1CA542"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Tel-Aviv Stock Exchange</w:t>
            </w:r>
          </w:p>
        </w:tc>
        <w:tc>
          <w:tcPr>
            <w:tcW w:w="1157" w:type="dxa"/>
            <w:tcBorders>
              <w:top w:val="nil"/>
              <w:left w:val="single" w:sz="4" w:space="0" w:color="auto"/>
              <w:bottom w:val="nil"/>
              <w:right w:val="single" w:sz="4" w:space="0" w:color="auto"/>
            </w:tcBorders>
            <w:shd w:val="clear" w:color="auto" w:fill="auto"/>
            <w:hideMark/>
          </w:tcPr>
          <w:p w14:paraId="6BFCA02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29</w:t>
            </w:r>
          </w:p>
        </w:tc>
        <w:tc>
          <w:tcPr>
            <w:tcW w:w="953" w:type="dxa"/>
            <w:tcBorders>
              <w:top w:val="nil"/>
              <w:left w:val="nil"/>
              <w:bottom w:val="nil"/>
              <w:right w:val="single" w:sz="4" w:space="0" w:color="auto"/>
            </w:tcBorders>
            <w:shd w:val="clear" w:color="auto" w:fill="auto"/>
            <w:hideMark/>
          </w:tcPr>
          <w:p w14:paraId="5597F2F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w:t>
            </w:r>
          </w:p>
        </w:tc>
        <w:tc>
          <w:tcPr>
            <w:tcW w:w="1157" w:type="dxa"/>
            <w:tcBorders>
              <w:top w:val="nil"/>
              <w:left w:val="nil"/>
              <w:bottom w:val="nil"/>
              <w:right w:val="single" w:sz="4" w:space="0" w:color="auto"/>
            </w:tcBorders>
            <w:shd w:val="clear" w:color="auto" w:fill="auto"/>
            <w:hideMark/>
          </w:tcPr>
          <w:p w14:paraId="4150098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57" w:type="dxa"/>
            <w:tcBorders>
              <w:top w:val="nil"/>
              <w:left w:val="nil"/>
              <w:bottom w:val="nil"/>
              <w:right w:val="single" w:sz="4" w:space="0" w:color="auto"/>
            </w:tcBorders>
            <w:shd w:val="clear" w:color="auto" w:fill="auto"/>
            <w:hideMark/>
          </w:tcPr>
          <w:p w14:paraId="368B45A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64" w:type="dxa"/>
            <w:tcBorders>
              <w:top w:val="nil"/>
              <w:left w:val="nil"/>
              <w:bottom w:val="nil"/>
              <w:right w:val="single" w:sz="4" w:space="0" w:color="auto"/>
            </w:tcBorders>
            <w:shd w:val="clear" w:color="auto" w:fill="auto"/>
            <w:hideMark/>
          </w:tcPr>
          <w:p w14:paraId="17FD0DC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97" w:type="dxa"/>
            <w:tcBorders>
              <w:top w:val="nil"/>
              <w:left w:val="nil"/>
              <w:bottom w:val="nil"/>
              <w:right w:val="single" w:sz="4" w:space="0" w:color="auto"/>
            </w:tcBorders>
            <w:shd w:val="clear" w:color="auto" w:fill="auto"/>
            <w:hideMark/>
          </w:tcPr>
          <w:p w14:paraId="6206AF3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22" w:type="dxa"/>
            <w:tcBorders>
              <w:top w:val="nil"/>
              <w:left w:val="nil"/>
              <w:bottom w:val="nil"/>
              <w:right w:val="single" w:sz="4" w:space="0" w:color="auto"/>
            </w:tcBorders>
            <w:shd w:val="clear" w:color="auto" w:fill="auto"/>
            <w:hideMark/>
          </w:tcPr>
          <w:p w14:paraId="357D7B1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w:t>
            </w:r>
          </w:p>
        </w:tc>
      </w:tr>
      <w:tr w:rsidR="005260F0" w:rsidRPr="00E85F14" w14:paraId="5F353E0B" w14:textId="77777777" w:rsidTr="00586E62">
        <w:trPr>
          <w:trHeight w:val="20"/>
          <w:jc w:val="center"/>
        </w:trPr>
        <w:tc>
          <w:tcPr>
            <w:tcW w:w="3272" w:type="dxa"/>
            <w:tcBorders>
              <w:top w:val="nil"/>
              <w:left w:val="single" w:sz="4" w:space="0" w:color="auto"/>
              <w:bottom w:val="nil"/>
              <w:right w:val="nil"/>
            </w:tcBorders>
            <w:shd w:val="clear" w:color="000000" w:fill="B4C6E7"/>
            <w:hideMark/>
          </w:tcPr>
          <w:p w14:paraId="70279DCC" w14:textId="77777777" w:rsidR="005260F0" w:rsidRPr="00E85F14" w:rsidRDefault="005260F0" w:rsidP="00586E62">
            <w:pPr>
              <w:contextualSpacing/>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Warsaw Stock Exchange</w:t>
            </w:r>
          </w:p>
        </w:tc>
        <w:tc>
          <w:tcPr>
            <w:tcW w:w="1157" w:type="dxa"/>
            <w:tcBorders>
              <w:top w:val="nil"/>
              <w:left w:val="single" w:sz="4" w:space="0" w:color="auto"/>
              <w:bottom w:val="nil"/>
              <w:right w:val="single" w:sz="4" w:space="0" w:color="auto"/>
            </w:tcBorders>
            <w:shd w:val="clear" w:color="auto" w:fill="auto"/>
            <w:hideMark/>
          </w:tcPr>
          <w:p w14:paraId="3ADD956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40,481</w:t>
            </w:r>
          </w:p>
        </w:tc>
        <w:tc>
          <w:tcPr>
            <w:tcW w:w="953" w:type="dxa"/>
            <w:tcBorders>
              <w:top w:val="nil"/>
              <w:left w:val="nil"/>
              <w:bottom w:val="nil"/>
              <w:right w:val="single" w:sz="4" w:space="0" w:color="auto"/>
            </w:tcBorders>
            <w:shd w:val="clear" w:color="auto" w:fill="auto"/>
            <w:hideMark/>
          </w:tcPr>
          <w:p w14:paraId="61B907F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260</w:t>
            </w:r>
          </w:p>
        </w:tc>
        <w:tc>
          <w:tcPr>
            <w:tcW w:w="1157" w:type="dxa"/>
            <w:tcBorders>
              <w:top w:val="nil"/>
              <w:left w:val="nil"/>
              <w:bottom w:val="nil"/>
              <w:right w:val="single" w:sz="4" w:space="0" w:color="auto"/>
            </w:tcBorders>
            <w:shd w:val="clear" w:color="auto" w:fill="auto"/>
            <w:hideMark/>
          </w:tcPr>
          <w:p w14:paraId="1272E15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47,611</w:t>
            </w:r>
          </w:p>
        </w:tc>
        <w:tc>
          <w:tcPr>
            <w:tcW w:w="1157" w:type="dxa"/>
            <w:tcBorders>
              <w:top w:val="nil"/>
              <w:left w:val="nil"/>
              <w:bottom w:val="nil"/>
              <w:right w:val="single" w:sz="4" w:space="0" w:color="auto"/>
            </w:tcBorders>
            <w:shd w:val="clear" w:color="auto" w:fill="auto"/>
            <w:hideMark/>
          </w:tcPr>
          <w:p w14:paraId="5C3B042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64" w:type="dxa"/>
            <w:tcBorders>
              <w:top w:val="nil"/>
              <w:left w:val="nil"/>
              <w:bottom w:val="nil"/>
              <w:right w:val="single" w:sz="4" w:space="0" w:color="auto"/>
            </w:tcBorders>
            <w:shd w:val="clear" w:color="auto" w:fill="auto"/>
            <w:hideMark/>
          </w:tcPr>
          <w:p w14:paraId="5F1AD4D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7" w:type="dxa"/>
            <w:tcBorders>
              <w:top w:val="nil"/>
              <w:left w:val="nil"/>
              <w:bottom w:val="nil"/>
              <w:right w:val="single" w:sz="4" w:space="0" w:color="auto"/>
            </w:tcBorders>
            <w:shd w:val="clear" w:color="auto" w:fill="auto"/>
            <w:hideMark/>
          </w:tcPr>
          <w:p w14:paraId="2364D87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2" w:type="dxa"/>
            <w:tcBorders>
              <w:top w:val="nil"/>
              <w:left w:val="nil"/>
              <w:bottom w:val="nil"/>
              <w:right w:val="single" w:sz="4" w:space="0" w:color="auto"/>
            </w:tcBorders>
            <w:shd w:val="clear" w:color="auto" w:fill="auto"/>
            <w:hideMark/>
          </w:tcPr>
          <w:p w14:paraId="6ED0E6D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E85F14" w14:paraId="46AA56C1" w14:textId="77777777" w:rsidTr="00586E62">
        <w:trPr>
          <w:trHeight w:val="49"/>
          <w:jc w:val="center"/>
        </w:trPr>
        <w:tc>
          <w:tcPr>
            <w:tcW w:w="3272"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189A07C9"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Total region</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6829710D" w14:textId="77777777" w:rsidR="005260F0" w:rsidRPr="00E85F14"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 xml:space="preserve"> 30,275,678</w:t>
            </w:r>
            <w:r w:rsidRPr="00E85F14">
              <w:rPr>
                <w:rFonts w:ascii="Garamond" w:eastAsia="Times New Roman" w:hAnsi="Garamond" w:cs="Calibri"/>
                <w:b/>
                <w:bCs/>
                <w:color w:val="000000"/>
                <w:sz w:val="20"/>
                <w:szCs w:val="20"/>
                <w:lang w:eastAsia="en-GB"/>
              </w:rPr>
              <w:t xml:space="preserve">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18E2E10F"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52E0AE0D"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10820C02" w14:textId="77777777" w:rsidR="005260F0" w:rsidRPr="00E85F14"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58,778,601</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68134FB0"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97" w:type="dxa"/>
            <w:tcBorders>
              <w:top w:val="single" w:sz="4" w:space="0" w:color="auto"/>
              <w:left w:val="nil"/>
              <w:bottom w:val="single" w:sz="4" w:space="0" w:color="auto"/>
              <w:right w:val="single" w:sz="4" w:space="0" w:color="auto"/>
            </w:tcBorders>
            <w:shd w:val="clear" w:color="auto" w:fill="auto"/>
            <w:vAlign w:val="center"/>
            <w:hideMark/>
          </w:tcPr>
          <w:p w14:paraId="47E4FE29"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36F741F6"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 </w:t>
            </w:r>
          </w:p>
        </w:tc>
      </w:tr>
      <w:tr w:rsidR="005260F0" w:rsidRPr="00E85F14" w14:paraId="278112B8" w14:textId="77777777" w:rsidTr="00586E62">
        <w:trPr>
          <w:trHeight w:val="49"/>
          <w:jc w:val="center"/>
        </w:trPr>
        <w:tc>
          <w:tcPr>
            <w:tcW w:w="3272" w:type="dxa"/>
            <w:tcBorders>
              <w:top w:val="nil"/>
              <w:left w:val="single" w:sz="4" w:space="0" w:color="auto"/>
              <w:bottom w:val="single" w:sz="4" w:space="0" w:color="auto"/>
              <w:right w:val="nil"/>
            </w:tcBorders>
            <w:shd w:val="clear" w:color="000000" w:fill="B4C6E7"/>
            <w:vAlign w:val="center"/>
            <w:hideMark/>
          </w:tcPr>
          <w:p w14:paraId="0FCF0288" w14:textId="77777777" w:rsidR="005260F0" w:rsidRPr="00E85F14" w:rsidRDefault="005260F0" w:rsidP="00586E62">
            <w:pPr>
              <w:rPr>
                <w:rFonts w:ascii="Garamond" w:eastAsia="Times New Roman" w:hAnsi="Garamond" w:cs="Calibri"/>
                <w:b/>
                <w:bCs/>
                <w:color w:val="000000"/>
                <w:sz w:val="20"/>
                <w:szCs w:val="20"/>
                <w:lang w:eastAsia="en-GB"/>
              </w:rPr>
            </w:pPr>
            <w:r w:rsidRPr="00E85F14">
              <w:rPr>
                <w:rFonts w:ascii="Garamond" w:eastAsia="Times New Roman" w:hAnsi="Garamond" w:cs="Calibri"/>
                <w:b/>
                <w:bCs/>
                <w:color w:val="000000"/>
                <w:sz w:val="20"/>
                <w:szCs w:val="20"/>
                <w:lang w:eastAsia="en-GB"/>
              </w:rPr>
              <w:t>Total</w:t>
            </w:r>
          </w:p>
        </w:tc>
        <w:tc>
          <w:tcPr>
            <w:tcW w:w="1157" w:type="dxa"/>
            <w:tcBorders>
              <w:top w:val="nil"/>
              <w:left w:val="single" w:sz="4" w:space="0" w:color="auto"/>
              <w:bottom w:val="single" w:sz="4" w:space="0" w:color="auto"/>
              <w:right w:val="single" w:sz="4" w:space="0" w:color="auto"/>
            </w:tcBorders>
            <w:shd w:val="clear" w:color="000000" w:fill="B4C6E7"/>
            <w:vAlign w:val="center"/>
            <w:hideMark/>
          </w:tcPr>
          <w:p w14:paraId="13A0DBC6" w14:textId="77777777" w:rsidR="005260F0" w:rsidRPr="00E85F14"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978,967,160</w:t>
            </w:r>
            <w:r w:rsidRPr="00E85F14">
              <w:rPr>
                <w:rFonts w:ascii="Garamond" w:eastAsia="Times New Roman" w:hAnsi="Garamond" w:cs="Calibri"/>
                <w:b/>
                <w:bCs/>
                <w:color w:val="000000"/>
                <w:sz w:val="20"/>
                <w:szCs w:val="20"/>
                <w:lang w:eastAsia="en-GB"/>
              </w:rPr>
              <w:t xml:space="preserve"> </w:t>
            </w:r>
          </w:p>
        </w:tc>
        <w:tc>
          <w:tcPr>
            <w:tcW w:w="953" w:type="dxa"/>
            <w:tcBorders>
              <w:top w:val="nil"/>
              <w:left w:val="nil"/>
              <w:bottom w:val="single" w:sz="4" w:space="0" w:color="auto"/>
              <w:right w:val="single" w:sz="4" w:space="0" w:color="auto"/>
            </w:tcBorders>
            <w:shd w:val="clear" w:color="000000" w:fill="B4C6E7"/>
            <w:vAlign w:val="center"/>
            <w:hideMark/>
          </w:tcPr>
          <w:p w14:paraId="1D1BEF88"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c>
          <w:tcPr>
            <w:tcW w:w="1157" w:type="dxa"/>
            <w:tcBorders>
              <w:top w:val="nil"/>
              <w:left w:val="nil"/>
              <w:bottom w:val="single" w:sz="4" w:space="0" w:color="auto"/>
              <w:right w:val="nil"/>
            </w:tcBorders>
            <w:shd w:val="clear" w:color="000000" w:fill="B4C6E7"/>
            <w:vAlign w:val="center"/>
            <w:hideMark/>
          </w:tcPr>
          <w:p w14:paraId="53C0FB83"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c>
          <w:tcPr>
            <w:tcW w:w="1157" w:type="dxa"/>
            <w:tcBorders>
              <w:top w:val="nil"/>
              <w:left w:val="single" w:sz="4" w:space="0" w:color="auto"/>
              <w:bottom w:val="single" w:sz="4" w:space="0" w:color="auto"/>
              <w:right w:val="single" w:sz="4" w:space="0" w:color="auto"/>
            </w:tcBorders>
            <w:shd w:val="clear" w:color="000000" w:fill="B4C6E7"/>
            <w:vAlign w:val="center"/>
            <w:hideMark/>
          </w:tcPr>
          <w:p w14:paraId="2D7DB8E4" w14:textId="77777777" w:rsidR="005260F0" w:rsidRPr="00E85F14"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147,084,176</w:t>
            </w:r>
          </w:p>
        </w:tc>
        <w:tc>
          <w:tcPr>
            <w:tcW w:w="964" w:type="dxa"/>
            <w:tcBorders>
              <w:top w:val="nil"/>
              <w:left w:val="nil"/>
              <w:bottom w:val="single" w:sz="4" w:space="0" w:color="auto"/>
              <w:right w:val="nil"/>
            </w:tcBorders>
            <w:shd w:val="clear" w:color="000000" w:fill="B4C6E7"/>
            <w:vAlign w:val="center"/>
            <w:hideMark/>
          </w:tcPr>
          <w:p w14:paraId="4B2AD6AC"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c>
          <w:tcPr>
            <w:tcW w:w="997" w:type="dxa"/>
            <w:tcBorders>
              <w:top w:val="nil"/>
              <w:left w:val="single" w:sz="4" w:space="0" w:color="auto"/>
              <w:bottom w:val="single" w:sz="4" w:space="0" w:color="auto"/>
              <w:right w:val="single" w:sz="4" w:space="0" w:color="auto"/>
            </w:tcBorders>
            <w:shd w:val="clear" w:color="000000" w:fill="B4C6E7"/>
            <w:vAlign w:val="center"/>
            <w:hideMark/>
          </w:tcPr>
          <w:p w14:paraId="457A6824"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c>
          <w:tcPr>
            <w:tcW w:w="922" w:type="dxa"/>
            <w:tcBorders>
              <w:top w:val="nil"/>
              <w:left w:val="nil"/>
              <w:bottom w:val="single" w:sz="4" w:space="0" w:color="auto"/>
              <w:right w:val="single" w:sz="4" w:space="0" w:color="auto"/>
            </w:tcBorders>
            <w:shd w:val="clear" w:color="000000" w:fill="B4C6E7"/>
            <w:vAlign w:val="center"/>
            <w:hideMark/>
          </w:tcPr>
          <w:p w14:paraId="03F9F6E3" w14:textId="77777777" w:rsidR="005260F0" w:rsidRPr="00E85F14" w:rsidRDefault="005260F0" w:rsidP="00586E62">
            <w:pPr>
              <w:rPr>
                <w:rFonts w:ascii="Garamond" w:eastAsia="Times New Roman" w:hAnsi="Garamond" w:cs="Calibri"/>
                <w:color w:val="000000"/>
                <w:sz w:val="20"/>
                <w:szCs w:val="20"/>
                <w:lang w:eastAsia="en-GB"/>
              </w:rPr>
            </w:pPr>
            <w:r w:rsidRPr="00E85F14">
              <w:rPr>
                <w:rFonts w:ascii="Garamond" w:eastAsia="Times New Roman" w:hAnsi="Garamond" w:cs="Calibri"/>
                <w:color w:val="000000"/>
                <w:sz w:val="20"/>
                <w:szCs w:val="20"/>
                <w:lang w:eastAsia="en-GB"/>
              </w:rPr>
              <w:t> </w:t>
            </w:r>
          </w:p>
        </w:tc>
      </w:tr>
    </w:tbl>
    <w:p w14:paraId="1DB7F5C9" w14:textId="77777777" w:rsidR="005260F0" w:rsidRPr="00440919" w:rsidRDefault="005260F0" w:rsidP="005260F0">
      <w:pPr>
        <w:jc w:val="both"/>
        <w:rPr>
          <w:rFonts w:ascii="Garamond" w:hAnsi="Garamond"/>
          <w:b/>
          <w:color w:val="0000FF"/>
          <w:sz w:val="20"/>
        </w:rPr>
      </w:pPr>
    </w:p>
    <w:p w14:paraId="355CEACD" w14:textId="77777777" w:rsidR="005260F0" w:rsidRPr="00E85F14" w:rsidRDefault="005260F0" w:rsidP="005260F0">
      <w:pPr>
        <w:jc w:val="both"/>
        <w:rPr>
          <w:rFonts w:ascii="Garamond" w:hAnsi="Garamond"/>
          <w:b/>
          <w:sz w:val="20"/>
        </w:rPr>
      </w:pPr>
      <w:r w:rsidRPr="00E85F14">
        <w:rPr>
          <w:rFonts w:ascii="Garamond" w:hAnsi="Garamond"/>
          <w:b/>
          <w:sz w:val="20"/>
        </w:rPr>
        <w:t xml:space="preserve">NA: </w:t>
      </w:r>
      <w:r w:rsidRPr="00E85F14">
        <w:rPr>
          <w:rFonts w:ascii="Garamond" w:hAnsi="Garamond"/>
          <w:sz w:val="20"/>
        </w:rPr>
        <w:t>Not Available</w:t>
      </w:r>
    </w:p>
    <w:p w14:paraId="48A87897" w14:textId="77777777" w:rsidR="005260F0" w:rsidRPr="00E85F14" w:rsidRDefault="005260F0" w:rsidP="005260F0">
      <w:pPr>
        <w:jc w:val="both"/>
        <w:rPr>
          <w:rFonts w:ascii="Garamond" w:hAnsi="Garamond"/>
          <w:sz w:val="20"/>
        </w:rPr>
      </w:pPr>
      <w:r w:rsidRPr="00E85F14">
        <w:rPr>
          <w:rFonts w:ascii="Garamond" w:hAnsi="Garamond"/>
          <w:b/>
          <w:sz w:val="20"/>
        </w:rPr>
        <w:t xml:space="preserve">Source: </w:t>
      </w:r>
      <w:r w:rsidRPr="00E85F14">
        <w:rPr>
          <w:rFonts w:ascii="Garamond" w:hAnsi="Garamond"/>
          <w:sz w:val="20"/>
        </w:rPr>
        <w:t>World Federation of Exchanges</w:t>
      </w:r>
    </w:p>
    <w:p w14:paraId="02270297" w14:textId="77777777" w:rsidR="005260F0" w:rsidRPr="00440919" w:rsidRDefault="005260F0" w:rsidP="005260F0">
      <w:pPr>
        <w:rPr>
          <w:rFonts w:ascii="Garamond" w:hAnsi="Garamond"/>
          <w:b/>
          <w:color w:val="0000FF"/>
        </w:rPr>
      </w:pPr>
      <w:r w:rsidRPr="00440919">
        <w:rPr>
          <w:rFonts w:ascii="Garamond" w:hAnsi="Garamond"/>
          <w:b/>
          <w:color w:val="0000FF"/>
        </w:rPr>
        <w:br w:type="page"/>
      </w:r>
    </w:p>
    <w:p w14:paraId="2D9B0424" w14:textId="77777777" w:rsidR="005260F0" w:rsidRPr="007D16CA" w:rsidRDefault="005260F0" w:rsidP="005260F0">
      <w:pPr>
        <w:jc w:val="both"/>
        <w:rPr>
          <w:rFonts w:ascii="Garamond" w:hAnsi="Garamond"/>
          <w:b/>
        </w:rPr>
      </w:pPr>
      <w:r w:rsidRPr="007D16CA">
        <w:rPr>
          <w:rFonts w:ascii="Garamond" w:hAnsi="Garamond"/>
          <w:b/>
        </w:rPr>
        <w:lastRenderedPageBreak/>
        <w:t>Table A5: Index Options and Index Futures Traded in Major Exchanges</w:t>
      </w:r>
    </w:p>
    <w:p w14:paraId="2EFAB625" w14:textId="77777777" w:rsidR="005260F0" w:rsidRPr="00440919" w:rsidRDefault="005260F0" w:rsidP="005260F0">
      <w:pPr>
        <w:jc w:val="both"/>
        <w:rPr>
          <w:rFonts w:ascii="Garamond" w:hAnsi="Garamond"/>
          <w:b/>
          <w:color w:val="0000FF"/>
        </w:rPr>
      </w:pPr>
    </w:p>
    <w:tbl>
      <w:tblPr>
        <w:tblW w:w="9945" w:type="dxa"/>
        <w:jc w:val="center"/>
        <w:tblCellMar>
          <w:left w:w="58" w:type="dxa"/>
          <w:right w:w="58" w:type="dxa"/>
        </w:tblCellMar>
        <w:tblLook w:val="04A0" w:firstRow="1" w:lastRow="0" w:firstColumn="1" w:lastColumn="0" w:noHBand="0" w:noVBand="1"/>
      </w:tblPr>
      <w:tblGrid>
        <w:gridCol w:w="3052"/>
        <w:gridCol w:w="1085"/>
        <w:gridCol w:w="981"/>
        <w:gridCol w:w="986"/>
        <w:gridCol w:w="1085"/>
        <w:gridCol w:w="954"/>
        <w:gridCol w:w="954"/>
        <w:gridCol w:w="848"/>
      </w:tblGrid>
      <w:tr w:rsidR="005260F0" w:rsidRPr="009D5BD9" w14:paraId="456548D2" w14:textId="77777777" w:rsidTr="00586E62">
        <w:trPr>
          <w:trHeight w:val="20"/>
          <w:jc w:val="center"/>
        </w:trPr>
        <w:tc>
          <w:tcPr>
            <w:tcW w:w="309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32A647C"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Exchange</w:t>
            </w:r>
          </w:p>
        </w:tc>
        <w:tc>
          <w:tcPr>
            <w:tcW w:w="6004" w:type="dxa"/>
            <w:gridSpan w:val="6"/>
            <w:tcBorders>
              <w:top w:val="single" w:sz="4" w:space="0" w:color="auto"/>
              <w:left w:val="nil"/>
              <w:bottom w:val="single" w:sz="4" w:space="0" w:color="auto"/>
              <w:right w:val="single" w:sz="4" w:space="0" w:color="auto"/>
            </w:tcBorders>
            <w:shd w:val="clear" w:color="000000" w:fill="B4C6E7"/>
            <w:vAlign w:val="center"/>
            <w:hideMark/>
          </w:tcPr>
          <w:p w14:paraId="6C5DC7FB"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October</w:t>
            </w:r>
            <w:r w:rsidRPr="009D5BD9">
              <w:rPr>
                <w:rFonts w:ascii="Garamond" w:eastAsia="Times New Roman" w:hAnsi="Garamond" w:cs="Calibri"/>
                <w:b/>
                <w:bCs/>
                <w:color w:val="000000"/>
                <w:sz w:val="20"/>
                <w:szCs w:val="20"/>
                <w:lang w:eastAsia="en-GB"/>
              </w:rPr>
              <w:t xml:space="preserve"> 2018</w:t>
            </w:r>
          </w:p>
        </w:tc>
        <w:tc>
          <w:tcPr>
            <w:tcW w:w="84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64CDC757"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 xml:space="preserve">Trading days </w:t>
            </w:r>
            <w:r w:rsidRPr="009D5BD9">
              <w:rPr>
                <w:rFonts w:ascii="Garamond" w:eastAsia="Times New Roman" w:hAnsi="Garamond" w:cs="Calibri"/>
                <w:b/>
                <w:bCs/>
                <w:color w:val="000000"/>
                <w:sz w:val="20"/>
                <w:szCs w:val="20"/>
                <w:lang w:eastAsia="en-GB"/>
              </w:rPr>
              <w:br/>
            </w:r>
            <w:r>
              <w:rPr>
                <w:rFonts w:ascii="Garamond" w:eastAsia="Times New Roman" w:hAnsi="Garamond" w:cs="Calibri"/>
                <w:b/>
                <w:bCs/>
                <w:color w:val="000000"/>
                <w:sz w:val="20"/>
                <w:szCs w:val="20"/>
                <w:lang w:eastAsia="en-GB"/>
              </w:rPr>
              <w:t>Oct</w:t>
            </w:r>
            <w:r w:rsidRPr="009D5BD9">
              <w:rPr>
                <w:rFonts w:ascii="Garamond" w:eastAsia="Times New Roman" w:hAnsi="Garamond" w:cs="Calibri"/>
                <w:b/>
                <w:bCs/>
                <w:color w:val="000000"/>
                <w:sz w:val="20"/>
                <w:szCs w:val="20"/>
                <w:lang w:eastAsia="en-GB"/>
              </w:rPr>
              <w:t xml:space="preserve"> 2018</w:t>
            </w:r>
          </w:p>
        </w:tc>
      </w:tr>
      <w:tr w:rsidR="005260F0" w:rsidRPr="009D5BD9" w14:paraId="7A3BAB9C" w14:textId="77777777" w:rsidTr="00586E62">
        <w:trPr>
          <w:trHeight w:val="20"/>
          <w:jc w:val="center"/>
        </w:trPr>
        <w:tc>
          <w:tcPr>
            <w:tcW w:w="3092" w:type="dxa"/>
            <w:vMerge/>
            <w:tcBorders>
              <w:top w:val="single" w:sz="4" w:space="0" w:color="auto"/>
              <w:left w:val="single" w:sz="4" w:space="0" w:color="auto"/>
              <w:bottom w:val="single" w:sz="4" w:space="0" w:color="auto"/>
              <w:right w:val="single" w:sz="4" w:space="0" w:color="auto"/>
            </w:tcBorders>
            <w:vAlign w:val="center"/>
            <w:hideMark/>
          </w:tcPr>
          <w:p w14:paraId="59A76F90"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p>
        </w:tc>
        <w:tc>
          <w:tcPr>
            <w:tcW w:w="3057" w:type="dxa"/>
            <w:gridSpan w:val="3"/>
            <w:tcBorders>
              <w:top w:val="single" w:sz="4" w:space="0" w:color="auto"/>
              <w:left w:val="nil"/>
              <w:bottom w:val="single" w:sz="4" w:space="0" w:color="auto"/>
              <w:right w:val="single" w:sz="4" w:space="0" w:color="auto"/>
            </w:tcBorders>
            <w:shd w:val="clear" w:color="000000" w:fill="B4C6E7"/>
            <w:vAlign w:val="center"/>
            <w:hideMark/>
          </w:tcPr>
          <w:p w14:paraId="076FC7E6"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Stock index options</w:t>
            </w:r>
          </w:p>
        </w:tc>
        <w:tc>
          <w:tcPr>
            <w:tcW w:w="2947" w:type="dxa"/>
            <w:gridSpan w:val="3"/>
            <w:tcBorders>
              <w:top w:val="single" w:sz="4" w:space="0" w:color="auto"/>
              <w:left w:val="nil"/>
              <w:bottom w:val="single" w:sz="4" w:space="0" w:color="auto"/>
              <w:right w:val="single" w:sz="4" w:space="0" w:color="auto"/>
            </w:tcBorders>
            <w:shd w:val="clear" w:color="000000" w:fill="B4C6E7"/>
            <w:vAlign w:val="center"/>
            <w:hideMark/>
          </w:tcPr>
          <w:p w14:paraId="66547B33"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Stock index futures</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20739A7"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p>
        </w:tc>
      </w:tr>
      <w:tr w:rsidR="005260F0" w:rsidRPr="009D5BD9" w14:paraId="5B69D252" w14:textId="77777777" w:rsidTr="00586E62">
        <w:trPr>
          <w:trHeight w:val="20"/>
          <w:jc w:val="center"/>
        </w:trPr>
        <w:tc>
          <w:tcPr>
            <w:tcW w:w="3092" w:type="dxa"/>
            <w:vMerge/>
            <w:tcBorders>
              <w:top w:val="single" w:sz="4" w:space="0" w:color="auto"/>
              <w:left w:val="single" w:sz="4" w:space="0" w:color="auto"/>
              <w:bottom w:val="single" w:sz="4" w:space="0" w:color="auto"/>
              <w:right w:val="single" w:sz="4" w:space="0" w:color="auto"/>
            </w:tcBorders>
            <w:vAlign w:val="center"/>
            <w:hideMark/>
          </w:tcPr>
          <w:p w14:paraId="5E3367BF"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p>
        </w:tc>
        <w:tc>
          <w:tcPr>
            <w:tcW w:w="1086" w:type="dxa"/>
            <w:tcBorders>
              <w:top w:val="nil"/>
              <w:left w:val="nil"/>
              <w:bottom w:val="single" w:sz="4" w:space="0" w:color="auto"/>
              <w:right w:val="single" w:sz="4" w:space="0" w:color="auto"/>
            </w:tcBorders>
            <w:shd w:val="clear" w:color="000000" w:fill="B4C6E7"/>
            <w:vAlign w:val="center"/>
            <w:hideMark/>
          </w:tcPr>
          <w:p w14:paraId="751FEFC3"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Number of</w:t>
            </w:r>
            <w:r w:rsidRPr="009D5BD9">
              <w:rPr>
                <w:rFonts w:ascii="Garamond" w:eastAsia="Times New Roman" w:hAnsi="Garamond" w:cs="Calibri"/>
                <w:b/>
                <w:bCs/>
                <w:color w:val="000000"/>
                <w:sz w:val="20"/>
                <w:szCs w:val="20"/>
                <w:lang w:eastAsia="en-GB"/>
              </w:rPr>
              <w:br/>
              <w:t>contracts traded</w:t>
            </w:r>
          </w:p>
        </w:tc>
        <w:tc>
          <w:tcPr>
            <w:tcW w:w="984" w:type="dxa"/>
            <w:tcBorders>
              <w:top w:val="nil"/>
              <w:left w:val="nil"/>
              <w:bottom w:val="single" w:sz="4" w:space="0" w:color="auto"/>
              <w:right w:val="single" w:sz="4" w:space="0" w:color="auto"/>
            </w:tcBorders>
            <w:shd w:val="clear" w:color="000000" w:fill="B4C6E7"/>
            <w:vAlign w:val="center"/>
            <w:hideMark/>
          </w:tcPr>
          <w:p w14:paraId="653E02D3"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Notional</w:t>
            </w:r>
            <w:r w:rsidRPr="009D5BD9">
              <w:rPr>
                <w:rFonts w:ascii="Garamond" w:eastAsia="Times New Roman" w:hAnsi="Garamond" w:cs="Calibri"/>
                <w:b/>
                <w:bCs/>
                <w:color w:val="000000"/>
                <w:sz w:val="20"/>
                <w:szCs w:val="20"/>
                <w:lang w:eastAsia="en-GB"/>
              </w:rPr>
              <w:br/>
              <w:t>turnover</w:t>
            </w:r>
          </w:p>
        </w:tc>
        <w:tc>
          <w:tcPr>
            <w:tcW w:w="987" w:type="dxa"/>
            <w:tcBorders>
              <w:top w:val="nil"/>
              <w:left w:val="nil"/>
              <w:bottom w:val="single" w:sz="4" w:space="0" w:color="auto"/>
              <w:right w:val="single" w:sz="4" w:space="0" w:color="auto"/>
            </w:tcBorders>
            <w:shd w:val="clear" w:color="000000" w:fill="B4C6E7"/>
            <w:vAlign w:val="center"/>
            <w:hideMark/>
          </w:tcPr>
          <w:p w14:paraId="16FF4394"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Open</w:t>
            </w:r>
            <w:r w:rsidRPr="009D5BD9">
              <w:rPr>
                <w:rFonts w:ascii="Garamond" w:eastAsia="Times New Roman" w:hAnsi="Garamond" w:cs="Calibri"/>
                <w:b/>
                <w:bCs/>
                <w:color w:val="000000"/>
                <w:sz w:val="20"/>
                <w:szCs w:val="20"/>
                <w:lang w:eastAsia="en-GB"/>
              </w:rPr>
              <w:br/>
              <w:t>interest</w:t>
            </w:r>
          </w:p>
        </w:tc>
        <w:tc>
          <w:tcPr>
            <w:tcW w:w="1086" w:type="dxa"/>
            <w:tcBorders>
              <w:top w:val="nil"/>
              <w:left w:val="nil"/>
              <w:bottom w:val="single" w:sz="4" w:space="0" w:color="auto"/>
              <w:right w:val="single" w:sz="4" w:space="0" w:color="auto"/>
            </w:tcBorders>
            <w:shd w:val="clear" w:color="000000" w:fill="B4C6E7"/>
            <w:vAlign w:val="center"/>
            <w:hideMark/>
          </w:tcPr>
          <w:p w14:paraId="59D03FF5"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Number of</w:t>
            </w:r>
            <w:r w:rsidRPr="009D5BD9">
              <w:rPr>
                <w:rFonts w:ascii="Garamond" w:eastAsia="Times New Roman" w:hAnsi="Garamond" w:cs="Calibri"/>
                <w:b/>
                <w:bCs/>
                <w:color w:val="000000"/>
                <w:sz w:val="20"/>
                <w:szCs w:val="20"/>
                <w:lang w:eastAsia="en-GB"/>
              </w:rPr>
              <w:br/>
              <w:t>contracts traded</w:t>
            </w:r>
          </w:p>
        </w:tc>
        <w:tc>
          <w:tcPr>
            <w:tcW w:w="954" w:type="dxa"/>
            <w:tcBorders>
              <w:top w:val="nil"/>
              <w:left w:val="nil"/>
              <w:bottom w:val="single" w:sz="4" w:space="0" w:color="auto"/>
              <w:right w:val="single" w:sz="4" w:space="0" w:color="auto"/>
            </w:tcBorders>
            <w:shd w:val="clear" w:color="000000" w:fill="B4C6E7"/>
            <w:vAlign w:val="center"/>
            <w:hideMark/>
          </w:tcPr>
          <w:p w14:paraId="253286E0"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Notional</w:t>
            </w:r>
            <w:r w:rsidRPr="009D5BD9">
              <w:rPr>
                <w:rFonts w:ascii="Garamond" w:eastAsia="Times New Roman" w:hAnsi="Garamond" w:cs="Calibri"/>
                <w:b/>
                <w:bCs/>
                <w:color w:val="000000"/>
                <w:sz w:val="20"/>
                <w:szCs w:val="20"/>
                <w:lang w:eastAsia="en-GB"/>
              </w:rPr>
              <w:br/>
              <w:t>turnover</w:t>
            </w:r>
          </w:p>
        </w:tc>
        <w:tc>
          <w:tcPr>
            <w:tcW w:w="907" w:type="dxa"/>
            <w:tcBorders>
              <w:top w:val="nil"/>
              <w:left w:val="nil"/>
              <w:bottom w:val="single" w:sz="4" w:space="0" w:color="auto"/>
              <w:right w:val="single" w:sz="4" w:space="0" w:color="auto"/>
            </w:tcBorders>
            <w:shd w:val="clear" w:color="000000" w:fill="B4C6E7"/>
            <w:vAlign w:val="center"/>
            <w:hideMark/>
          </w:tcPr>
          <w:p w14:paraId="1E6D164B"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Open</w:t>
            </w:r>
            <w:r w:rsidRPr="009D5BD9">
              <w:rPr>
                <w:rFonts w:ascii="Garamond" w:eastAsia="Times New Roman" w:hAnsi="Garamond" w:cs="Calibri"/>
                <w:b/>
                <w:bCs/>
                <w:color w:val="000000"/>
                <w:sz w:val="20"/>
                <w:szCs w:val="20"/>
                <w:lang w:eastAsia="en-GB"/>
              </w:rPr>
              <w:br/>
              <w:t>interest</w:t>
            </w: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59FD09B2" w14:textId="77777777" w:rsidR="005260F0" w:rsidRPr="009D5BD9" w:rsidRDefault="005260F0" w:rsidP="00586E62">
            <w:pPr>
              <w:contextualSpacing/>
              <w:jc w:val="center"/>
              <w:rPr>
                <w:rFonts w:ascii="Garamond" w:eastAsia="Times New Roman" w:hAnsi="Garamond" w:cs="Calibri"/>
                <w:b/>
                <w:bCs/>
                <w:color w:val="000000"/>
                <w:sz w:val="20"/>
                <w:szCs w:val="20"/>
                <w:lang w:eastAsia="en-GB"/>
              </w:rPr>
            </w:pPr>
          </w:p>
        </w:tc>
      </w:tr>
      <w:tr w:rsidR="005260F0" w:rsidRPr="009D5BD9" w14:paraId="446A3636" w14:textId="77777777" w:rsidTr="00586E62">
        <w:trPr>
          <w:trHeight w:val="20"/>
          <w:jc w:val="center"/>
        </w:trPr>
        <w:tc>
          <w:tcPr>
            <w:tcW w:w="994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05B679C5" w14:textId="77777777" w:rsidR="005260F0" w:rsidRPr="009D5BD9" w:rsidRDefault="005260F0" w:rsidP="00586E62">
            <w:pPr>
              <w:contextualSpacing/>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Americas</w:t>
            </w:r>
          </w:p>
        </w:tc>
      </w:tr>
      <w:tr w:rsidR="005260F0" w:rsidRPr="009D5BD9" w14:paraId="2AA38225"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39AE7F92"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BM&amp;FBOVESPA</w:t>
            </w:r>
          </w:p>
        </w:tc>
        <w:tc>
          <w:tcPr>
            <w:tcW w:w="1086" w:type="dxa"/>
            <w:tcBorders>
              <w:top w:val="nil"/>
              <w:left w:val="single" w:sz="4" w:space="0" w:color="auto"/>
              <w:bottom w:val="nil"/>
              <w:right w:val="nil"/>
            </w:tcBorders>
            <w:shd w:val="clear" w:color="auto" w:fill="auto"/>
            <w:hideMark/>
          </w:tcPr>
          <w:p w14:paraId="7660E89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3,182,576</w:t>
            </w:r>
          </w:p>
        </w:tc>
        <w:tc>
          <w:tcPr>
            <w:tcW w:w="984" w:type="dxa"/>
            <w:tcBorders>
              <w:top w:val="nil"/>
              <w:left w:val="single" w:sz="4" w:space="0" w:color="auto"/>
              <w:bottom w:val="nil"/>
              <w:right w:val="nil"/>
            </w:tcBorders>
            <w:shd w:val="clear" w:color="auto" w:fill="auto"/>
            <w:hideMark/>
          </w:tcPr>
          <w:p w14:paraId="7EC7DFE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20,175</w:t>
            </w:r>
          </w:p>
        </w:tc>
        <w:tc>
          <w:tcPr>
            <w:tcW w:w="987" w:type="dxa"/>
            <w:tcBorders>
              <w:top w:val="nil"/>
              <w:left w:val="single" w:sz="4" w:space="0" w:color="auto"/>
              <w:bottom w:val="nil"/>
              <w:right w:val="single" w:sz="4" w:space="0" w:color="auto"/>
            </w:tcBorders>
            <w:shd w:val="clear" w:color="auto" w:fill="auto"/>
            <w:hideMark/>
          </w:tcPr>
          <w:p w14:paraId="54E605F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429,651</w:t>
            </w:r>
          </w:p>
        </w:tc>
        <w:tc>
          <w:tcPr>
            <w:tcW w:w="1086" w:type="dxa"/>
            <w:tcBorders>
              <w:top w:val="nil"/>
              <w:left w:val="nil"/>
              <w:bottom w:val="nil"/>
              <w:right w:val="single" w:sz="4" w:space="0" w:color="auto"/>
            </w:tcBorders>
            <w:shd w:val="clear" w:color="auto" w:fill="auto"/>
            <w:hideMark/>
          </w:tcPr>
          <w:p w14:paraId="178005F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84,763,674</w:t>
            </w:r>
          </w:p>
        </w:tc>
        <w:tc>
          <w:tcPr>
            <w:tcW w:w="954" w:type="dxa"/>
            <w:tcBorders>
              <w:top w:val="nil"/>
              <w:left w:val="nil"/>
              <w:bottom w:val="nil"/>
              <w:right w:val="single" w:sz="4" w:space="0" w:color="auto"/>
            </w:tcBorders>
            <w:shd w:val="clear" w:color="auto" w:fill="auto"/>
            <w:hideMark/>
          </w:tcPr>
          <w:p w14:paraId="257091E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449,789</w:t>
            </w:r>
          </w:p>
        </w:tc>
        <w:tc>
          <w:tcPr>
            <w:tcW w:w="907" w:type="dxa"/>
            <w:tcBorders>
              <w:top w:val="nil"/>
              <w:left w:val="nil"/>
              <w:bottom w:val="nil"/>
              <w:right w:val="single" w:sz="4" w:space="0" w:color="auto"/>
            </w:tcBorders>
            <w:shd w:val="clear" w:color="auto" w:fill="auto"/>
            <w:hideMark/>
          </w:tcPr>
          <w:p w14:paraId="6A9AB40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5,881,630</w:t>
            </w:r>
          </w:p>
        </w:tc>
        <w:tc>
          <w:tcPr>
            <w:tcW w:w="849" w:type="dxa"/>
            <w:tcBorders>
              <w:top w:val="nil"/>
              <w:left w:val="nil"/>
              <w:bottom w:val="nil"/>
              <w:right w:val="single" w:sz="4" w:space="0" w:color="auto"/>
            </w:tcBorders>
            <w:shd w:val="clear" w:color="auto" w:fill="auto"/>
            <w:hideMark/>
          </w:tcPr>
          <w:p w14:paraId="4BF900E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9D5BD9" w14:paraId="27E9C002"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5DC48714"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Bolsa de Comercio de Buenos Aires</w:t>
            </w:r>
          </w:p>
        </w:tc>
        <w:tc>
          <w:tcPr>
            <w:tcW w:w="1086" w:type="dxa"/>
            <w:tcBorders>
              <w:top w:val="nil"/>
              <w:left w:val="single" w:sz="4" w:space="0" w:color="auto"/>
              <w:bottom w:val="nil"/>
              <w:right w:val="nil"/>
            </w:tcBorders>
            <w:shd w:val="clear" w:color="auto" w:fill="auto"/>
            <w:hideMark/>
          </w:tcPr>
          <w:p w14:paraId="577EE89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84" w:type="dxa"/>
            <w:tcBorders>
              <w:top w:val="nil"/>
              <w:left w:val="single" w:sz="4" w:space="0" w:color="auto"/>
              <w:bottom w:val="nil"/>
              <w:right w:val="nil"/>
            </w:tcBorders>
            <w:shd w:val="clear" w:color="auto" w:fill="auto"/>
            <w:hideMark/>
          </w:tcPr>
          <w:p w14:paraId="3AAE29B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87" w:type="dxa"/>
            <w:tcBorders>
              <w:top w:val="nil"/>
              <w:left w:val="single" w:sz="4" w:space="0" w:color="auto"/>
              <w:bottom w:val="nil"/>
              <w:right w:val="single" w:sz="4" w:space="0" w:color="auto"/>
            </w:tcBorders>
            <w:shd w:val="clear" w:color="auto" w:fill="auto"/>
            <w:hideMark/>
          </w:tcPr>
          <w:p w14:paraId="4683668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86" w:type="dxa"/>
            <w:tcBorders>
              <w:top w:val="nil"/>
              <w:left w:val="nil"/>
              <w:bottom w:val="nil"/>
              <w:right w:val="single" w:sz="4" w:space="0" w:color="auto"/>
            </w:tcBorders>
            <w:shd w:val="clear" w:color="auto" w:fill="auto"/>
            <w:hideMark/>
          </w:tcPr>
          <w:p w14:paraId="3A00944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74,766</w:t>
            </w:r>
          </w:p>
        </w:tc>
        <w:tc>
          <w:tcPr>
            <w:tcW w:w="954" w:type="dxa"/>
            <w:tcBorders>
              <w:top w:val="nil"/>
              <w:left w:val="nil"/>
              <w:bottom w:val="nil"/>
              <w:right w:val="single" w:sz="4" w:space="0" w:color="auto"/>
            </w:tcBorders>
            <w:shd w:val="clear" w:color="auto" w:fill="auto"/>
            <w:hideMark/>
          </w:tcPr>
          <w:p w14:paraId="4345DFE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68,798</w:t>
            </w:r>
          </w:p>
        </w:tc>
        <w:tc>
          <w:tcPr>
            <w:tcW w:w="907" w:type="dxa"/>
            <w:tcBorders>
              <w:top w:val="nil"/>
              <w:left w:val="nil"/>
              <w:bottom w:val="nil"/>
              <w:right w:val="single" w:sz="4" w:space="0" w:color="auto"/>
            </w:tcBorders>
            <w:shd w:val="clear" w:color="auto" w:fill="auto"/>
            <w:hideMark/>
          </w:tcPr>
          <w:p w14:paraId="6AAAA46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849" w:type="dxa"/>
            <w:tcBorders>
              <w:top w:val="nil"/>
              <w:left w:val="nil"/>
              <w:bottom w:val="nil"/>
              <w:right w:val="single" w:sz="4" w:space="0" w:color="auto"/>
            </w:tcBorders>
            <w:shd w:val="clear" w:color="auto" w:fill="auto"/>
            <w:hideMark/>
          </w:tcPr>
          <w:p w14:paraId="2F71482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9D5BD9" w14:paraId="3B66CEAF"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4D77DD46"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Bolsa de Valores de Colombia</w:t>
            </w:r>
          </w:p>
        </w:tc>
        <w:tc>
          <w:tcPr>
            <w:tcW w:w="1086" w:type="dxa"/>
            <w:tcBorders>
              <w:top w:val="nil"/>
              <w:left w:val="single" w:sz="4" w:space="0" w:color="auto"/>
              <w:bottom w:val="nil"/>
              <w:right w:val="nil"/>
            </w:tcBorders>
            <w:shd w:val="clear" w:color="auto" w:fill="auto"/>
            <w:hideMark/>
          </w:tcPr>
          <w:p w14:paraId="0A70AA6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84" w:type="dxa"/>
            <w:tcBorders>
              <w:top w:val="nil"/>
              <w:left w:val="single" w:sz="4" w:space="0" w:color="auto"/>
              <w:bottom w:val="nil"/>
              <w:right w:val="nil"/>
            </w:tcBorders>
            <w:shd w:val="clear" w:color="auto" w:fill="auto"/>
            <w:hideMark/>
          </w:tcPr>
          <w:p w14:paraId="1F45574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87" w:type="dxa"/>
            <w:tcBorders>
              <w:top w:val="nil"/>
              <w:left w:val="single" w:sz="4" w:space="0" w:color="auto"/>
              <w:bottom w:val="nil"/>
              <w:right w:val="single" w:sz="4" w:space="0" w:color="auto"/>
            </w:tcBorders>
            <w:shd w:val="clear" w:color="auto" w:fill="auto"/>
            <w:hideMark/>
          </w:tcPr>
          <w:p w14:paraId="42322B4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86" w:type="dxa"/>
            <w:tcBorders>
              <w:top w:val="nil"/>
              <w:left w:val="nil"/>
              <w:bottom w:val="nil"/>
              <w:right w:val="single" w:sz="4" w:space="0" w:color="auto"/>
            </w:tcBorders>
            <w:shd w:val="clear" w:color="auto" w:fill="auto"/>
            <w:hideMark/>
          </w:tcPr>
          <w:p w14:paraId="19B3905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200</w:t>
            </w:r>
          </w:p>
        </w:tc>
        <w:tc>
          <w:tcPr>
            <w:tcW w:w="954" w:type="dxa"/>
            <w:tcBorders>
              <w:top w:val="nil"/>
              <w:left w:val="nil"/>
              <w:bottom w:val="nil"/>
              <w:right w:val="single" w:sz="4" w:space="0" w:color="auto"/>
            </w:tcBorders>
            <w:shd w:val="clear" w:color="auto" w:fill="auto"/>
            <w:hideMark/>
          </w:tcPr>
          <w:p w14:paraId="18B47CD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w:t>
            </w:r>
          </w:p>
        </w:tc>
        <w:tc>
          <w:tcPr>
            <w:tcW w:w="907" w:type="dxa"/>
            <w:tcBorders>
              <w:top w:val="nil"/>
              <w:left w:val="nil"/>
              <w:bottom w:val="nil"/>
              <w:right w:val="single" w:sz="4" w:space="0" w:color="auto"/>
            </w:tcBorders>
            <w:shd w:val="clear" w:color="auto" w:fill="auto"/>
            <w:hideMark/>
          </w:tcPr>
          <w:p w14:paraId="5F26494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206</w:t>
            </w:r>
          </w:p>
        </w:tc>
        <w:tc>
          <w:tcPr>
            <w:tcW w:w="849" w:type="dxa"/>
            <w:tcBorders>
              <w:top w:val="nil"/>
              <w:left w:val="nil"/>
              <w:bottom w:val="nil"/>
              <w:right w:val="single" w:sz="4" w:space="0" w:color="auto"/>
            </w:tcBorders>
            <w:shd w:val="clear" w:color="auto" w:fill="auto"/>
            <w:hideMark/>
          </w:tcPr>
          <w:p w14:paraId="5AD513D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9D5BD9" w14:paraId="0AD41D26"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7213F686"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CBOE Futures Exchange</w:t>
            </w:r>
          </w:p>
        </w:tc>
        <w:tc>
          <w:tcPr>
            <w:tcW w:w="1086" w:type="dxa"/>
            <w:tcBorders>
              <w:top w:val="nil"/>
              <w:left w:val="single" w:sz="4" w:space="0" w:color="auto"/>
              <w:bottom w:val="nil"/>
              <w:right w:val="nil"/>
            </w:tcBorders>
            <w:shd w:val="clear" w:color="auto" w:fill="auto"/>
            <w:hideMark/>
          </w:tcPr>
          <w:p w14:paraId="02E5628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33,130</w:t>
            </w:r>
          </w:p>
        </w:tc>
        <w:tc>
          <w:tcPr>
            <w:tcW w:w="984" w:type="dxa"/>
            <w:tcBorders>
              <w:top w:val="nil"/>
              <w:left w:val="single" w:sz="4" w:space="0" w:color="auto"/>
              <w:bottom w:val="nil"/>
              <w:right w:val="nil"/>
            </w:tcBorders>
            <w:shd w:val="clear" w:color="auto" w:fill="auto"/>
            <w:hideMark/>
          </w:tcPr>
          <w:p w14:paraId="3502760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3A774E0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single" w:sz="4" w:space="0" w:color="auto"/>
            </w:tcBorders>
            <w:shd w:val="clear" w:color="auto" w:fill="auto"/>
            <w:hideMark/>
          </w:tcPr>
          <w:p w14:paraId="0DF93EB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622,526</w:t>
            </w:r>
          </w:p>
        </w:tc>
        <w:tc>
          <w:tcPr>
            <w:tcW w:w="954" w:type="dxa"/>
            <w:tcBorders>
              <w:top w:val="nil"/>
              <w:left w:val="nil"/>
              <w:bottom w:val="nil"/>
              <w:right w:val="single" w:sz="4" w:space="0" w:color="auto"/>
            </w:tcBorders>
            <w:shd w:val="clear" w:color="auto" w:fill="auto"/>
            <w:hideMark/>
          </w:tcPr>
          <w:p w14:paraId="2DE7694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21BE226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49" w:type="dxa"/>
            <w:tcBorders>
              <w:top w:val="nil"/>
              <w:left w:val="nil"/>
              <w:bottom w:val="nil"/>
              <w:right w:val="single" w:sz="4" w:space="0" w:color="auto"/>
            </w:tcBorders>
            <w:shd w:val="clear" w:color="auto" w:fill="auto"/>
            <w:hideMark/>
          </w:tcPr>
          <w:p w14:paraId="163BAFCE" w14:textId="77777777" w:rsidR="005260F0" w:rsidRDefault="005260F0" w:rsidP="00586E62">
            <w:pPr>
              <w:contextualSpacing/>
              <w:jc w:val="right"/>
              <w:rPr>
                <w:rFonts w:ascii="Garamond" w:hAnsi="Garamond" w:cs="Calibri"/>
                <w:color w:val="000000"/>
                <w:sz w:val="20"/>
                <w:szCs w:val="20"/>
              </w:rPr>
            </w:pPr>
          </w:p>
        </w:tc>
      </w:tr>
      <w:tr w:rsidR="005260F0" w:rsidRPr="009D5BD9" w14:paraId="0FB5FCEC"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066EEDD6"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Chicago Board Options Exchange</w:t>
            </w:r>
          </w:p>
        </w:tc>
        <w:tc>
          <w:tcPr>
            <w:tcW w:w="1086" w:type="dxa"/>
            <w:tcBorders>
              <w:top w:val="nil"/>
              <w:left w:val="single" w:sz="4" w:space="0" w:color="auto"/>
              <w:bottom w:val="nil"/>
              <w:right w:val="nil"/>
            </w:tcBorders>
            <w:shd w:val="clear" w:color="auto" w:fill="auto"/>
            <w:hideMark/>
          </w:tcPr>
          <w:p w14:paraId="68A6D29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4" w:type="dxa"/>
            <w:tcBorders>
              <w:top w:val="nil"/>
              <w:left w:val="single" w:sz="4" w:space="0" w:color="auto"/>
              <w:bottom w:val="nil"/>
              <w:right w:val="nil"/>
            </w:tcBorders>
            <w:shd w:val="clear" w:color="auto" w:fill="auto"/>
            <w:hideMark/>
          </w:tcPr>
          <w:p w14:paraId="62EA500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520E41C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single" w:sz="4" w:space="0" w:color="auto"/>
            </w:tcBorders>
            <w:shd w:val="clear" w:color="auto" w:fill="auto"/>
            <w:hideMark/>
          </w:tcPr>
          <w:p w14:paraId="07FEC34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9,716,101</w:t>
            </w:r>
          </w:p>
        </w:tc>
        <w:tc>
          <w:tcPr>
            <w:tcW w:w="954" w:type="dxa"/>
            <w:tcBorders>
              <w:top w:val="nil"/>
              <w:left w:val="nil"/>
              <w:bottom w:val="nil"/>
              <w:right w:val="single" w:sz="4" w:space="0" w:color="auto"/>
            </w:tcBorders>
            <w:shd w:val="clear" w:color="auto" w:fill="auto"/>
            <w:hideMark/>
          </w:tcPr>
          <w:p w14:paraId="5395DC3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372E4C5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508,570</w:t>
            </w:r>
          </w:p>
        </w:tc>
        <w:tc>
          <w:tcPr>
            <w:tcW w:w="849" w:type="dxa"/>
            <w:tcBorders>
              <w:top w:val="nil"/>
              <w:left w:val="nil"/>
              <w:bottom w:val="nil"/>
              <w:right w:val="single" w:sz="4" w:space="0" w:color="auto"/>
            </w:tcBorders>
            <w:shd w:val="clear" w:color="auto" w:fill="auto"/>
            <w:hideMark/>
          </w:tcPr>
          <w:p w14:paraId="0633E3C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039F2931"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53B4A2FB"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CME Group</w:t>
            </w:r>
          </w:p>
        </w:tc>
        <w:tc>
          <w:tcPr>
            <w:tcW w:w="1086" w:type="dxa"/>
            <w:tcBorders>
              <w:top w:val="nil"/>
              <w:left w:val="single" w:sz="4" w:space="0" w:color="auto"/>
              <w:bottom w:val="nil"/>
              <w:right w:val="nil"/>
            </w:tcBorders>
            <w:shd w:val="clear" w:color="auto" w:fill="auto"/>
            <w:hideMark/>
          </w:tcPr>
          <w:p w14:paraId="53DD485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62,725,069</w:t>
            </w:r>
          </w:p>
        </w:tc>
        <w:tc>
          <w:tcPr>
            <w:tcW w:w="984" w:type="dxa"/>
            <w:tcBorders>
              <w:top w:val="nil"/>
              <w:left w:val="single" w:sz="4" w:space="0" w:color="auto"/>
              <w:bottom w:val="nil"/>
              <w:right w:val="nil"/>
            </w:tcBorders>
            <w:shd w:val="clear" w:color="auto" w:fill="auto"/>
            <w:hideMark/>
          </w:tcPr>
          <w:p w14:paraId="6B2CB3D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2CFC9D4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27,382,700</w:t>
            </w:r>
          </w:p>
        </w:tc>
        <w:tc>
          <w:tcPr>
            <w:tcW w:w="1086" w:type="dxa"/>
            <w:tcBorders>
              <w:top w:val="nil"/>
              <w:left w:val="nil"/>
              <w:bottom w:val="nil"/>
              <w:right w:val="single" w:sz="4" w:space="0" w:color="auto"/>
            </w:tcBorders>
            <w:shd w:val="clear" w:color="auto" w:fill="auto"/>
            <w:hideMark/>
          </w:tcPr>
          <w:p w14:paraId="722A294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4" w:type="dxa"/>
            <w:tcBorders>
              <w:top w:val="nil"/>
              <w:left w:val="nil"/>
              <w:bottom w:val="nil"/>
              <w:right w:val="single" w:sz="4" w:space="0" w:color="auto"/>
            </w:tcBorders>
            <w:shd w:val="clear" w:color="auto" w:fill="auto"/>
            <w:hideMark/>
          </w:tcPr>
          <w:p w14:paraId="567E27A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40C4784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49" w:type="dxa"/>
            <w:tcBorders>
              <w:top w:val="nil"/>
              <w:left w:val="nil"/>
              <w:bottom w:val="nil"/>
              <w:right w:val="single" w:sz="4" w:space="0" w:color="auto"/>
            </w:tcBorders>
            <w:shd w:val="clear" w:color="auto" w:fill="auto"/>
            <w:hideMark/>
          </w:tcPr>
          <w:p w14:paraId="4C48101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1B51B418"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0BFBEB8F"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ICE Futures US</w:t>
            </w:r>
          </w:p>
        </w:tc>
        <w:tc>
          <w:tcPr>
            <w:tcW w:w="1086" w:type="dxa"/>
            <w:tcBorders>
              <w:top w:val="nil"/>
              <w:left w:val="single" w:sz="4" w:space="0" w:color="auto"/>
              <w:bottom w:val="nil"/>
              <w:right w:val="nil"/>
            </w:tcBorders>
            <w:shd w:val="clear" w:color="auto" w:fill="auto"/>
            <w:hideMark/>
          </w:tcPr>
          <w:p w14:paraId="5A888D9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24,582,194</w:t>
            </w:r>
          </w:p>
        </w:tc>
        <w:tc>
          <w:tcPr>
            <w:tcW w:w="984" w:type="dxa"/>
            <w:tcBorders>
              <w:top w:val="nil"/>
              <w:left w:val="single" w:sz="4" w:space="0" w:color="auto"/>
              <w:bottom w:val="nil"/>
              <w:right w:val="nil"/>
            </w:tcBorders>
            <w:shd w:val="clear" w:color="auto" w:fill="auto"/>
            <w:hideMark/>
          </w:tcPr>
          <w:p w14:paraId="43AD908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4,008,780</w:t>
            </w:r>
          </w:p>
        </w:tc>
        <w:tc>
          <w:tcPr>
            <w:tcW w:w="987" w:type="dxa"/>
            <w:tcBorders>
              <w:top w:val="nil"/>
              <w:left w:val="single" w:sz="4" w:space="0" w:color="auto"/>
              <w:bottom w:val="nil"/>
              <w:right w:val="single" w:sz="4" w:space="0" w:color="auto"/>
            </w:tcBorders>
            <w:shd w:val="clear" w:color="auto" w:fill="auto"/>
            <w:hideMark/>
          </w:tcPr>
          <w:p w14:paraId="748DA83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5,217,260</w:t>
            </w:r>
          </w:p>
        </w:tc>
        <w:tc>
          <w:tcPr>
            <w:tcW w:w="1086" w:type="dxa"/>
            <w:tcBorders>
              <w:top w:val="nil"/>
              <w:left w:val="nil"/>
              <w:bottom w:val="nil"/>
              <w:right w:val="single" w:sz="4" w:space="0" w:color="auto"/>
            </w:tcBorders>
            <w:shd w:val="clear" w:color="auto" w:fill="auto"/>
            <w:hideMark/>
          </w:tcPr>
          <w:p w14:paraId="797B096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84,286,759</w:t>
            </w:r>
          </w:p>
        </w:tc>
        <w:tc>
          <w:tcPr>
            <w:tcW w:w="954" w:type="dxa"/>
            <w:tcBorders>
              <w:top w:val="nil"/>
              <w:left w:val="nil"/>
              <w:bottom w:val="nil"/>
              <w:right w:val="single" w:sz="4" w:space="0" w:color="auto"/>
            </w:tcBorders>
            <w:shd w:val="clear" w:color="auto" w:fill="auto"/>
            <w:hideMark/>
          </w:tcPr>
          <w:p w14:paraId="002513A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11,366,100</w:t>
            </w:r>
          </w:p>
        </w:tc>
        <w:tc>
          <w:tcPr>
            <w:tcW w:w="907" w:type="dxa"/>
            <w:tcBorders>
              <w:top w:val="nil"/>
              <w:left w:val="nil"/>
              <w:bottom w:val="nil"/>
              <w:right w:val="single" w:sz="4" w:space="0" w:color="auto"/>
            </w:tcBorders>
            <w:shd w:val="clear" w:color="auto" w:fill="auto"/>
            <w:hideMark/>
          </w:tcPr>
          <w:p w14:paraId="296EE58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4,598,910</w:t>
            </w:r>
          </w:p>
        </w:tc>
        <w:tc>
          <w:tcPr>
            <w:tcW w:w="849" w:type="dxa"/>
            <w:tcBorders>
              <w:top w:val="nil"/>
              <w:left w:val="nil"/>
              <w:bottom w:val="nil"/>
              <w:right w:val="single" w:sz="4" w:space="0" w:color="auto"/>
            </w:tcBorders>
            <w:shd w:val="clear" w:color="auto" w:fill="auto"/>
            <w:hideMark/>
          </w:tcPr>
          <w:p w14:paraId="1E681DF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3A4BE2B8"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2876B4C4"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MexDer</w:t>
            </w:r>
          </w:p>
        </w:tc>
        <w:tc>
          <w:tcPr>
            <w:tcW w:w="1086" w:type="dxa"/>
            <w:tcBorders>
              <w:top w:val="nil"/>
              <w:left w:val="single" w:sz="4" w:space="0" w:color="auto"/>
              <w:bottom w:val="nil"/>
              <w:right w:val="nil"/>
            </w:tcBorders>
            <w:shd w:val="clear" w:color="auto" w:fill="auto"/>
            <w:hideMark/>
          </w:tcPr>
          <w:p w14:paraId="6D0197F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4" w:type="dxa"/>
            <w:tcBorders>
              <w:top w:val="nil"/>
              <w:left w:val="single" w:sz="4" w:space="0" w:color="auto"/>
              <w:bottom w:val="nil"/>
              <w:right w:val="nil"/>
            </w:tcBorders>
            <w:shd w:val="clear" w:color="auto" w:fill="auto"/>
            <w:hideMark/>
          </w:tcPr>
          <w:p w14:paraId="712F097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348AD91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single" w:sz="4" w:space="0" w:color="auto"/>
            </w:tcBorders>
            <w:shd w:val="clear" w:color="auto" w:fill="auto"/>
            <w:hideMark/>
          </w:tcPr>
          <w:p w14:paraId="4DB756D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4" w:type="dxa"/>
            <w:tcBorders>
              <w:top w:val="nil"/>
              <w:left w:val="nil"/>
              <w:bottom w:val="nil"/>
              <w:right w:val="single" w:sz="4" w:space="0" w:color="auto"/>
            </w:tcBorders>
            <w:shd w:val="clear" w:color="auto" w:fill="auto"/>
            <w:hideMark/>
          </w:tcPr>
          <w:p w14:paraId="0D8B703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172,928</w:t>
            </w:r>
          </w:p>
        </w:tc>
        <w:tc>
          <w:tcPr>
            <w:tcW w:w="907" w:type="dxa"/>
            <w:tcBorders>
              <w:top w:val="nil"/>
              <w:left w:val="nil"/>
              <w:bottom w:val="nil"/>
              <w:right w:val="single" w:sz="4" w:space="0" w:color="auto"/>
            </w:tcBorders>
            <w:shd w:val="clear" w:color="auto" w:fill="auto"/>
            <w:hideMark/>
          </w:tcPr>
          <w:p w14:paraId="395DB0D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1,557,180</w:t>
            </w:r>
          </w:p>
        </w:tc>
        <w:tc>
          <w:tcPr>
            <w:tcW w:w="849" w:type="dxa"/>
            <w:tcBorders>
              <w:top w:val="nil"/>
              <w:left w:val="nil"/>
              <w:bottom w:val="nil"/>
              <w:right w:val="single" w:sz="4" w:space="0" w:color="auto"/>
            </w:tcBorders>
            <w:shd w:val="clear" w:color="auto" w:fill="auto"/>
            <w:hideMark/>
          </w:tcPr>
          <w:p w14:paraId="5A5642C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27F28B69"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0C45894F"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Nasdaq - US</w:t>
            </w:r>
          </w:p>
        </w:tc>
        <w:tc>
          <w:tcPr>
            <w:tcW w:w="1086" w:type="dxa"/>
            <w:tcBorders>
              <w:top w:val="nil"/>
              <w:left w:val="single" w:sz="4" w:space="0" w:color="auto"/>
              <w:bottom w:val="nil"/>
              <w:right w:val="nil"/>
            </w:tcBorders>
            <w:shd w:val="clear" w:color="auto" w:fill="auto"/>
            <w:hideMark/>
          </w:tcPr>
          <w:p w14:paraId="62B154B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153,809</w:t>
            </w:r>
          </w:p>
        </w:tc>
        <w:tc>
          <w:tcPr>
            <w:tcW w:w="984" w:type="dxa"/>
            <w:tcBorders>
              <w:top w:val="nil"/>
              <w:left w:val="single" w:sz="4" w:space="0" w:color="auto"/>
              <w:bottom w:val="nil"/>
              <w:right w:val="nil"/>
            </w:tcBorders>
            <w:shd w:val="clear" w:color="auto" w:fill="auto"/>
            <w:hideMark/>
          </w:tcPr>
          <w:p w14:paraId="480BF97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0E6D8C1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single" w:sz="4" w:space="0" w:color="auto"/>
            </w:tcBorders>
            <w:shd w:val="clear" w:color="auto" w:fill="auto"/>
            <w:hideMark/>
          </w:tcPr>
          <w:p w14:paraId="1BA51E7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4" w:type="dxa"/>
            <w:tcBorders>
              <w:top w:val="nil"/>
              <w:left w:val="nil"/>
              <w:bottom w:val="nil"/>
              <w:right w:val="single" w:sz="4" w:space="0" w:color="auto"/>
            </w:tcBorders>
            <w:shd w:val="clear" w:color="auto" w:fill="auto"/>
            <w:hideMark/>
          </w:tcPr>
          <w:p w14:paraId="288F4EB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1CCCA4B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49" w:type="dxa"/>
            <w:tcBorders>
              <w:top w:val="nil"/>
              <w:left w:val="nil"/>
              <w:bottom w:val="nil"/>
              <w:right w:val="single" w:sz="4" w:space="0" w:color="auto"/>
            </w:tcBorders>
            <w:shd w:val="clear" w:color="auto" w:fill="auto"/>
            <w:hideMark/>
          </w:tcPr>
          <w:p w14:paraId="71D8DF11" w14:textId="77777777" w:rsidR="005260F0" w:rsidRDefault="005260F0" w:rsidP="00586E62">
            <w:pPr>
              <w:contextualSpacing/>
              <w:jc w:val="right"/>
              <w:rPr>
                <w:rFonts w:ascii="Garamond" w:hAnsi="Garamond" w:cs="Calibri"/>
                <w:color w:val="000000"/>
                <w:sz w:val="20"/>
                <w:szCs w:val="20"/>
              </w:rPr>
            </w:pPr>
          </w:p>
        </w:tc>
      </w:tr>
      <w:tr w:rsidR="005260F0" w:rsidRPr="009D5BD9" w14:paraId="43D36570" w14:textId="77777777" w:rsidTr="00586E62">
        <w:trPr>
          <w:trHeight w:val="20"/>
          <w:jc w:val="center"/>
        </w:trPr>
        <w:tc>
          <w:tcPr>
            <w:tcW w:w="3092" w:type="dxa"/>
            <w:tcBorders>
              <w:top w:val="single" w:sz="4" w:space="0" w:color="auto"/>
              <w:left w:val="single" w:sz="4" w:space="0" w:color="auto"/>
              <w:bottom w:val="single" w:sz="4" w:space="0" w:color="auto"/>
              <w:right w:val="nil"/>
            </w:tcBorders>
            <w:shd w:val="clear" w:color="000000" w:fill="B4C6E7"/>
            <w:vAlign w:val="center"/>
            <w:hideMark/>
          </w:tcPr>
          <w:p w14:paraId="1EDAF4EB" w14:textId="77777777" w:rsidR="005260F0" w:rsidRPr="009D5BD9" w:rsidRDefault="005260F0" w:rsidP="00586E62">
            <w:pPr>
              <w:contextualSpacing/>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Total region</w:t>
            </w:r>
          </w:p>
        </w:tc>
        <w:tc>
          <w:tcPr>
            <w:tcW w:w="1086" w:type="dxa"/>
            <w:tcBorders>
              <w:top w:val="single" w:sz="4" w:space="0" w:color="auto"/>
              <w:left w:val="single" w:sz="4" w:space="0" w:color="auto"/>
              <w:bottom w:val="single" w:sz="4" w:space="0" w:color="auto"/>
              <w:right w:val="nil"/>
            </w:tcBorders>
            <w:shd w:val="clear" w:color="auto" w:fill="auto"/>
            <w:hideMark/>
          </w:tcPr>
          <w:p w14:paraId="50F29092"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91,066,603</w:t>
            </w:r>
          </w:p>
        </w:tc>
        <w:tc>
          <w:tcPr>
            <w:tcW w:w="984" w:type="dxa"/>
            <w:tcBorders>
              <w:top w:val="single" w:sz="4" w:space="0" w:color="auto"/>
              <w:left w:val="single" w:sz="4" w:space="0" w:color="auto"/>
              <w:bottom w:val="single" w:sz="4" w:space="0" w:color="auto"/>
              <w:right w:val="nil"/>
            </w:tcBorders>
            <w:shd w:val="clear" w:color="auto" w:fill="auto"/>
            <w:hideMark/>
          </w:tcPr>
          <w:p w14:paraId="04A10989"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30F76DBD"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1086" w:type="dxa"/>
            <w:tcBorders>
              <w:top w:val="single" w:sz="4" w:space="0" w:color="auto"/>
              <w:left w:val="nil"/>
              <w:bottom w:val="single" w:sz="4" w:space="0" w:color="auto"/>
              <w:right w:val="single" w:sz="4" w:space="0" w:color="auto"/>
            </w:tcBorders>
            <w:shd w:val="clear" w:color="auto" w:fill="auto"/>
            <w:hideMark/>
          </w:tcPr>
          <w:p w14:paraId="1F39C281"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179,512,505</w:t>
            </w:r>
          </w:p>
        </w:tc>
        <w:tc>
          <w:tcPr>
            <w:tcW w:w="954" w:type="dxa"/>
            <w:tcBorders>
              <w:top w:val="single" w:sz="4" w:space="0" w:color="auto"/>
              <w:left w:val="nil"/>
              <w:bottom w:val="single" w:sz="4" w:space="0" w:color="auto"/>
              <w:right w:val="single" w:sz="4" w:space="0" w:color="auto"/>
            </w:tcBorders>
            <w:shd w:val="clear" w:color="auto" w:fill="auto"/>
            <w:hideMark/>
          </w:tcPr>
          <w:p w14:paraId="05E79659"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907" w:type="dxa"/>
            <w:tcBorders>
              <w:top w:val="single" w:sz="4" w:space="0" w:color="auto"/>
              <w:left w:val="nil"/>
              <w:bottom w:val="single" w:sz="4" w:space="0" w:color="auto"/>
              <w:right w:val="single" w:sz="4" w:space="0" w:color="auto"/>
            </w:tcBorders>
            <w:shd w:val="clear" w:color="auto" w:fill="auto"/>
            <w:hideMark/>
          </w:tcPr>
          <w:p w14:paraId="207F92C0"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849" w:type="dxa"/>
            <w:tcBorders>
              <w:top w:val="single" w:sz="4" w:space="0" w:color="auto"/>
              <w:left w:val="nil"/>
              <w:bottom w:val="single" w:sz="4" w:space="0" w:color="auto"/>
              <w:right w:val="single" w:sz="4" w:space="0" w:color="auto"/>
            </w:tcBorders>
            <w:shd w:val="clear" w:color="auto" w:fill="auto"/>
            <w:hideMark/>
          </w:tcPr>
          <w:p w14:paraId="592D8EFD"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r>
      <w:tr w:rsidR="005260F0" w:rsidRPr="009D5BD9" w14:paraId="09314B92" w14:textId="77777777" w:rsidTr="00586E62">
        <w:trPr>
          <w:trHeight w:val="20"/>
          <w:jc w:val="center"/>
        </w:trPr>
        <w:tc>
          <w:tcPr>
            <w:tcW w:w="9945" w:type="dxa"/>
            <w:gridSpan w:val="8"/>
            <w:tcBorders>
              <w:top w:val="single" w:sz="4" w:space="0" w:color="auto"/>
              <w:left w:val="single" w:sz="4" w:space="0" w:color="auto"/>
              <w:bottom w:val="single" w:sz="4" w:space="0" w:color="auto"/>
              <w:right w:val="single" w:sz="4" w:space="0" w:color="auto"/>
            </w:tcBorders>
            <w:shd w:val="clear" w:color="000000" w:fill="D9E1F2"/>
            <w:hideMark/>
          </w:tcPr>
          <w:p w14:paraId="1FE75840" w14:textId="77777777" w:rsidR="005260F0" w:rsidRPr="009D5BD9" w:rsidRDefault="005260F0" w:rsidP="00586E62">
            <w:pPr>
              <w:contextualSpacing/>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Asia - Pacific</w:t>
            </w:r>
          </w:p>
        </w:tc>
      </w:tr>
      <w:tr w:rsidR="005260F0" w:rsidRPr="009D5BD9" w14:paraId="475065CF"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432CDBFB"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Australian Securities Exchange</w:t>
            </w:r>
          </w:p>
        </w:tc>
        <w:tc>
          <w:tcPr>
            <w:tcW w:w="1086" w:type="dxa"/>
            <w:tcBorders>
              <w:top w:val="nil"/>
              <w:left w:val="single" w:sz="4" w:space="0" w:color="auto"/>
              <w:bottom w:val="nil"/>
              <w:right w:val="nil"/>
            </w:tcBorders>
            <w:shd w:val="clear" w:color="auto" w:fill="auto"/>
            <w:hideMark/>
          </w:tcPr>
          <w:p w14:paraId="2B00120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1,367,887</w:t>
            </w:r>
          </w:p>
        </w:tc>
        <w:tc>
          <w:tcPr>
            <w:tcW w:w="984" w:type="dxa"/>
            <w:tcBorders>
              <w:top w:val="nil"/>
              <w:left w:val="single" w:sz="4" w:space="0" w:color="auto"/>
              <w:bottom w:val="nil"/>
              <w:right w:val="nil"/>
            </w:tcBorders>
            <w:shd w:val="clear" w:color="auto" w:fill="auto"/>
            <w:hideMark/>
          </w:tcPr>
          <w:p w14:paraId="3CBFD12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57,210</w:t>
            </w:r>
          </w:p>
        </w:tc>
        <w:tc>
          <w:tcPr>
            <w:tcW w:w="987" w:type="dxa"/>
            <w:tcBorders>
              <w:top w:val="nil"/>
              <w:left w:val="single" w:sz="4" w:space="0" w:color="auto"/>
              <w:bottom w:val="nil"/>
              <w:right w:val="single" w:sz="4" w:space="0" w:color="auto"/>
            </w:tcBorders>
            <w:shd w:val="clear" w:color="auto" w:fill="auto"/>
            <w:hideMark/>
          </w:tcPr>
          <w:p w14:paraId="25C7E41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1,131,830</w:t>
            </w:r>
          </w:p>
        </w:tc>
        <w:tc>
          <w:tcPr>
            <w:tcW w:w="1086" w:type="dxa"/>
            <w:tcBorders>
              <w:top w:val="nil"/>
              <w:left w:val="nil"/>
              <w:bottom w:val="nil"/>
              <w:right w:val="single" w:sz="4" w:space="0" w:color="auto"/>
            </w:tcBorders>
            <w:shd w:val="clear" w:color="auto" w:fill="auto"/>
            <w:hideMark/>
          </w:tcPr>
          <w:p w14:paraId="00862A2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1,217,343</w:t>
            </w:r>
          </w:p>
        </w:tc>
        <w:tc>
          <w:tcPr>
            <w:tcW w:w="954" w:type="dxa"/>
            <w:tcBorders>
              <w:top w:val="nil"/>
              <w:left w:val="nil"/>
              <w:bottom w:val="nil"/>
              <w:right w:val="single" w:sz="4" w:space="0" w:color="auto"/>
            </w:tcBorders>
            <w:shd w:val="clear" w:color="auto" w:fill="auto"/>
            <w:hideMark/>
          </w:tcPr>
          <w:p w14:paraId="360C3EA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125,748</w:t>
            </w:r>
          </w:p>
        </w:tc>
        <w:tc>
          <w:tcPr>
            <w:tcW w:w="907" w:type="dxa"/>
            <w:tcBorders>
              <w:top w:val="nil"/>
              <w:left w:val="nil"/>
              <w:bottom w:val="nil"/>
              <w:right w:val="single" w:sz="4" w:space="0" w:color="auto"/>
            </w:tcBorders>
            <w:shd w:val="clear" w:color="auto" w:fill="auto"/>
            <w:hideMark/>
          </w:tcPr>
          <w:p w14:paraId="0ECBC19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371,944</w:t>
            </w:r>
          </w:p>
        </w:tc>
        <w:tc>
          <w:tcPr>
            <w:tcW w:w="849" w:type="dxa"/>
            <w:tcBorders>
              <w:top w:val="nil"/>
              <w:left w:val="nil"/>
              <w:bottom w:val="nil"/>
              <w:right w:val="single" w:sz="4" w:space="0" w:color="auto"/>
            </w:tcBorders>
            <w:shd w:val="clear" w:color="auto" w:fill="auto"/>
            <w:hideMark/>
          </w:tcPr>
          <w:p w14:paraId="39CEA30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166E98CD"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725E871E"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BSE India Limited</w:t>
            </w:r>
          </w:p>
        </w:tc>
        <w:tc>
          <w:tcPr>
            <w:tcW w:w="1086" w:type="dxa"/>
            <w:tcBorders>
              <w:top w:val="nil"/>
              <w:left w:val="single" w:sz="4" w:space="0" w:color="auto"/>
              <w:bottom w:val="nil"/>
              <w:right w:val="nil"/>
            </w:tcBorders>
            <w:shd w:val="clear" w:color="auto" w:fill="auto"/>
            <w:hideMark/>
          </w:tcPr>
          <w:p w14:paraId="2F7290B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4" w:type="dxa"/>
            <w:tcBorders>
              <w:top w:val="nil"/>
              <w:left w:val="single" w:sz="4" w:space="0" w:color="auto"/>
              <w:bottom w:val="nil"/>
              <w:right w:val="nil"/>
            </w:tcBorders>
            <w:shd w:val="clear" w:color="auto" w:fill="auto"/>
            <w:hideMark/>
          </w:tcPr>
          <w:p w14:paraId="5925CDC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1A55738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single" w:sz="4" w:space="0" w:color="auto"/>
            </w:tcBorders>
            <w:shd w:val="clear" w:color="auto" w:fill="auto"/>
            <w:hideMark/>
          </w:tcPr>
          <w:p w14:paraId="5B3E39D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4" w:type="dxa"/>
            <w:tcBorders>
              <w:top w:val="nil"/>
              <w:left w:val="nil"/>
              <w:bottom w:val="nil"/>
              <w:right w:val="single" w:sz="4" w:space="0" w:color="auto"/>
            </w:tcBorders>
            <w:shd w:val="clear" w:color="auto" w:fill="auto"/>
            <w:hideMark/>
          </w:tcPr>
          <w:p w14:paraId="7D3DDC9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4944BE3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49" w:type="dxa"/>
            <w:tcBorders>
              <w:top w:val="nil"/>
              <w:left w:val="nil"/>
              <w:bottom w:val="nil"/>
              <w:right w:val="single" w:sz="4" w:space="0" w:color="auto"/>
            </w:tcBorders>
            <w:shd w:val="clear" w:color="auto" w:fill="auto"/>
            <w:hideMark/>
          </w:tcPr>
          <w:p w14:paraId="6D41F55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9D5BD9" w14:paraId="457BF831"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2BE8A3F3"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Bursa Malaysia Derivatives</w:t>
            </w:r>
          </w:p>
        </w:tc>
        <w:tc>
          <w:tcPr>
            <w:tcW w:w="1086" w:type="dxa"/>
            <w:tcBorders>
              <w:top w:val="nil"/>
              <w:left w:val="single" w:sz="4" w:space="0" w:color="auto"/>
              <w:bottom w:val="nil"/>
              <w:right w:val="nil"/>
            </w:tcBorders>
            <w:shd w:val="clear" w:color="auto" w:fill="auto"/>
            <w:hideMark/>
          </w:tcPr>
          <w:p w14:paraId="16E672F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762</w:t>
            </w:r>
          </w:p>
        </w:tc>
        <w:tc>
          <w:tcPr>
            <w:tcW w:w="984" w:type="dxa"/>
            <w:tcBorders>
              <w:top w:val="nil"/>
              <w:left w:val="single" w:sz="4" w:space="0" w:color="auto"/>
              <w:bottom w:val="nil"/>
              <w:right w:val="nil"/>
            </w:tcBorders>
            <w:shd w:val="clear" w:color="auto" w:fill="auto"/>
            <w:hideMark/>
          </w:tcPr>
          <w:p w14:paraId="21D4ADA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w:t>
            </w:r>
          </w:p>
        </w:tc>
        <w:tc>
          <w:tcPr>
            <w:tcW w:w="987" w:type="dxa"/>
            <w:tcBorders>
              <w:top w:val="nil"/>
              <w:left w:val="single" w:sz="4" w:space="0" w:color="auto"/>
              <w:bottom w:val="nil"/>
              <w:right w:val="single" w:sz="4" w:space="0" w:color="auto"/>
            </w:tcBorders>
            <w:shd w:val="clear" w:color="auto" w:fill="auto"/>
            <w:hideMark/>
          </w:tcPr>
          <w:p w14:paraId="7717475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111</w:t>
            </w:r>
          </w:p>
        </w:tc>
        <w:tc>
          <w:tcPr>
            <w:tcW w:w="1086" w:type="dxa"/>
            <w:tcBorders>
              <w:top w:val="nil"/>
              <w:left w:val="nil"/>
              <w:bottom w:val="nil"/>
              <w:right w:val="single" w:sz="4" w:space="0" w:color="auto"/>
            </w:tcBorders>
            <w:shd w:val="clear" w:color="auto" w:fill="auto"/>
            <w:hideMark/>
          </w:tcPr>
          <w:p w14:paraId="5318ED1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236,915</w:t>
            </w:r>
          </w:p>
        </w:tc>
        <w:tc>
          <w:tcPr>
            <w:tcW w:w="954" w:type="dxa"/>
            <w:tcBorders>
              <w:top w:val="nil"/>
              <w:left w:val="nil"/>
              <w:bottom w:val="nil"/>
              <w:right w:val="single" w:sz="4" w:space="0" w:color="auto"/>
            </w:tcBorders>
            <w:shd w:val="clear" w:color="auto" w:fill="auto"/>
            <w:hideMark/>
          </w:tcPr>
          <w:p w14:paraId="7E4C310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4,810</w:t>
            </w:r>
          </w:p>
        </w:tc>
        <w:tc>
          <w:tcPr>
            <w:tcW w:w="907" w:type="dxa"/>
            <w:tcBorders>
              <w:top w:val="nil"/>
              <w:left w:val="nil"/>
              <w:bottom w:val="nil"/>
              <w:right w:val="single" w:sz="4" w:space="0" w:color="auto"/>
            </w:tcBorders>
            <w:shd w:val="clear" w:color="auto" w:fill="auto"/>
            <w:hideMark/>
          </w:tcPr>
          <w:p w14:paraId="4C025AD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23,817</w:t>
            </w:r>
          </w:p>
        </w:tc>
        <w:tc>
          <w:tcPr>
            <w:tcW w:w="849" w:type="dxa"/>
            <w:tcBorders>
              <w:top w:val="nil"/>
              <w:left w:val="nil"/>
              <w:bottom w:val="nil"/>
              <w:right w:val="single" w:sz="4" w:space="0" w:color="auto"/>
            </w:tcBorders>
            <w:shd w:val="clear" w:color="auto" w:fill="auto"/>
            <w:hideMark/>
          </w:tcPr>
          <w:p w14:paraId="1164076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6503F75C"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3FED557B"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China Financial Futures Exchange</w:t>
            </w:r>
          </w:p>
        </w:tc>
        <w:tc>
          <w:tcPr>
            <w:tcW w:w="1086" w:type="dxa"/>
            <w:tcBorders>
              <w:top w:val="nil"/>
              <w:left w:val="single" w:sz="4" w:space="0" w:color="auto"/>
              <w:bottom w:val="nil"/>
              <w:right w:val="nil"/>
            </w:tcBorders>
            <w:shd w:val="clear" w:color="auto" w:fill="auto"/>
            <w:hideMark/>
          </w:tcPr>
          <w:p w14:paraId="0EF515D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4" w:type="dxa"/>
            <w:tcBorders>
              <w:top w:val="nil"/>
              <w:left w:val="single" w:sz="4" w:space="0" w:color="auto"/>
              <w:bottom w:val="nil"/>
              <w:right w:val="nil"/>
            </w:tcBorders>
            <w:shd w:val="clear" w:color="auto" w:fill="auto"/>
            <w:hideMark/>
          </w:tcPr>
          <w:p w14:paraId="6B52CD5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629D4BD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single" w:sz="4" w:space="0" w:color="auto"/>
            </w:tcBorders>
            <w:shd w:val="clear" w:color="auto" w:fill="auto"/>
            <w:hideMark/>
          </w:tcPr>
          <w:p w14:paraId="4773560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1,650,521</w:t>
            </w:r>
          </w:p>
        </w:tc>
        <w:tc>
          <w:tcPr>
            <w:tcW w:w="954" w:type="dxa"/>
            <w:tcBorders>
              <w:top w:val="nil"/>
              <w:left w:val="nil"/>
              <w:bottom w:val="nil"/>
              <w:right w:val="single" w:sz="4" w:space="0" w:color="auto"/>
            </w:tcBorders>
            <w:shd w:val="clear" w:color="auto" w:fill="auto"/>
            <w:hideMark/>
          </w:tcPr>
          <w:p w14:paraId="2EB89CC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204,944</w:t>
            </w:r>
          </w:p>
        </w:tc>
        <w:tc>
          <w:tcPr>
            <w:tcW w:w="907" w:type="dxa"/>
            <w:tcBorders>
              <w:top w:val="nil"/>
              <w:left w:val="nil"/>
              <w:bottom w:val="nil"/>
              <w:right w:val="single" w:sz="4" w:space="0" w:color="auto"/>
            </w:tcBorders>
            <w:shd w:val="clear" w:color="auto" w:fill="auto"/>
            <w:hideMark/>
          </w:tcPr>
          <w:p w14:paraId="7B63E57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148,798</w:t>
            </w:r>
          </w:p>
        </w:tc>
        <w:tc>
          <w:tcPr>
            <w:tcW w:w="849" w:type="dxa"/>
            <w:tcBorders>
              <w:top w:val="nil"/>
              <w:left w:val="nil"/>
              <w:bottom w:val="nil"/>
              <w:right w:val="single" w:sz="4" w:space="0" w:color="auto"/>
            </w:tcBorders>
            <w:shd w:val="clear" w:color="auto" w:fill="auto"/>
            <w:hideMark/>
          </w:tcPr>
          <w:p w14:paraId="42662E1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w:t>
            </w:r>
          </w:p>
        </w:tc>
      </w:tr>
      <w:tr w:rsidR="005260F0" w:rsidRPr="009D5BD9" w14:paraId="01786202"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643562AE"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Hong Kong Exchanges and Clearing</w:t>
            </w:r>
          </w:p>
        </w:tc>
        <w:tc>
          <w:tcPr>
            <w:tcW w:w="1086" w:type="dxa"/>
            <w:tcBorders>
              <w:top w:val="nil"/>
              <w:left w:val="single" w:sz="4" w:space="0" w:color="auto"/>
              <w:bottom w:val="nil"/>
              <w:right w:val="nil"/>
            </w:tcBorders>
            <w:shd w:val="clear" w:color="auto" w:fill="auto"/>
            <w:hideMark/>
          </w:tcPr>
          <w:p w14:paraId="6F179A6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4,077,987</w:t>
            </w:r>
          </w:p>
        </w:tc>
        <w:tc>
          <w:tcPr>
            <w:tcW w:w="984" w:type="dxa"/>
            <w:tcBorders>
              <w:top w:val="nil"/>
              <w:left w:val="single" w:sz="4" w:space="0" w:color="auto"/>
              <w:bottom w:val="nil"/>
              <w:right w:val="nil"/>
            </w:tcBorders>
            <w:shd w:val="clear" w:color="auto" w:fill="auto"/>
            <w:hideMark/>
          </w:tcPr>
          <w:p w14:paraId="778A6E0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372,712</w:t>
            </w:r>
          </w:p>
        </w:tc>
        <w:tc>
          <w:tcPr>
            <w:tcW w:w="987" w:type="dxa"/>
            <w:tcBorders>
              <w:top w:val="nil"/>
              <w:left w:val="single" w:sz="4" w:space="0" w:color="auto"/>
              <w:bottom w:val="nil"/>
              <w:right w:val="single" w:sz="4" w:space="0" w:color="auto"/>
            </w:tcBorders>
            <w:shd w:val="clear" w:color="auto" w:fill="auto"/>
            <w:hideMark/>
          </w:tcPr>
          <w:p w14:paraId="14ABE6E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3,772,590</w:t>
            </w:r>
          </w:p>
        </w:tc>
        <w:tc>
          <w:tcPr>
            <w:tcW w:w="1086" w:type="dxa"/>
            <w:tcBorders>
              <w:top w:val="nil"/>
              <w:left w:val="nil"/>
              <w:bottom w:val="nil"/>
              <w:right w:val="single" w:sz="4" w:space="0" w:color="auto"/>
            </w:tcBorders>
            <w:shd w:val="clear" w:color="auto" w:fill="auto"/>
            <w:hideMark/>
          </w:tcPr>
          <w:p w14:paraId="21C4DB3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13,250,806</w:t>
            </w:r>
          </w:p>
        </w:tc>
        <w:tc>
          <w:tcPr>
            <w:tcW w:w="954" w:type="dxa"/>
            <w:tcBorders>
              <w:top w:val="nil"/>
              <w:left w:val="nil"/>
              <w:bottom w:val="nil"/>
              <w:right w:val="single" w:sz="4" w:space="0" w:color="auto"/>
            </w:tcBorders>
            <w:shd w:val="clear" w:color="auto" w:fill="auto"/>
            <w:hideMark/>
          </w:tcPr>
          <w:p w14:paraId="181BB86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1,324,260</w:t>
            </w:r>
          </w:p>
        </w:tc>
        <w:tc>
          <w:tcPr>
            <w:tcW w:w="907" w:type="dxa"/>
            <w:tcBorders>
              <w:top w:val="nil"/>
              <w:left w:val="nil"/>
              <w:bottom w:val="nil"/>
              <w:right w:val="single" w:sz="4" w:space="0" w:color="auto"/>
            </w:tcBorders>
            <w:shd w:val="clear" w:color="auto" w:fill="auto"/>
            <w:hideMark/>
          </w:tcPr>
          <w:p w14:paraId="7A7D5FC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845,693</w:t>
            </w:r>
          </w:p>
        </w:tc>
        <w:tc>
          <w:tcPr>
            <w:tcW w:w="849" w:type="dxa"/>
            <w:tcBorders>
              <w:top w:val="nil"/>
              <w:left w:val="nil"/>
              <w:bottom w:val="nil"/>
              <w:right w:val="single" w:sz="4" w:space="0" w:color="auto"/>
            </w:tcBorders>
            <w:shd w:val="clear" w:color="auto" w:fill="auto"/>
            <w:hideMark/>
          </w:tcPr>
          <w:p w14:paraId="36D0C09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9D5BD9" w14:paraId="5E2E1E7E"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0254865A"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Japan Exchange Group</w:t>
            </w:r>
          </w:p>
        </w:tc>
        <w:tc>
          <w:tcPr>
            <w:tcW w:w="1086" w:type="dxa"/>
            <w:tcBorders>
              <w:top w:val="nil"/>
              <w:left w:val="single" w:sz="4" w:space="0" w:color="auto"/>
              <w:bottom w:val="nil"/>
              <w:right w:val="nil"/>
            </w:tcBorders>
            <w:shd w:val="clear" w:color="auto" w:fill="auto"/>
            <w:hideMark/>
          </w:tcPr>
          <w:p w14:paraId="7FB2D0D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3,871,032</w:t>
            </w:r>
          </w:p>
        </w:tc>
        <w:tc>
          <w:tcPr>
            <w:tcW w:w="984" w:type="dxa"/>
            <w:tcBorders>
              <w:top w:val="nil"/>
              <w:left w:val="single" w:sz="4" w:space="0" w:color="auto"/>
              <w:bottom w:val="nil"/>
              <w:right w:val="nil"/>
            </w:tcBorders>
            <w:shd w:val="clear" w:color="auto" w:fill="auto"/>
            <w:hideMark/>
          </w:tcPr>
          <w:p w14:paraId="0A02722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1AE2FE2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2,344,400</w:t>
            </w:r>
          </w:p>
        </w:tc>
        <w:tc>
          <w:tcPr>
            <w:tcW w:w="1086" w:type="dxa"/>
            <w:tcBorders>
              <w:top w:val="nil"/>
              <w:left w:val="nil"/>
              <w:bottom w:val="nil"/>
              <w:right w:val="single" w:sz="4" w:space="0" w:color="auto"/>
            </w:tcBorders>
            <w:shd w:val="clear" w:color="auto" w:fill="auto"/>
            <w:hideMark/>
          </w:tcPr>
          <w:p w14:paraId="113C841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43,327,530</w:t>
            </w:r>
          </w:p>
        </w:tc>
        <w:tc>
          <w:tcPr>
            <w:tcW w:w="954" w:type="dxa"/>
            <w:tcBorders>
              <w:top w:val="nil"/>
              <w:left w:val="nil"/>
              <w:bottom w:val="nil"/>
              <w:right w:val="single" w:sz="4" w:space="0" w:color="auto"/>
            </w:tcBorders>
            <w:shd w:val="clear" w:color="auto" w:fill="auto"/>
            <w:hideMark/>
          </w:tcPr>
          <w:p w14:paraId="59A45E7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1,641,450</w:t>
            </w:r>
          </w:p>
        </w:tc>
        <w:tc>
          <w:tcPr>
            <w:tcW w:w="907" w:type="dxa"/>
            <w:tcBorders>
              <w:top w:val="nil"/>
              <w:left w:val="nil"/>
              <w:bottom w:val="nil"/>
              <w:right w:val="single" w:sz="4" w:space="0" w:color="auto"/>
            </w:tcBorders>
            <w:shd w:val="clear" w:color="auto" w:fill="auto"/>
            <w:hideMark/>
          </w:tcPr>
          <w:p w14:paraId="11C8DB9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1,896,610</w:t>
            </w:r>
          </w:p>
        </w:tc>
        <w:tc>
          <w:tcPr>
            <w:tcW w:w="849" w:type="dxa"/>
            <w:tcBorders>
              <w:top w:val="nil"/>
              <w:left w:val="nil"/>
              <w:bottom w:val="nil"/>
              <w:right w:val="single" w:sz="4" w:space="0" w:color="auto"/>
            </w:tcBorders>
            <w:shd w:val="clear" w:color="auto" w:fill="auto"/>
            <w:hideMark/>
          </w:tcPr>
          <w:p w14:paraId="619CF9F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9D5BD9" w14:paraId="511D87C2"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2A54B698"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Korea Exchange</w:t>
            </w:r>
          </w:p>
        </w:tc>
        <w:tc>
          <w:tcPr>
            <w:tcW w:w="1086" w:type="dxa"/>
            <w:tcBorders>
              <w:top w:val="nil"/>
              <w:left w:val="single" w:sz="4" w:space="0" w:color="auto"/>
              <w:bottom w:val="nil"/>
              <w:right w:val="nil"/>
            </w:tcBorders>
            <w:shd w:val="clear" w:color="auto" w:fill="auto"/>
            <w:hideMark/>
          </w:tcPr>
          <w:p w14:paraId="0EEDB18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81,718,230</w:t>
            </w:r>
          </w:p>
        </w:tc>
        <w:tc>
          <w:tcPr>
            <w:tcW w:w="984" w:type="dxa"/>
            <w:tcBorders>
              <w:top w:val="nil"/>
              <w:left w:val="single" w:sz="4" w:space="0" w:color="auto"/>
              <w:bottom w:val="nil"/>
              <w:right w:val="nil"/>
            </w:tcBorders>
            <w:shd w:val="clear" w:color="auto" w:fill="auto"/>
            <w:hideMark/>
          </w:tcPr>
          <w:p w14:paraId="4FBF2B8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4,853,580</w:t>
            </w:r>
          </w:p>
        </w:tc>
        <w:tc>
          <w:tcPr>
            <w:tcW w:w="987" w:type="dxa"/>
            <w:tcBorders>
              <w:top w:val="nil"/>
              <w:left w:val="single" w:sz="4" w:space="0" w:color="auto"/>
              <w:bottom w:val="nil"/>
              <w:right w:val="single" w:sz="4" w:space="0" w:color="auto"/>
            </w:tcBorders>
            <w:shd w:val="clear" w:color="auto" w:fill="auto"/>
            <w:hideMark/>
          </w:tcPr>
          <w:p w14:paraId="73F5C47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4,385,320</w:t>
            </w:r>
          </w:p>
        </w:tc>
        <w:tc>
          <w:tcPr>
            <w:tcW w:w="1086" w:type="dxa"/>
            <w:tcBorders>
              <w:top w:val="nil"/>
              <w:left w:val="nil"/>
              <w:bottom w:val="nil"/>
              <w:right w:val="single" w:sz="4" w:space="0" w:color="auto"/>
            </w:tcBorders>
            <w:shd w:val="clear" w:color="auto" w:fill="auto"/>
            <w:hideMark/>
          </w:tcPr>
          <w:p w14:paraId="367DFA3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12,995,441</w:t>
            </w:r>
          </w:p>
        </w:tc>
        <w:tc>
          <w:tcPr>
            <w:tcW w:w="954" w:type="dxa"/>
            <w:tcBorders>
              <w:top w:val="nil"/>
              <w:left w:val="nil"/>
              <w:bottom w:val="nil"/>
              <w:right w:val="single" w:sz="4" w:space="0" w:color="auto"/>
            </w:tcBorders>
            <w:shd w:val="clear" w:color="auto" w:fill="auto"/>
            <w:hideMark/>
          </w:tcPr>
          <w:p w14:paraId="19F40D3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537,920</w:t>
            </w:r>
          </w:p>
        </w:tc>
        <w:tc>
          <w:tcPr>
            <w:tcW w:w="907" w:type="dxa"/>
            <w:tcBorders>
              <w:top w:val="nil"/>
              <w:left w:val="nil"/>
              <w:bottom w:val="nil"/>
              <w:right w:val="single" w:sz="4" w:space="0" w:color="auto"/>
            </w:tcBorders>
            <w:shd w:val="clear" w:color="auto" w:fill="auto"/>
            <w:hideMark/>
          </w:tcPr>
          <w:p w14:paraId="42AC6BB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786,780</w:t>
            </w:r>
          </w:p>
        </w:tc>
        <w:tc>
          <w:tcPr>
            <w:tcW w:w="849" w:type="dxa"/>
            <w:tcBorders>
              <w:top w:val="nil"/>
              <w:left w:val="nil"/>
              <w:bottom w:val="nil"/>
              <w:right w:val="single" w:sz="4" w:space="0" w:color="auto"/>
            </w:tcBorders>
            <w:shd w:val="clear" w:color="auto" w:fill="auto"/>
            <w:hideMark/>
          </w:tcPr>
          <w:p w14:paraId="6BAC6EA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9D5BD9" w14:paraId="4AEC4ACE"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74EDF2D1"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National Stock Exchange of India</w:t>
            </w:r>
          </w:p>
        </w:tc>
        <w:tc>
          <w:tcPr>
            <w:tcW w:w="1086" w:type="dxa"/>
            <w:tcBorders>
              <w:top w:val="nil"/>
              <w:left w:val="single" w:sz="4" w:space="0" w:color="auto"/>
              <w:bottom w:val="nil"/>
              <w:right w:val="nil"/>
            </w:tcBorders>
            <w:shd w:val="clear" w:color="auto" w:fill="auto"/>
            <w:hideMark/>
          </w:tcPr>
          <w:p w14:paraId="678937D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224,404,182</w:t>
            </w:r>
          </w:p>
        </w:tc>
        <w:tc>
          <w:tcPr>
            <w:tcW w:w="984" w:type="dxa"/>
            <w:tcBorders>
              <w:top w:val="nil"/>
              <w:left w:val="single" w:sz="4" w:space="0" w:color="auto"/>
              <w:bottom w:val="nil"/>
              <w:right w:val="nil"/>
            </w:tcBorders>
            <w:shd w:val="clear" w:color="auto" w:fill="auto"/>
            <w:hideMark/>
          </w:tcPr>
          <w:p w14:paraId="1630B72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2,611,490</w:t>
            </w:r>
          </w:p>
        </w:tc>
        <w:tc>
          <w:tcPr>
            <w:tcW w:w="987" w:type="dxa"/>
            <w:tcBorders>
              <w:top w:val="nil"/>
              <w:left w:val="single" w:sz="4" w:space="0" w:color="auto"/>
              <w:bottom w:val="nil"/>
              <w:right w:val="single" w:sz="4" w:space="0" w:color="auto"/>
            </w:tcBorders>
            <w:shd w:val="clear" w:color="auto" w:fill="auto"/>
            <w:hideMark/>
          </w:tcPr>
          <w:p w14:paraId="65F04BC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2,430,680</w:t>
            </w:r>
          </w:p>
        </w:tc>
        <w:tc>
          <w:tcPr>
            <w:tcW w:w="1086" w:type="dxa"/>
            <w:tcBorders>
              <w:top w:val="nil"/>
              <w:left w:val="nil"/>
              <w:bottom w:val="nil"/>
              <w:right w:val="single" w:sz="4" w:space="0" w:color="auto"/>
            </w:tcBorders>
            <w:shd w:val="clear" w:color="auto" w:fill="auto"/>
            <w:hideMark/>
          </w:tcPr>
          <w:p w14:paraId="4E97287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8,230,210</w:t>
            </w:r>
          </w:p>
        </w:tc>
        <w:tc>
          <w:tcPr>
            <w:tcW w:w="954" w:type="dxa"/>
            <w:tcBorders>
              <w:top w:val="nil"/>
              <w:left w:val="nil"/>
              <w:bottom w:val="nil"/>
              <w:right w:val="single" w:sz="4" w:space="0" w:color="auto"/>
            </w:tcBorders>
            <w:shd w:val="clear" w:color="auto" w:fill="auto"/>
            <w:hideMark/>
          </w:tcPr>
          <w:p w14:paraId="17F8590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90,461</w:t>
            </w:r>
          </w:p>
        </w:tc>
        <w:tc>
          <w:tcPr>
            <w:tcW w:w="907" w:type="dxa"/>
            <w:tcBorders>
              <w:top w:val="nil"/>
              <w:left w:val="nil"/>
              <w:bottom w:val="nil"/>
              <w:right w:val="single" w:sz="4" w:space="0" w:color="auto"/>
            </w:tcBorders>
            <w:shd w:val="clear" w:color="auto" w:fill="auto"/>
            <w:hideMark/>
          </w:tcPr>
          <w:p w14:paraId="2D7BA4A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409,638</w:t>
            </w:r>
          </w:p>
        </w:tc>
        <w:tc>
          <w:tcPr>
            <w:tcW w:w="849" w:type="dxa"/>
            <w:tcBorders>
              <w:top w:val="nil"/>
              <w:left w:val="nil"/>
              <w:bottom w:val="nil"/>
              <w:right w:val="single" w:sz="4" w:space="0" w:color="auto"/>
            </w:tcBorders>
            <w:shd w:val="clear" w:color="auto" w:fill="auto"/>
            <w:hideMark/>
          </w:tcPr>
          <w:p w14:paraId="7B67747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9D5BD9" w14:paraId="60A69CE0"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65FE9C9F"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Singapore Exchange</w:t>
            </w:r>
          </w:p>
        </w:tc>
        <w:tc>
          <w:tcPr>
            <w:tcW w:w="1086" w:type="dxa"/>
            <w:tcBorders>
              <w:top w:val="nil"/>
              <w:left w:val="single" w:sz="4" w:space="0" w:color="auto"/>
              <w:bottom w:val="nil"/>
              <w:right w:val="nil"/>
            </w:tcBorders>
            <w:shd w:val="clear" w:color="auto" w:fill="auto"/>
            <w:hideMark/>
          </w:tcPr>
          <w:p w14:paraId="73CB6D2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965,448</w:t>
            </w:r>
          </w:p>
        </w:tc>
        <w:tc>
          <w:tcPr>
            <w:tcW w:w="984" w:type="dxa"/>
            <w:tcBorders>
              <w:top w:val="nil"/>
              <w:left w:val="single" w:sz="4" w:space="0" w:color="auto"/>
              <w:bottom w:val="nil"/>
              <w:right w:val="nil"/>
            </w:tcBorders>
            <w:shd w:val="clear" w:color="auto" w:fill="auto"/>
            <w:hideMark/>
          </w:tcPr>
          <w:p w14:paraId="5E2778D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2B548E5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2,020,750</w:t>
            </w:r>
          </w:p>
        </w:tc>
        <w:tc>
          <w:tcPr>
            <w:tcW w:w="1086" w:type="dxa"/>
            <w:tcBorders>
              <w:top w:val="nil"/>
              <w:left w:val="nil"/>
              <w:bottom w:val="nil"/>
              <w:right w:val="single" w:sz="4" w:space="0" w:color="auto"/>
            </w:tcBorders>
            <w:shd w:val="clear" w:color="auto" w:fill="auto"/>
            <w:hideMark/>
          </w:tcPr>
          <w:p w14:paraId="65E4F06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17,792,244</w:t>
            </w:r>
          </w:p>
        </w:tc>
        <w:tc>
          <w:tcPr>
            <w:tcW w:w="954" w:type="dxa"/>
            <w:tcBorders>
              <w:top w:val="nil"/>
              <w:left w:val="nil"/>
              <w:bottom w:val="nil"/>
              <w:right w:val="single" w:sz="4" w:space="0" w:color="auto"/>
            </w:tcBorders>
            <w:shd w:val="clear" w:color="auto" w:fill="auto"/>
            <w:hideMark/>
          </w:tcPr>
          <w:p w14:paraId="1AE768A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3AA5875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2,199,300</w:t>
            </w:r>
          </w:p>
        </w:tc>
        <w:tc>
          <w:tcPr>
            <w:tcW w:w="849" w:type="dxa"/>
            <w:tcBorders>
              <w:top w:val="nil"/>
              <w:left w:val="nil"/>
              <w:bottom w:val="nil"/>
              <w:right w:val="single" w:sz="4" w:space="0" w:color="auto"/>
            </w:tcBorders>
            <w:shd w:val="clear" w:color="auto" w:fill="auto"/>
            <w:hideMark/>
          </w:tcPr>
          <w:p w14:paraId="7B46A7F7" w14:textId="77777777" w:rsidR="005260F0" w:rsidRDefault="005260F0" w:rsidP="00586E62">
            <w:pPr>
              <w:contextualSpacing/>
              <w:jc w:val="right"/>
              <w:rPr>
                <w:rFonts w:ascii="Garamond" w:hAnsi="Garamond" w:cs="Calibri"/>
                <w:color w:val="000000"/>
                <w:sz w:val="20"/>
                <w:szCs w:val="20"/>
              </w:rPr>
            </w:pPr>
          </w:p>
        </w:tc>
      </w:tr>
      <w:tr w:rsidR="005260F0" w:rsidRPr="009D5BD9" w14:paraId="2ADC74B5"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72DD17D0"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TAIFEX</w:t>
            </w:r>
          </w:p>
        </w:tc>
        <w:tc>
          <w:tcPr>
            <w:tcW w:w="1086" w:type="dxa"/>
            <w:tcBorders>
              <w:top w:val="nil"/>
              <w:left w:val="single" w:sz="4" w:space="0" w:color="auto"/>
              <w:bottom w:val="nil"/>
              <w:right w:val="nil"/>
            </w:tcBorders>
            <w:shd w:val="clear" w:color="auto" w:fill="auto"/>
            <w:hideMark/>
          </w:tcPr>
          <w:p w14:paraId="26E7699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21,512,622</w:t>
            </w:r>
          </w:p>
        </w:tc>
        <w:tc>
          <w:tcPr>
            <w:tcW w:w="984" w:type="dxa"/>
            <w:tcBorders>
              <w:top w:val="nil"/>
              <w:left w:val="single" w:sz="4" w:space="0" w:color="auto"/>
              <w:bottom w:val="nil"/>
              <w:right w:val="nil"/>
            </w:tcBorders>
            <w:shd w:val="clear" w:color="auto" w:fill="auto"/>
            <w:hideMark/>
          </w:tcPr>
          <w:p w14:paraId="16CBB15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349,695</w:t>
            </w:r>
          </w:p>
        </w:tc>
        <w:tc>
          <w:tcPr>
            <w:tcW w:w="987" w:type="dxa"/>
            <w:tcBorders>
              <w:top w:val="nil"/>
              <w:left w:val="single" w:sz="4" w:space="0" w:color="auto"/>
              <w:bottom w:val="nil"/>
              <w:right w:val="single" w:sz="4" w:space="0" w:color="auto"/>
            </w:tcBorders>
            <w:shd w:val="clear" w:color="auto" w:fill="auto"/>
            <w:hideMark/>
          </w:tcPr>
          <w:p w14:paraId="1F5EE90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548,222</w:t>
            </w:r>
          </w:p>
        </w:tc>
        <w:tc>
          <w:tcPr>
            <w:tcW w:w="1086" w:type="dxa"/>
            <w:tcBorders>
              <w:top w:val="nil"/>
              <w:left w:val="nil"/>
              <w:bottom w:val="nil"/>
              <w:right w:val="single" w:sz="4" w:space="0" w:color="auto"/>
            </w:tcBorders>
            <w:shd w:val="clear" w:color="auto" w:fill="auto"/>
            <w:hideMark/>
          </w:tcPr>
          <w:p w14:paraId="171EF25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10,910,685</w:t>
            </w:r>
          </w:p>
        </w:tc>
        <w:tc>
          <w:tcPr>
            <w:tcW w:w="954" w:type="dxa"/>
            <w:tcBorders>
              <w:top w:val="nil"/>
              <w:left w:val="nil"/>
              <w:bottom w:val="nil"/>
              <w:right w:val="single" w:sz="4" w:space="0" w:color="auto"/>
            </w:tcBorders>
            <w:shd w:val="clear" w:color="auto" w:fill="auto"/>
            <w:hideMark/>
          </w:tcPr>
          <w:p w14:paraId="19438E9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460,159</w:t>
            </w:r>
          </w:p>
        </w:tc>
        <w:tc>
          <w:tcPr>
            <w:tcW w:w="907" w:type="dxa"/>
            <w:tcBorders>
              <w:top w:val="nil"/>
              <w:left w:val="nil"/>
              <w:bottom w:val="nil"/>
              <w:right w:val="single" w:sz="4" w:space="0" w:color="auto"/>
            </w:tcBorders>
            <w:shd w:val="clear" w:color="auto" w:fill="auto"/>
            <w:hideMark/>
          </w:tcPr>
          <w:p w14:paraId="4FC1AC9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152,729</w:t>
            </w:r>
          </w:p>
        </w:tc>
        <w:tc>
          <w:tcPr>
            <w:tcW w:w="849" w:type="dxa"/>
            <w:tcBorders>
              <w:top w:val="nil"/>
              <w:left w:val="nil"/>
              <w:bottom w:val="nil"/>
              <w:right w:val="single" w:sz="4" w:space="0" w:color="auto"/>
            </w:tcBorders>
            <w:shd w:val="clear" w:color="auto" w:fill="auto"/>
            <w:hideMark/>
          </w:tcPr>
          <w:p w14:paraId="5406FB1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9D5BD9" w14:paraId="36CFCA94"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6676102E"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Thailand Futures Exchange</w:t>
            </w:r>
          </w:p>
        </w:tc>
        <w:tc>
          <w:tcPr>
            <w:tcW w:w="1086" w:type="dxa"/>
            <w:tcBorders>
              <w:top w:val="nil"/>
              <w:left w:val="single" w:sz="4" w:space="0" w:color="auto"/>
              <w:bottom w:val="nil"/>
              <w:right w:val="nil"/>
            </w:tcBorders>
            <w:shd w:val="clear" w:color="auto" w:fill="auto"/>
            <w:hideMark/>
          </w:tcPr>
          <w:p w14:paraId="5A57990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120,352</w:t>
            </w:r>
          </w:p>
        </w:tc>
        <w:tc>
          <w:tcPr>
            <w:tcW w:w="984" w:type="dxa"/>
            <w:tcBorders>
              <w:top w:val="nil"/>
              <w:left w:val="single" w:sz="4" w:space="0" w:color="auto"/>
              <w:bottom w:val="nil"/>
              <w:right w:val="nil"/>
            </w:tcBorders>
            <w:shd w:val="clear" w:color="auto" w:fill="auto"/>
            <w:hideMark/>
          </w:tcPr>
          <w:p w14:paraId="6D96F6C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single" w:sz="4" w:space="0" w:color="auto"/>
              <w:bottom w:val="nil"/>
              <w:right w:val="single" w:sz="4" w:space="0" w:color="auto"/>
            </w:tcBorders>
            <w:shd w:val="clear" w:color="auto" w:fill="auto"/>
            <w:hideMark/>
          </w:tcPr>
          <w:p w14:paraId="53867B4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47,128</w:t>
            </w:r>
          </w:p>
        </w:tc>
        <w:tc>
          <w:tcPr>
            <w:tcW w:w="1086" w:type="dxa"/>
            <w:tcBorders>
              <w:top w:val="nil"/>
              <w:left w:val="nil"/>
              <w:bottom w:val="nil"/>
              <w:right w:val="single" w:sz="4" w:space="0" w:color="auto"/>
            </w:tcBorders>
            <w:shd w:val="clear" w:color="auto" w:fill="auto"/>
            <w:hideMark/>
          </w:tcPr>
          <w:p w14:paraId="693408D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3,886,509</w:t>
            </w:r>
          </w:p>
        </w:tc>
        <w:tc>
          <w:tcPr>
            <w:tcW w:w="954" w:type="dxa"/>
            <w:tcBorders>
              <w:top w:val="nil"/>
              <w:left w:val="nil"/>
              <w:bottom w:val="nil"/>
              <w:right w:val="single" w:sz="4" w:space="0" w:color="auto"/>
            </w:tcBorders>
            <w:shd w:val="clear" w:color="auto" w:fill="auto"/>
            <w:hideMark/>
          </w:tcPr>
          <w:p w14:paraId="0C43125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04237A5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291,722</w:t>
            </w:r>
          </w:p>
        </w:tc>
        <w:tc>
          <w:tcPr>
            <w:tcW w:w="849" w:type="dxa"/>
            <w:tcBorders>
              <w:top w:val="nil"/>
              <w:left w:val="nil"/>
              <w:bottom w:val="nil"/>
              <w:right w:val="single" w:sz="4" w:space="0" w:color="auto"/>
            </w:tcBorders>
            <w:shd w:val="clear" w:color="auto" w:fill="auto"/>
            <w:hideMark/>
          </w:tcPr>
          <w:p w14:paraId="6018E9D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9D5BD9" w14:paraId="6D039D78" w14:textId="77777777" w:rsidTr="00586E62">
        <w:trPr>
          <w:trHeight w:val="20"/>
          <w:jc w:val="center"/>
        </w:trPr>
        <w:tc>
          <w:tcPr>
            <w:tcW w:w="3092" w:type="dxa"/>
            <w:tcBorders>
              <w:top w:val="single" w:sz="4" w:space="0" w:color="auto"/>
              <w:left w:val="single" w:sz="4" w:space="0" w:color="auto"/>
              <w:bottom w:val="single" w:sz="4" w:space="0" w:color="auto"/>
              <w:right w:val="nil"/>
            </w:tcBorders>
            <w:shd w:val="clear" w:color="000000" w:fill="B4C6E7"/>
            <w:vAlign w:val="center"/>
            <w:hideMark/>
          </w:tcPr>
          <w:p w14:paraId="5C9B51B3" w14:textId="77777777" w:rsidR="005260F0" w:rsidRPr="009D5BD9" w:rsidRDefault="005260F0" w:rsidP="00586E62">
            <w:pPr>
              <w:contextualSpacing/>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Total region</w:t>
            </w:r>
          </w:p>
        </w:tc>
        <w:tc>
          <w:tcPr>
            <w:tcW w:w="1086" w:type="dxa"/>
            <w:tcBorders>
              <w:top w:val="single" w:sz="4" w:space="0" w:color="auto"/>
              <w:left w:val="single" w:sz="4" w:space="0" w:color="auto"/>
              <w:bottom w:val="single" w:sz="4" w:space="0" w:color="auto"/>
              <w:right w:val="nil"/>
            </w:tcBorders>
            <w:shd w:val="clear" w:color="auto" w:fill="auto"/>
            <w:hideMark/>
          </w:tcPr>
          <w:p w14:paraId="4D9A3A3C"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338,038,502</w:t>
            </w:r>
          </w:p>
        </w:tc>
        <w:tc>
          <w:tcPr>
            <w:tcW w:w="984" w:type="dxa"/>
            <w:tcBorders>
              <w:top w:val="single" w:sz="4" w:space="0" w:color="auto"/>
              <w:left w:val="single" w:sz="4" w:space="0" w:color="auto"/>
              <w:bottom w:val="single" w:sz="4" w:space="0" w:color="auto"/>
              <w:right w:val="nil"/>
            </w:tcBorders>
            <w:shd w:val="clear" w:color="auto" w:fill="auto"/>
            <w:hideMark/>
          </w:tcPr>
          <w:p w14:paraId="30B8F374"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426072F2"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1086" w:type="dxa"/>
            <w:tcBorders>
              <w:top w:val="single" w:sz="4" w:space="0" w:color="auto"/>
              <w:left w:val="nil"/>
              <w:bottom w:val="single" w:sz="4" w:space="0" w:color="auto"/>
              <w:right w:val="single" w:sz="4" w:space="0" w:color="auto"/>
            </w:tcBorders>
            <w:shd w:val="clear" w:color="auto" w:fill="auto"/>
            <w:hideMark/>
          </w:tcPr>
          <w:p w14:paraId="09268489"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113,498,204</w:t>
            </w:r>
          </w:p>
        </w:tc>
        <w:tc>
          <w:tcPr>
            <w:tcW w:w="954" w:type="dxa"/>
            <w:tcBorders>
              <w:top w:val="single" w:sz="4" w:space="0" w:color="auto"/>
              <w:left w:val="nil"/>
              <w:bottom w:val="single" w:sz="4" w:space="0" w:color="auto"/>
              <w:right w:val="single" w:sz="4" w:space="0" w:color="auto"/>
            </w:tcBorders>
            <w:shd w:val="clear" w:color="auto" w:fill="auto"/>
            <w:hideMark/>
          </w:tcPr>
          <w:p w14:paraId="25B72E59"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907" w:type="dxa"/>
            <w:tcBorders>
              <w:top w:val="single" w:sz="4" w:space="0" w:color="auto"/>
              <w:left w:val="nil"/>
              <w:bottom w:val="single" w:sz="4" w:space="0" w:color="auto"/>
              <w:right w:val="single" w:sz="4" w:space="0" w:color="auto"/>
            </w:tcBorders>
            <w:shd w:val="clear" w:color="auto" w:fill="auto"/>
            <w:hideMark/>
          </w:tcPr>
          <w:p w14:paraId="7F79D71B"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849" w:type="dxa"/>
            <w:tcBorders>
              <w:top w:val="single" w:sz="4" w:space="0" w:color="auto"/>
              <w:left w:val="nil"/>
              <w:bottom w:val="single" w:sz="4" w:space="0" w:color="auto"/>
              <w:right w:val="single" w:sz="4" w:space="0" w:color="auto"/>
            </w:tcBorders>
            <w:shd w:val="clear" w:color="auto" w:fill="auto"/>
            <w:hideMark/>
          </w:tcPr>
          <w:p w14:paraId="003E31A8"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r>
      <w:tr w:rsidR="005260F0" w:rsidRPr="009D5BD9" w14:paraId="73F24BBA" w14:textId="77777777" w:rsidTr="00586E62">
        <w:trPr>
          <w:trHeight w:val="20"/>
          <w:jc w:val="center"/>
        </w:trPr>
        <w:tc>
          <w:tcPr>
            <w:tcW w:w="994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3EBD0193" w14:textId="77777777" w:rsidR="005260F0" w:rsidRPr="009D5BD9" w:rsidRDefault="005260F0" w:rsidP="00586E62">
            <w:pPr>
              <w:contextualSpacing/>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Europe - Africa - Middle East</w:t>
            </w:r>
          </w:p>
        </w:tc>
      </w:tr>
      <w:tr w:rsidR="005260F0" w:rsidRPr="009D5BD9" w14:paraId="1630A860"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31500AEB"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Athens Derivatives Exchange</w:t>
            </w:r>
          </w:p>
        </w:tc>
        <w:tc>
          <w:tcPr>
            <w:tcW w:w="1086" w:type="dxa"/>
            <w:tcBorders>
              <w:top w:val="nil"/>
              <w:left w:val="single" w:sz="4" w:space="0" w:color="auto"/>
              <w:bottom w:val="nil"/>
              <w:right w:val="nil"/>
            </w:tcBorders>
            <w:shd w:val="clear" w:color="auto" w:fill="auto"/>
            <w:hideMark/>
          </w:tcPr>
          <w:p w14:paraId="66BFA60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6,060</w:t>
            </w:r>
          </w:p>
        </w:tc>
        <w:tc>
          <w:tcPr>
            <w:tcW w:w="984" w:type="dxa"/>
            <w:tcBorders>
              <w:top w:val="nil"/>
              <w:left w:val="single" w:sz="4" w:space="0" w:color="auto"/>
              <w:bottom w:val="nil"/>
              <w:right w:val="single" w:sz="4" w:space="0" w:color="auto"/>
            </w:tcBorders>
            <w:shd w:val="clear" w:color="auto" w:fill="auto"/>
            <w:hideMark/>
          </w:tcPr>
          <w:p w14:paraId="6151070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c>
          <w:tcPr>
            <w:tcW w:w="987" w:type="dxa"/>
            <w:tcBorders>
              <w:top w:val="nil"/>
              <w:left w:val="nil"/>
              <w:bottom w:val="nil"/>
              <w:right w:val="single" w:sz="4" w:space="0" w:color="auto"/>
            </w:tcBorders>
            <w:shd w:val="clear" w:color="auto" w:fill="auto"/>
            <w:hideMark/>
          </w:tcPr>
          <w:p w14:paraId="7C88538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1,614</w:t>
            </w:r>
          </w:p>
        </w:tc>
        <w:tc>
          <w:tcPr>
            <w:tcW w:w="1086" w:type="dxa"/>
            <w:tcBorders>
              <w:top w:val="nil"/>
              <w:left w:val="nil"/>
              <w:bottom w:val="nil"/>
              <w:right w:val="nil"/>
            </w:tcBorders>
            <w:shd w:val="clear" w:color="auto" w:fill="auto"/>
            <w:hideMark/>
          </w:tcPr>
          <w:p w14:paraId="14F8C7F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52</w:t>
            </w:r>
          </w:p>
        </w:tc>
        <w:tc>
          <w:tcPr>
            <w:tcW w:w="954" w:type="dxa"/>
            <w:tcBorders>
              <w:top w:val="nil"/>
              <w:left w:val="single" w:sz="4" w:space="0" w:color="auto"/>
              <w:bottom w:val="nil"/>
              <w:right w:val="single" w:sz="4" w:space="0" w:color="auto"/>
            </w:tcBorders>
            <w:shd w:val="clear" w:color="auto" w:fill="auto"/>
            <w:hideMark/>
          </w:tcPr>
          <w:p w14:paraId="271C46D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198</w:t>
            </w:r>
          </w:p>
        </w:tc>
        <w:tc>
          <w:tcPr>
            <w:tcW w:w="907" w:type="dxa"/>
            <w:tcBorders>
              <w:top w:val="nil"/>
              <w:left w:val="nil"/>
              <w:bottom w:val="nil"/>
              <w:right w:val="single" w:sz="4" w:space="0" w:color="auto"/>
            </w:tcBorders>
            <w:shd w:val="clear" w:color="auto" w:fill="auto"/>
            <w:hideMark/>
          </w:tcPr>
          <w:p w14:paraId="02D6867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5,634</w:t>
            </w:r>
          </w:p>
        </w:tc>
        <w:tc>
          <w:tcPr>
            <w:tcW w:w="849" w:type="dxa"/>
            <w:tcBorders>
              <w:top w:val="nil"/>
              <w:left w:val="nil"/>
              <w:bottom w:val="nil"/>
              <w:right w:val="single" w:sz="4" w:space="0" w:color="auto"/>
            </w:tcBorders>
            <w:shd w:val="clear" w:color="auto" w:fill="auto"/>
            <w:hideMark/>
          </w:tcPr>
          <w:p w14:paraId="7AF14D5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09DCD772"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63B8240B"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BME Spanish Exchanges</w:t>
            </w:r>
          </w:p>
        </w:tc>
        <w:tc>
          <w:tcPr>
            <w:tcW w:w="1086" w:type="dxa"/>
            <w:tcBorders>
              <w:top w:val="nil"/>
              <w:left w:val="single" w:sz="4" w:space="0" w:color="auto"/>
              <w:bottom w:val="nil"/>
              <w:right w:val="nil"/>
            </w:tcBorders>
            <w:shd w:val="clear" w:color="auto" w:fill="auto"/>
            <w:hideMark/>
          </w:tcPr>
          <w:p w14:paraId="2A4BAA8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445,077</w:t>
            </w:r>
          </w:p>
        </w:tc>
        <w:tc>
          <w:tcPr>
            <w:tcW w:w="984" w:type="dxa"/>
            <w:tcBorders>
              <w:top w:val="nil"/>
              <w:left w:val="single" w:sz="4" w:space="0" w:color="auto"/>
              <w:bottom w:val="nil"/>
              <w:right w:val="single" w:sz="4" w:space="0" w:color="auto"/>
            </w:tcBorders>
            <w:shd w:val="clear" w:color="auto" w:fill="auto"/>
            <w:hideMark/>
          </w:tcPr>
          <w:p w14:paraId="33DA433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4,543</w:t>
            </w:r>
          </w:p>
        </w:tc>
        <w:tc>
          <w:tcPr>
            <w:tcW w:w="987" w:type="dxa"/>
            <w:tcBorders>
              <w:top w:val="nil"/>
              <w:left w:val="nil"/>
              <w:bottom w:val="nil"/>
              <w:right w:val="single" w:sz="4" w:space="0" w:color="auto"/>
            </w:tcBorders>
            <w:shd w:val="clear" w:color="auto" w:fill="auto"/>
            <w:hideMark/>
          </w:tcPr>
          <w:p w14:paraId="5751F2C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1,246,080</w:t>
            </w:r>
          </w:p>
        </w:tc>
        <w:tc>
          <w:tcPr>
            <w:tcW w:w="1086" w:type="dxa"/>
            <w:tcBorders>
              <w:top w:val="nil"/>
              <w:left w:val="nil"/>
              <w:bottom w:val="nil"/>
              <w:right w:val="nil"/>
            </w:tcBorders>
            <w:shd w:val="clear" w:color="auto" w:fill="auto"/>
            <w:hideMark/>
          </w:tcPr>
          <w:p w14:paraId="7DDB3C3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770,595</w:t>
            </w:r>
          </w:p>
        </w:tc>
        <w:tc>
          <w:tcPr>
            <w:tcW w:w="954" w:type="dxa"/>
            <w:tcBorders>
              <w:top w:val="nil"/>
              <w:left w:val="single" w:sz="4" w:space="0" w:color="auto"/>
              <w:bottom w:val="nil"/>
              <w:right w:val="single" w:sz="4" w:space="0" w:color="auto"/>
            </w:tcBorders>
            <w:shd w:val="clear" w:color="auto" w:fill="auto"/>
            <w:hideMark/>
          </w:tcPr>
          <w:p w14:paraId="5EA2033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65,122</w:t>
            </w:r>
          </w:p>
        </w:tc>
        <w:tc>
          <w:tcPr>
            <w:tcW w:w="907" w:type="dxa"/>
            <w:tcBorders>
              <w:top w:val="nil"/>
              <w:left w:val="nil"/>
              <w:bottom w:val="nil"/>
              <w:right w:val="single" w:sz="4" w:space="0" w:color="auto"/>
            </w:tcBorders>
            <w:shd w:val="clear" w:color="auto" w:fill="auto"/>
            <w:hideMark/>
          </w:tcPr>
          <w:p w14:paraId="08622AE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141,407</w:t>
            </w:r>
          </w:p>
        </w:tc>
        <w:tc>
          <w:tcPr>
            <w:tcW w:w="849" w:type="dxa"/>
            <w:tcBorders>
              <w:top w:val="nil"/>
              <w:left w:val="nil"/>
              <w:bottom w:val="nil"/>
              <w:right w:val="single" w:sz="4" w:space="0" w:color="auto"/>
            </w:tcBorders>
            <w:shd w:val="clear" w:color="auto" w:fill="auto"/>
            <w:hideMark/>
          </w:tcPr>
          <w:p w14:paraId="391586B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379B9990"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7841EB28"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Borsa Istanbul</w:t>
            </w:r>
          </w:p>
        </w:tc>
        <w:tc>
          <w:tcPr>
            <w:tcW w:w="1086" w:type="dxa"/>
            <w:tcBorders>
              <w:top w:val="nil"/>
              <w:left w:val="single" w:sz="4" w:space="0" w:color="auto"/>
              <w:bottom w:val="nil"/>
              <w:right w:val="nil"/>
            </w:tcBorders>
            <w:shd w:val="clear" w:color="auto" w:fill="auto"/>
            <w:hideMark/>
          </w:tcPr>
          <w:p w14:paraId="13E746F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22,958</w:t>
            </w:r>
          </w:p>
        </w:tc>
        <w:tc>
          <w:tcPr>
            <w:tcW w:w="984" w:type="dxa"/>
            <w:tcBorders>
              <w:top w:val="nil"/>
              <w:left w:val="single" w:sz="4" w:space="0" w:color="auto"/>
              <w:bottom w:val="nil"/>
              <w:right w:val="single" w:sz="4" w:space="0" w:color="auto"/>
            </w:tcBorders>
            <w:shd w:val="clear" w:color="auto" w:fill="auto"/>
            <w:hideMark/>
          </w:tcPr>
          <w:p w14:paraId="2A99EE5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50</w:t>
            </w:r>
          </w:p>
        </w:tc>
        <w:tc>
          <w:tcPr>
            <w:tcW w:w="987" w:type="dxa"/>
            <w:tcBorders>
              <w:top w:val="nil"/>
              <w:left w:val="nil"/>
              <w:bottom w:val="nil"/>
              <w:right w:val="single" w:sz="4" w:space="0" w:color="auto"/>
            </w:tcBorders>
            <w:shd w:val="clear" w:color="auto" w:fill="auto"/>
            <w:hideMark/>
          </w:tcPr>
          <w:p w14:paraId="6E5A129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16,283</w:t>
            </w:r>
          </w:p>
        </w:tc>
        <w:tc>
          <w:tcPr>
            <w:tcW w:w="1086" w:type="dxa"/>
            <w:tcBorders>
              <w:top w:val="nil"/>
              <w:left w:val="nil"/>
              <w:bottom w:val="nil"/>
              <w:right w:val="nil"/>
            </w:tcBorders>
            <w:shd w:val="clear" w:color="auto" w:fill="auto"/>
            <w:hideMark/>
          </w:tcPr>
          <w:p w14:paraId="10881C8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5,764,048</w:t>
            </w:r>
          </w:p>
        </w:tc>
        <w:tc>
          <w:tcPr>
            <w:tcW w:w="954" w:type="dxa"/>
            <w:tcBorders>
              <w:top w:val="nil"/>
              <w:left w:val="single" w:sz="4" w:space="0" w:color="auto"/>
              <w:bottom w:val="nil"/>
              <w:right w:val="single" w:sz="4" w:space="0" w:color="auto"/>
            </w:tcBorders>
            <w:shd w:val="clear" w:color="auto" w:fill="auto"/>
            <w:hideMark/>
          </w:tcPr>
          <w:p w14:paraId="50BB094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12,427</w:t>
            </w:r>
          </w:p>
        </w:tc>
        <w:tc>
          <w:tcPr>
            <w:tcW w:w="907" w:type="dxa"/>
            <w:tcBorders>
              <w:top w:val="nil"/>
              <w:left w:val="nil"/>
              <w:bottom w:val="nil"/>
              <w:right w:val="single" w:sz="4" w:space="0" w:color="auto"/>
            </w:tcBorders>
            <w:shd w:val="clear" w:color="auto" w:fill="auto"/>
            <w:hideMark/>
          </w:tcPr>
          <w:p w14:paraId="32600FB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469,236</w:t>
            </w:r>
          </w:p>
        </w:tc>
        <w:tc>
          <w:tcPr>
            <w:tcW w:w="849" w:type="dxa"/>
            <w:tcBorders>
              <w:top w:val="nil"/>
              <w:left w:val="nil"/>
              <w:bottom w:val="nil"/>
              <w:right w:val="single" w:sz="4" w:space="0" w:color="auto"/>
            </w:tcBorders>
            <w:shd w:val="clear" w:color="auto" w:fill="auto"/>
            <w:hideMark/>
          </w:tcPr>
          <w:p w14:paraId="2A486D7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9D5BD9" w14:paraId="11496E89"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675EF969"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Budapest Stock Exchange</w:t>
            </w:r>
          </w:p>
        </w:tc>
        <w:tc>
          <w:tcPr>
            <w:tcW w:w="1086" w:type="dxa"/>
            <w:tcBorders>
              <w:top w:val="nil"/>
              <w:left w:val="single" w:sz="4" w:space="0" w:color="auto"/>
              <w:bottom w:val="nil"/>
              <w:right w:val="nil"/>
            </w:tcBorders>
            <w:shd w:val="clear" w:color="auto" w:fill="auto"/>
            <w:hideMark/>
          </w:tcPr>
          <w:p w14:paraId="419311A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84" w:type="dxa"/>
            <w:tcBorders>
              <w:top w:val="nil"/>
              <w:left w:val="single" w:sz="4" w:space="0" w:color="auto"/>
              <w:bottom w:val="nil"/>
              <w:right w:val="single" w:sz="4" w:space="0" w:color="auto"/>
            </w:tcBorders>
            <w:shd w:val="clear" w:color="auto" w:fill="auto"/>
            <w:hideMark/>
          </w:tcPr>
          <w:p w14:paraId="42190BB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87" w:type="dxa"/>
            <w:tcBorders>
              <w:top w:val="nil"/>
              <w:left w:val="nil"/>
              <w:bottom w:val="nil"/>
              <w:right w:val="single" w:sz="4" w:space="0" w:color="auto"/>
            </w:tcBorders>
            <w:shd w:val="clear" w:color="auto" w:fill="auto"/>
            <w:hideMark/>
          </w:tcPr>
          <w:p w14:paraId="55E3090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86" w:type="dxa"/>
            <w:tcBorders>
              <w:top w:val="nil"/>
              <w:left w:val="nil"/>
              <w:bottom w:val="nil"/>
              <w:right w:val="nil"/>
            </w:tcBorders>
            <w:shd w:val="clear" w:color="auto" w:fill="auto"/>
            <w:hideMark/>
          </w:tcPr>
          <w:p w14:paraId="01DD349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6,870</w:t>
            </w:r>
          </w:p>
        </w:tc>
        <w:tc>
          <w:tcPr>
            <w:tcW w:w="954" w:type="dxa"/>
            <w:tcBorders>
              <w:top w:val="nil"/>
              <w:left w:val="single" w:sz="4" w:space="0" w:color="auto"/>
              <w:bottom w:val="nil"/>
              <w:right w:val="single" w:sz="4" w:space="0" w:color="auto"/>
            </w:tcBorders>
            <w:shd w:val="clear" w:color="auto" w:fill="auto"/>
            <w:hideMark/>
          </w:tcPr>
          <w:p w14:paraId="1E368A4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50</w:t>
            </w:r>
          </w:p>
        </w:tc>
        <w:tc>
          <w:tcPr>
            <w:tcW w:w="907" w:type="dxa"/>
            <w:tcBorders>
              <w:top w:val="nil"/>
              <w:left w:val="nil"/>
              <w:bottom w:val="nil"/>
              <w:right w:val="single" w:sz="4" w:space="0" w:color="auto"/>
            </w:tcBorders>
            <w:shd w:val="clear" w:color="auto" w:fill="auto"/>
            <w:hideMark/>
          </w:tcPr>
          <w:p w14:paraId="2D6372F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18,034</w:t>
            </w:r>
          </w:p>
        </w:tc>
        <w:tc>
          <w:tcPr>
            <w:tcW w:w="849" w:type="dxa"/>
            <w:tcBorders>
              <w:top w:val="nil"/>
              <w:left w:val="nil"/>
              <w:bottom w:val="nil"/>
              <w:right w:val="single" w:sz="4" w:space="0" w:color="auto"/>
            </w:tcBorders>
            <w:shd w:val="clear" w:color="auto" w:fill="auto"/>
            <w:hideMark/>
          </w:tcPr>
          <w:p w14:paraId="5B3EBF9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9D5BD9" w14:paraId="6FB0EB35"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49222D59"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Dubai Gold &amp; Commodities Exchange</w:t>
            </w:r>
          </w:p>
        </w:tc>
        <w:tc>
          <w:tcPr>
            <w:tcW w:w="1086" w:type="dxa"/>
            <w:tcBorders>
              <w:top w:val="nil"/>
              <w:left w:val="single" w:sz="4" w:space="0" w:color="auto"/>
              <w:bottom w:val="nil"/>
              <w:right w:val="nil"/>
            </w:tcBorders>
            <w:shd w:val="clear" w:color="auto" w:fill="auto"/>
            <w:hideMark/>
          </w:tcPr>
          <w:p w14:paraId="3F32964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4" w:type="dxa"/>
            <w:tcBorders>
              <w:top w:val="nil"/>
              <w:left w:val="single" w:sz="4" w:space="0" w:color="auto"/>
              <w:bottom w:val="nil"/>
              <w:right w:val="single" w:sz="4" w:space="0" w:color="auto"/>
            </w:tcBorders>
            <w:shd w:val="clear" w:color="auto" w:fill="auto"/>
            <w:hideMark/>
          </w:tcPr>
          <w:p w14:paraId="12BC380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nil"/>
              <w:bottom w:val="nil"/>
              <w:right w:val="single" w:sz="4" w:space="0" w:color="auto"/>
            </w:tcBorders>
            <w:shd w:val="clear" w:color="auto" w:fill="auto"/>
            <w:hideMark/>
          </w:tcPr>
          <w:p w14:paraId="59BE1F4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nil"/>
            </w:tcBorders>
            <w:shd w:val="clear" w:color="auto" w:fill="auto"/>
            <w:hideMark/>
          </w:tcPr>
          <w:p w14:paraId="6DC31CF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4" w:type="dxa"/>
            <w:tcBorders>
              <w:top w:val="nil"/>
              <w:left w:val="single" w:sz="4" w:space="0" w:color="auto"/>
              <w:bottom w:val="nil"/>
              <w:right w:val="single" w:sz="4" w:space="0" w:color="auto"/>
            </w:tcBorders>
            <w:shd w:val="clear" w:color="auto" w:fill="auto"/>
            <w:hideMark/>
          </w:tcPr>
          <w:p w14:paraId="713A393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61B0FF8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49" w:type="dxa"/>
            <w:tcBorders>
              <w:top w:val="nil"/>
              <w:left w:val="nil"/>
              <w:bottom w:val="nil"/>
              <w:right w:val="single" w:sz="4" w:space="0" w:color="auto"/>
            </w:tcBorders>
            <w:shd w:val="clear" w:color="auto" w:fill="auto"/>
            <w:hideMark/>
          </w:tcPr>
          <w:p w14:paraId="5E47486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43785079"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713C4A02"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EUREX</w:t>
            </w:r>
          </w:p>
        </w:tc>
        <w:tc>
          <w:tcPr>
            <w:tcW w:w="1086" w:type="dxa"/>
            <w:tcBorders>
              <w:top w:val="nil"/>
              <w:left w:val="single" w:sz="4" w:space="0" w:color="auto"/>
              <w:bottom w:val="nil"/>
              <w:right w:val="nil"/>
            </w:tcBorders>
            <w:shd w:val="clear" w:color="auto" w:fill="auto"/>
            <w:hideMark/>
          </w:tcPr>
          <w:p w14:paraId="30F0356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45,017,146</w:t>
            </w:r>
          </w:p>
        </w:tc>
        <w:tc>
          <w:tcPr>
            <w:tcW w:w="984" w:type="dxa"/>
            <w:tcBorders>
              <w:top w:val="nil"/>
              <w:left w:val="single" w:sz="4" w:space="0" w:color="auto"/>
              <w:bottom w:val="nil"/>
              <w:right w:val="single" w:sz="4" w:space="0" w:color="auto"/>
            </w:tcBorders>
            <w:shd w:val="clear" w:color="auto" w:fill="auto"/>
            <w:hideMark/>
          </w:tcPr>
          <w:p w14:paraId="0A3C671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1,662,080</w:t>
            </w:r>
          </w:p>
        </w:tc>
        <w:tc>
          <w:tcPr>
            <w:tcW w:w="987" w:type="dxa"/>
            <w:tcBorders>
              <w:top w:val="nil"/>
              <w:left w:val="nil"/>
              <w:bottom w:val="nil"/>
              <w:right w:val="single" w:sz="4" w:space="0" w:color="auto"/>
            </w:tcBorders>
            <w:shd w:val="clear" w:color="auto" w:fill="auto"/>
            <w:hideMark/>
          </w:tcPr>
          <w:p w14:paraId="4A4B8E3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48,877,400</w:t>
            </w:r>
          </w:p>
        </w:tc>
        <w:tc>
          <w:tcPr>
            <w:tcW w:w="1086" w:type="dxa"/>
            <w:tcBorders>
              <w:top w:val="nil"/>
              <w:left w:val="nil"/>
              <w:bottom w:val="nil"/>
              <w:right w:val="nil"/>
            </w:tcBorders>
            <w:shd w:val="clear" w:color="auto" w:fill="auto"/>
            <w:hideMark/>
          </w:tcPr>
          <w:p w14:paraId="4F9B719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48,488,132</w:t>
            </w:r>
          </w:p>
        </w:tc>
        <w:tc>
          <w:tcPr>
            <w:tcW w:w="954" w:type="dxa"/>
            <w:tcBorders>
              <w:top w:val="nil"/>
              <w:left w:val="single" w:sz="4" w:space="0" w:color="auto"/>
              <w:bottom w:val="nil"/>
              <w:right w:val="single" w:sz="4" w:space="0" w:color="auto"/>
            </w:tcBorders>
            <w:shd w:val="clear" w:color="auto" w:fill="auto"/>
            <w:hideMark/>
          </w:tcPr>
          <w:p w14:paraId="19610AF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2,394,410</w:t>
            </w:r>
          </w:p>
        </w:tc>
        <w:tc>
          <w:tcPr>
            <w:tcW w:w="907" w:type="dxa"/>
            <w:tcBorders>
              <w:top w:val="nil"/>
              <w:left w:val="nil"/>
              <w:bottom w:val="nil"/>
              <w:right w:val="single" w:sz="4" w:space="0" w:color="auto"/>
            </w:tcBorders>
            <w:shd w:val="clear" w:color="auto" w:fill="auto"/>
            <w:hideMark/>
          </w:tcPr>
          <w:p w14:paraId="3AED80A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10,456,700</w:t>
            </w:r>
          </w:p>
        </w:tc>
        <w:tc>
          <w:tcPr>
            <w:tcW w:w="849" w:type="dxa"/>
            <w:tcBorders>
              <w:top w:val="nil"/>
              <w:left w:val="nil"/>
              <w:bottom w:val="nil"/>
              <w:right w:val="single" w:sz="4" w:space="0" w:color="auto"/>
            </w:tcBorders>
            <w:shd w:val="clear" w:color="auto" w:fill="auto"/>
            <w:hideMark/>
          </w:tcPr>
          <w:p w14:paraId="446DCDA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119DAF44"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79B3F7A3"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Euronext</w:t>
            </w:r>
          </w:p>
        </w:tc>
        <w:tc>
          <w:tcPr>
            <w:tcW w:w="1086" w:type="dxa"/>
            <w:tcBorders>
              <w:top w:val="nil"/>
              <w:left w:val="single" w:sz="4" w:space="0" w:color="auto"/>
              <w:bottom w:val="nil"/>
              <w:right w:val="nil"/>
            </w:tcBorders>
            <w:shd w:val="clear" w:color="auto" w:fill="auto"/>
            <w:hideMark/>
          </w:tcPr>
          <w:p w14:paraId="0830259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1,967,955</w:t>
            </w:r>
          </w:p>
        </w:tc>
        <w:tc>
          <w:tcPr>
            <w:tcW w:w="984" w:type="dxa"/>
            <w:tcBorders>
              <w:top w:val="nil"/>
              <w:left w:val="single" w:sz="4" w:space="0" w:color="auto"/>
              <w:bottom w:val="nil"/>
              <w:right w:val="single" w:sz="4" w:space="0" w:color="auto"/>
            </w:tcBorders>
            <w:shd w:val="clear" w:color="auto" w:fill="auto"/>
            <w:hideMark/>
          </w:tcPr>
          <w:p w14:paraId="3A1E278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115,997</w:t>
            </w:r>
          </w:p>
        </w:tc>
        <w:tc>
          <w:tcPr>
            <w:tcW w:w="987" w:type="dxa"/>
            <w:tcBorders>
              <w:top w:val="nil"/>
              <w:left w:val="nil"/>
              <w:bottom w:val="nil"/>
              <w:right w:val="single" w:sz="4" w:space="0" w:color="auto"/>
            </w:tcBorders>
            <w:shd w:val="clear" w:color="auto" w:fill="auto"/>
            <w:hideMark/>
          </w:tcPr>
          <w:p w14:paraId="31DF6FE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993,517</w:t>
            </w:r>
          </w:p>
        </w:tc>
        <w:tc>
          <w:tcPr>
            <w:tcW w:w="1086" w:type="dxa"/>
            <w:tcBorders>
              <w:top w:val="nil"/>
              <w:left w:val="nil"/>
              <w:bottom w:val="nil"/>
              <w:right w:val="nil"/>
            </w:tcBorders>
            <w:shd w:val="clear" w:color="auto" w:fill="auto"/>
            <w:hideMark/>
          </w:tcPr>
          <w:p w14:paraId="63D51FE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4,158,786</w:t>
            </w:r>
          </w:p>
        </w:tc>
        <w:tc>
          <w:tcPr>
            <w:tcW w:w="954" w:type="dxa"/>
            <w:tcBorders>
              <w:top w:val="nil"/>
              <w:left w:val="single" w:sz="4" w:space="0" w:color="auto"/>
              <w:bottom w:val="nil"/>
              <w:right w:val="single" w:sz="4" w:space="0" w:color="auto"/>
            </w:tcBorders>
            <w:shd w:val="clear" w:color="auto" w:fill="auto"/>
            <w:hideMark/>
          </w:tcPr>
          <w:p w14:paraId="0234B33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300,007</w:t>
            </w:r>
          </w:p>
        </w:tc>
        <w:tc>
          <w:tcPr>
            <w:tcW w:w="907" w:type="dxa"/>
            <w:tcBorders>
              <w:top w:val="nil"/>
              <w:left w:val="nil"/>
              <w:bottom w:val="nil"/>
              <w:right w:val="single" w:sz="4" w:space="0" w:color="auto"/>
            </w:tcBorders>
            <w:shd w:val="clear" w:color="auto" w:fill="auto"/>
            <w:hideMark/>
          </w:tcPr>
          <w:p w14:paraId="3ACCDCF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600,670</w:t>
            </w:r>
          </w:p>
        </w:tc>
        <w:tc>
          <w:tcPr>
            <w:tcW w:w="849" w:type="dxa"/>
            <w:tcBorders>
              <w:top w:val="nil"/>
              <w:left w:val="nil"/>
              <w:bottom w:val="nil"/>
              <w:right w:val="single" w:sz="4" w:space="0" w:color="auto"/>
            </w:tcBorders>
            <w:shd w:val="clear" w:color="auto" w:fill="auto"/>
            <w:hideMark/>
          </w:tcPr>
          <w:p w14:paraId="6046A7B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2A94A2E2"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6959809E"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Johannesburg Stock Exchange</w:t>
            </w:r>
          </w:p>
        </w:tc>
        <w:tc>
          <w:tcPr>
            <w:tcW w:w="1086" w:type="dxa"/>
            <w:tcBorders>
              <w:top w:val="nil"/>
              <w:left w:val="single" w:sz="4" w:space="0" w:color="auto"/>
              <w:bottom w:val="nil"/>
              <w:right w:val="nil"/>
            </w:tcBorders>
            <w:shd w:val="clear" w:color="auto" w:fill="auto"/>
            <w:hideMark/>
          </w:tcPr>
          <w:p w14:paraId="29A8211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1,121,637</w:t>
            </w:r>
          </w:p>
        </w:tc>
        <w:tc>
          <w:tcPr>
            <w:tcW w:w="984" w:type="dxa"/>
            <w:tcBorders>
              <w:top w:val="nil"/>
              <w:left w:val="single" w:sz="4" w:space="0" w:color="auto"/>
              <w:bottom w:val="nil"/>
              <w:right w:val="single" w:sz="4" w:space="0" w:color="auto"/>
            </w:tcBorders>
            <w:shd w:val="clear" w:color="auto" w:fill="auto"/>
            <w:hideMark/>
          </w:tcPr>
          <w:p w14:paraId="320A343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nil"/>
              <w:bottom w:val="nil"/>
              <w:right w:val="single" w:sz="4" w:space="0" w:color="auto"/>
            </w:tcBorders>
            <w:shd w:val="clear" w:color="auto" w:fill="auto"/>
            <w:hideMark/>
          </w:tcPr>
          <w:p w14:paraId="4C81F90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nil"/>
            </w:tcBorders>
            <w:shd w:val="clear" w:color="auto" w:fill="auto"/>
            <w:hideMark/>
          </w:tcPr>
          <w:p w14:paraId="313C1DB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11,309,622</w:t>
            </w:r>
          </w:p>
        </w:tc>
        <w:tc>
          <w:tcPr>
            <w:tcW w:w="954" w:type="dxa"/>
            <w:tcBorders>
              <w:top w:val="nil"/>
              <w:left w:val="single" w:sz="4" w:space="0" w:color="auto"/>
              <w:bottom w:val="nil"/>
              <w:right w:val="single" w:sz="4" w:space="0" w:color="auto"/>
            </w:tcBorders>
            <w:shd w:val="clear" w:color="auto" w:fill="auto"/>
            <w:hideMark/>
          </w:tcPr>
          <w:p w14:paraId="6A4E00C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4D819F3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49" w:type="dxa"/>
            <w:tcBorders>
              <w:top w:val="nil"/>
              <w:left w:val="nil"/>
              <w:bottom w:val="nil"/>
              <w:right w:val="single" w:sz="4" w:space="0" w:color="auto"/>
            </w:tcBorders>
            <w:shd w:val="clear" w:color="auto" w:fill="auto"/>
            <w:hideMark/>
          </w:tcPr>
          <w:p w14:paraId="00C5427F" w14:textId="77777777" w:rsidR="005260F0" w:rsidRDefault="005260F0" w:rsidP="00586E62">
            <w:pPr>
              <w:contextualSpacing/>
              <w:jc w:val="right"/>
              <w:rPr>
                <w:rFonts w:ascii="Garamond" w:hAnsi="Garamond" w:cs="Calibri"/>
                <w:color w:val="000000"/>
                <w:sz w:val="20"/>
                <w:szCs w:val="20"/>
              </w:rPr>
            </w:pPr>
          </w:p>
        </w:tc>
      </w:tr>
      <w:tr w:rsidR="005260F0" w:rsidRPr="009D5BD9" w14:paraId="1E82DCA3"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23397A0B"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Moscow Exchange</w:t>
            </w:r>
          </w:p>
        </w:tc>
        <w:tc>
          <w:tcPr>
            <w:tcW w:w="1086" w:type="dxa"/>
            <w:tcBorders>
              <w:top w:val="nil"/>
              <w:left w:val="single" w:sz="4" w:space="0" w:color="auto"/>
              <w:bottom w:val="nil"/>
              <w:right w:val="nil"/>
            </w:tcBorders>
            <w:shd w:val="clear" w:color="auto" w:fill="auto"/>
            <w:hideMark/>
          </w:tcPr>
          <w:p w14:paraId="6F0BB0F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496,062</w:t>
            </w:r>
          </w:p>
        </w:tc>
        <w:tc>
          <w:tcPr>
            <w:tcW w:w="984" w:type="dxa"/>
            <w:tcBorders>
              <w:top w:val="nil"/>
              <w:left w:val="single" w:sz="4" w:space="0" w:color="auto"/>
              <w:bottom w:val="nil"/>
              <w:right w:val="single" w:sz="4" w:space="0" w:color="auto"/>
            </w:tcBorders>
            <w:shd w:val="clear" w:color="auto" w:fill="auto"/>
            <w:hideMark/>
          </w:tcPr>
          <w:p w14:paraId="2E91592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362</w:t>
            </w:r>
          </w:p>
        </w:tc>
        <w:tc>
          <w:tcPr>
            <w:tcW w:w="987" w:type="dxa"/>
            <w:tcBorders>
              <w:top w:val="nil"/>
              <w:left w:val="nil"/>
              <w:bottom w:val="nil"/>
              <w:right w:val="single" w:sz="4" w:space="0" w:color="auto"/>
            </w:tcBorders>
            <w:shd w:val="clear" w:color="auto" w:fill="auto"/>
            <w:hideMark/>
          </w:tcPr>
          <w:p w14:paraId="1914EAE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877,183</w:t>
            </w:r>
          </w:p>
        </w:tc>
        <w:tc>
          <w:tcPr>
            <w:tcW w:w="1086" w:type="dxa"/>
            <w:tcBorders>
              <w:top w:val="nil"/>
              <w:left w:val="nil"/>
              <w:bottom w:val="nil"/>
              <w:right w:val="nil"/>
            </w:tcBorders>
            <w:shd w:val="clear" w:color="auto" w:fill="auto"/>
            <w:hideMark/>
          </w:tcPr>
          <w:p w14:paraId="528393C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1,362,122</w:t>
            </w:r>
          </w:p>
        </w:tc>
        <w:tc>
          <w:tcPr>
            <w:tcW w:w="954" w:type="dxa"/>
            <w:tcBorders>
              <w:top w:val="nil"/>
              <w:left w:val="single" w:sz="4" w:space="0" w:color="auto"/>
              <w:bottom w:val="nil"/>
              <w:right w:val="single" w:sz="4" w:space="0" w:color="auto"/>
            </w:tcBorders>
            <w:shd w:val="clear" w:color="auto" w:fill="auto"/>
            <w:hideMark/>
          </w:tcPr>
          <w:p w14:paraId="1CCA060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28,827</w:t>
            </w:r>
          </w:p>
        </w:tc>
        <w:tc>
          <w:tcPr>
            <w:tcW w:w="907" w:type="dxa"/>
            <w:tcBorders>
              <w:top w:val="nil"/>
              <w:left w:val="nil"/>
              <w:bottom w:val="nil"/>
              <w:right w:val="single" w:sz="4" w:space="0" w:color="auto"/>
            </w:tcBorders>
            <w:shd w:val="clear" w:color="auto" w:fill="auto"/>
            <w:hideMark/>
          </w:tcPr>
          <w:p w14:paraId="0D56EDC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584,329</w:t>
            </w:r>
          </w:p>
        </w:tc>
        <w:tc>
          <w:tcPr>
            <w:tcW w:w="849" w:type="dxa"/>
            <w:tcBorders>
              <w:top w:val="nil"/>
              <w:left w:val="nil"/>
              <w:bottom w:val="nil"/>
              <w:right w:val="single" w:sz="4" w:space="0" w:color="auto"/>
            </w:tcBorders>
            <w:shd w:val="clear" w:color="auto" w:fill="auto"/>
            <w:hideMark/>
          </w:tcPr>
          <w:p w14:paraId="5AEBAE1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021F88C9"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1D570DBE"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Nasdaq Nordic Exchanges</w:t>
            </w:r>
          </w:p>
        </w:tc>
        <w:tc>
          <w:tcPr>
            <w:tcW w:w="1086" w:type="dxa"/>
            <w:tcBorders>
              <w:top w:val="nil"/>
              <w:left w:val="single" w:sz="4" w:space="0" w:color="auto"/>
              <w:bottom w:val="nil"/>
              <w:right w:val="nil"/>
            </w:tcBorders>
            <w:shd w:val="clear" w:color="auto" w:fill="auto"/>
            <w:hideMark/>
          </w:tcPr>
          <w:p w14:paraId="2FB6F22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2,512,257</w:t>
            </w:r>
          </w:p>
        </w:tc>
        <w:tc>
          <w:tcPr>
            <w:tcW w:w="984" w:type="dxa"/>
            <w:tcBorders>
              <w:top w:val="nil"/>
              <w:left w:val="single" w:sz="4" w:space="0" w:color="auto"/>
              <w:bottom w:val="nil"/>
              <w:right w:val="single" w:sz="4" w:space="0" w:color="auto"/>
            </w:tcBorders>
            <w:shd w:val="clear" w:color="auto" w:fill="auto"/>
            <w:hideMark/>
          </w:tcPr>
          <w:p w14:paraId="1874FB5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5,704</w:t>
            </w:r>
          </w:p>
        </w:tc>
        <w:tc>
          <w:tcPr>
            <w:tcW w:w="987" w:type="dxa"/>
            <w:tcBorders>
              <w:top w:val="nil"/>
              <w:left w:val="nil"/>
              <w:bottom w:val="nil"/>
              <w:right w:val="single" w:sz="4" w:space="0" w:color="auto"/>
            </w:tcBorders>
            <w:shd w:val="clear" w:color="auto" w:fill="auto"/>
            <w:hideMark/>
          </w:tcPr>
          <w:p w14:paraId="5ADA25E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439,842</w:t>
            </w:r>
          </w:p>
        </w:tc>
        <w:tc>
          <w:tcPr>
            <w:tcW w:w="1086" w:type="dxa"/>
            <w:tcBorders>
              <w:top w:val="nil"/>
              <w:left w:val="nil"/>
              <w:bottom w:val="nil"/>
              <w:right w:val="nil"/>
            </w:tcBorders>
            <w:shd w:val="clear" w:color="auto" w:fill="auto"/>
            <w:hideMark/>
          </w:tcPr>
          <w:p w14:paraId="7DECA95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14,371,114</w:t>
            </w:r>
          </w:p>
        </w:tc>
        <w:tc>
          <w:tcPr>
            <w:tcW w:w="954" w:type="dxa"/>
            <w:tcBorders>
              <w:top w:val="nil"/>
              <w:left w:val="single" w:sz="4" w:space="0" w:color="auto"/>
              <w:bottom w:val="nil"/>
              <w:right w:val="single" w:sz="4" w:space="0" w:color="auto"/>
            </w:tcBorders>
            <w:shd w:val="clear" w:color="auto" w:fill="auto"/>
            <w:hideMark/>
          </w:tcPr>
          <w:p w14:paraId="7B2A598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31,185</w:t>
            </w:r>
          </w:p>
        </w:tc>
        <w:tc>
          <w:tcPr>
            <w:tcW w:w="907" w:type="dxa"/>
            <w:tcBorders>
              <w:top w:val="nil"/>
              <w:left w:val="nil"/>
              <w:bottom w:val="nil"/>
              <w:right w:val="single" w:sz="4" w:space="0" w:color="auto"/>
            </w:tcBorders>
            <w:shd w:val="clear" w:color="auto" w:fill="auto"/>
            <w:hideMark/>
          </w:tcPr>
          <w:p w14:paraId="22BA97B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341,064</w:t>
            </w:r>
          </w:p>
        </w:tc>
        <w:tc>
          <w:tcPr>
            <w:tcW w:w="849" w:type="dxa"/>
            <w:tcBorders>
              <w:top w:val="nil"/>
              <w:left w:val="nil"/>
              <w:bottom w:val="nil"/>
              <w:right w:val="single" w:sz="4" w:space="0" w:color="auto"/>
            </w:tcBorders>
            <w:shd w:val="clear" w:color="auto" w:fill="auto"/>
            <w:hideMark/>
          </w:tcPr>
          <w:p w14:paraId="6B5A4BE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7BB2D4FD"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0ECF37CD"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Oslo Bors</w:t>
            </w:r>
          </w:p>
        </w:tc>
        <w:tc>
          <w:tcPr>
            <w:tcW w:w="1086" w:type="dxa"/>
            <w:tcBorders>
              <w:top w:val="nil"/>
              <w:left w:val="single" w:sz="4" w:space="0" w:color="auto"/>
              <w:bottom w:val="nil"/>
              <w:right w:val="nil"/>
            </w:tcBorders>
            <w:shd w:val="clear" w:color="auto" w:fill="auto"/>
            <w:hideMark/>
          </w:tcPr>
          <w:p w14:paraId="3E9C707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831,027</w:t>
            </w:r>
          </w:p>
        </w:tc>
        <w:tc>
          <w:tcPr>
            <w:tcW w:w="984" w:type="dxa"/>
            <w:tcBorders>
              <w:top w:val="nil"/>
              <w:left w:val="single" w:sz="4" w:space="0" w:color="auto"/>
              <w:bottom w:val="nil"/>
              <w:right w:val="single" w:sz="4" w:space="0" w:color="auto"/>
            </w:tcBorders>
            <w:shd w:val="clear" w:color="auto" w:fill="auto"/>
            <w:hideMark/>
          </w:tcPr>
          <w:p w14:paraId="1293708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14,186</w:t>
            </w:r>
          </w:p>
        </w:tc>
        <w:tc>
          <w:tcPr>
            <w:tcW w:w="987" w:type="dxa"/>
            <w:tcBorders>
              <w:top w:val="nil"/>
              <w:left w:val="nil"/>
              <w:bottom w:val="nil"/>
              <w:right w:val="single" w:sz="4" w:space="0" w:color="auto"/>
            </w:tcBorders>
            <w:shd w:val="clear" w:color="auto" w:fill="auto"/>
            <w:hideMark/>
          </w:tcPr>
          <w:p w14:paraId="3D50C91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766,676</w:t>
            </w:r>
          </w:p>
        </w:tc>
        <w:tc>
          <w:tcPr>
            <w:tcW w:w="1086" w:type="dxa"/>
            <w:tcBorders>
              <w:top w:val="nil"/>
              <w:left w:val="nil"/>
              <w:bottom w:val="nil"/>
              <w:right w:val="nil"/>
            </w:tcBorders>
            <w:shd w:val="clear" w:color="auto" w:fill="auto"/>
            <w:hideMark/>
          </w:tcPr>
          <w:p w14:paraId="5F3EDC8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4,408,967</w:t>
            </w:r>
          </w:p>
        </w:tc>
        <w:tc>
          <w:tcPr>
            <w:tcW w:w="954" w:type="dxa"/>
            <w:tcBorders>
              <w:top w:val="nil"/>
              <w:left w:val="single" w:sz="4" w:space="0" w:color="auto"/>
              <w:bottom w:val="nil"/>
              <w:right w:val="single" w:sz="4" w:space="0" w:color="auto"/>
            </w:tcBorders>
            <w:shd w:val="clear" w:color="auto" w:fill="auto"/>
            <w:hideMark/>
          </w:tcPr>
          <w:p w14:paraId="099F263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74,479</w:t>
            </w:r>
          </w:p>
        </w:tc>
        <w:tc>
          <w:tcPr>
            <w:tcW w:w="907" w:type="dxa"/>
            <w:tcBorders>
              <w:top w:val="nil"/>
              <w:left w:val="nil"/>
              <w:bottom w:val="nil"/>
              <w:right w:val="single" w:sz="4" w:space="0" w:color="auto"/>
            </w:tcBorders>
            <w:shd w:val="clear" w:color="auto" w:fill="auto"/>
            <w:hideMark/>
          </w:tcPr>
          <w:p w14:paraId="39892F5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543,480</w:t>
            </w:r>
          </w:p>
        </w:tc>
        <w:tc>
          <w:tcPr>
            <w:tcW w:w="849" w:type="dxa"/>
            <w:tcBorders>
              <w:top w:val="nil"/>
              <w:left w:val="nil"/>
              <w:bottom w:val="nil"/>
              <w:right w:val="single" w:sz="4" w:space="0" w:color="auto"/>
            </w:tcBorders>
            <w:shd w:val="clear" w:color="auto" w:fill="auto"/>
            <w:hideMark/>
          </w:tcPr>
          <w:p w14:paraId="5EEB15D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61B0F613"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16A1EAF8"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Tel-Aviv Stock Exchange</w:t>
            </w:r>
          </w:p>
        </w:tc>
        <w:tc>
          <w:tcPr>
            <w:tcW w:w="1086" w:type="dxa"/>
            <w:tcBorders>
              <w:top w:val="nil"/>
              <w:left w:val="single" w:sz="4" w:space="0" w:color="auto"/>
              <w:bottom w:val="nil"/>
              <w:right w:val="nil"/>
            </w:tcBorders>
            <w:shd w:val="clear" w:color="auto" w:fill="auto"/>
            <w:hideMark/>
          </w:tcPr>
          <w:p w14:paraId="5CBFE5B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117,374</w:t>
            </w:r>
          </w:p>
        </w:tc>
        <w:tc>
          <w:tcPr>
            <w:tcW w:w="984" w:type="dxa"/>
            <w:tcBorders>
              <w:top w:val="nil"/>
              <w:left w:val="single" w:sz="4" w:space="0" w:color="auto"/>
              <w:bottom w:val="nil"/>
              <w:right w:val="single" w:sz="4" w:space="0" w:color="auto"/>
            </w:tcBorders>
            <w:shd w:val="clear" w:color="auto" w:fill="auto"/>
            <w:hideMark/>
          </w:tcPr>
          <w:p w14:paraId="48DC6B1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1,153</w:t>
            </w:r>
          </w:p>
        </w:tc>
        <w:tc>
          <w:tcPr>
            <w:tcW w:w="987" w:type="dxa"/>
            <w:tcBorders>
              <w:top w:val="nil"/>
              <w:left w:val="nil"/>
              <w:bottom w:val="nil"/>
              <w:right w:val="single" w:sz="4" w:space="0" w:color="auto"/>
            </w:tcBorders>
            <w:shd w:val="clear" w:color="auto" w:fill="auto"/>
            <w:hideMark/>
          </w:tcPr>
          <w:p w14:paraId="4B05CB8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90,496</w:t>
            </w:r>
          </w:p>
        </w:tc>
        <w:tc>
          <w:tcPr>
            <w:tcW w:w="1086" w:type="dxa"/>
            <w:tcBorders>
              <w:top w:val="nil"/>
              <w:left w:val="nil"/>
              <w:bottom w:val="nil"/>
              <w:right w:val="nil"/>
            </w:tcBorders>
            <w:shd w:val="clear" w:color="auto" w:fill="auto"/>
            <w:hideMark/>
          </w:tcPr>
          <w:p w14:paraId="385E5A1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282,917</w:t>
            </w:r>
          </w:p>
        </w:tc>
        <w:tc>
          <w:tcPr>
            <w:tcW w:w="954" w:type="dxa"/>
            <w:tcBorders>
              <w:top w:val="nil"/>
              <w:left w:val="single" w:sz="4" w:space="0" w:color="auto"/>
              <w:bottom w:val="nil"/>
              <w:right w:val="single" w:sz="4" w:space="0" w:color="auto"/>
            </w:tcBorders>
            <w:shd w:val="clear" w:color="auto" w:fill="auto"/>
            <w:hideMark/>
          </w:tcPr>
          <w:p w14:paraId="16B28F2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2,821</w:t>
            </w:r>
          </w:p>
        </w:tc>
        <w:tc>
          <w:tcPr>
            <w:tcW w:w="907" w:type="dxa"/>
            <w:tcBorders>
              <w:top w:val="nil"/>
              <w:left w:val="nil"/>
              <w:bottom w:val="nil"/>
              <w:right w:val="single" w:sz="4" w:space="0" w:color="auto"/>
            </w:tcBorders>
            <w:shd w:val="clear" w:color="auto" w:fill="auto"/>
            <w:hideMark/>
          </w:tcPr>
          <w:p w14:paraId="5B2A957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47,761</w:t>
            </w:r>
          </w:p>
        </w:tc>
        <w:tc>
          <w:tcPr>
            <w:tcW w:w="849" w:type="dxa"/>
            <w:tcBorders>
              <w:top w:val="nil"/>
              <w:left w:val="nil"/>
              <w:bottom w:val="nil"/>
              <w:right w:val="single" w:sz="4" w:space="0" w:color="auto"/>
            </w:tcBorders>
            <w:shd w:val="clear" w:color="auto" w:fill="auto"/>
            <w:hideMark/>
          </w:tcPr>
          <w:p w14:paraId="0BB60A2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9D5BD9" w14:paraId="1CCF31F8" w14:textId="77777777" w:rsidTr="00586E62">
        <w:trPr>
          <w:trHeight w:val="20"/>
          <w:jc w:val="center"/>
        </w:trPr>
        <w:tc>
          <w:tcPr>
            <w:tcW w:w="3092" w:type="dxa"/>
            <w:tcBorders>
              <w:top w:val="nil"/>
              <w:left w:val="single" w:sz="4" w:space="0" w:color="auto"/>
              <w:bottom w:val="nil"/>
              <w:right w:val="nil"/>
            </w:tcBorders>
            <w:shd w:val="clear" w:color="000000" w:fill="B4C6E7"/>
            <w:vAlign w:val="center"/>
            <w:hideMark/>
          </w:tcPr>
          <w:p w14:paraId="5CDD2AAA" w14:textId="77777777" w:rsidR="005260F0" w:rsidRPr="009D5BD9" w:rsidRDefault="005260F0" w:rsidP="00586E62">
            <w:pPr>
              <w:contextualSpacing/>
              <w:rPr>
                <w:rFonts w:ascii="Garamond" w:eastAsia="Times New Roman" w:hAnsi="Garamond" w:cs="Calibri"/>
                <w:color w:val="000000"/>
                <w:sz w:val="20"/>
                <w:szCs w:val="20"/>
                <w:lang w:eastAsia="en-GB"/>
              </w:rPr>
            </w:pPr>
            <w:r w:rsidRPr="009D5BD9">
              <w:rPr>
                <w:rFonts w:ascii="Garamond" w:eastAsia="Times New Roman" w:hAnsi="Garamond" w:cs="Calibri"/>
                <w:color w:val="000000"/>
                <w:sz w:val="20"/>
                <w:szCs w:val="20"/>
                <w:lang w:eastAsia="en-GB"/>
              </w:rPr>
              <w:t>Warsaw Stock Exchange</w:t>
            </w:r>
          </w:p>
        </w:tc>
        <w:tc>
          <w:tcPr>
            <w:tcW w:w="1086" w:type="dxa"/>
            <w:tcBorders>
              <w:top w:val="nil"/>
              <w:left w:val="single" w:sz="4" w:space="0" w:color="auto"/>
              <w:bottom w:val="nil"/>
              <w:right w:val="nil"/>
            </w:tcBorders>
            <w:shd w:val="clear" w:color="auto" w:fill="auto"/>
            <w:hideMark/>
          </w:tcPr>
          <w:p w14:paraId="2BBAADF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2,985,983</w:t>
            </w:r>
          </w:p>
        </w:tc>
        <w:tc>
          <w:tcPr>
            <w:tcW w:w="984" w:type="dxa"/>
            <w:tcBorders>
              <w:top w:val="nil"/>
              <w:left w:val="single" w:sz="4" w:space="0" w:color="auto"/>
              <w:bottom w:val="nil"/>
              <w:right w:val="single" w:sz="4" w:space="0" w:color="auto"/>
            </w:tcBorders>
            <w:shd w:val="clear" w:color="auto" w:fill="auto"/>
            <w:hideMark/>
          </w:tcPr>
          <w:p w14:paraId="33B0163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87" w:type="dxa"/>
            <w:tcBorders>
              <w:top w:val="nil"/>
              <w:left w:val="nil"/>
              <w:bottom w:val="nil"/>
              <w:right w:val="single" w:sz="4" w:space="0" w:color="auto"/>
            </w:tcBorders>
            <w:shd w:val="clear" w:color="auto" w:fill="auto"/>
            <w:hideMark/>
          </w:tcPr>
          <w:p w14:paraId="0551657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6" w:type="dxa"/>
            <w:tcBorders>
              <w:top w:val="nil"/>
              <w:left w:val="nil"/>
              <w:bottom w:val="nil"/>
              <w:right w:val="nil"/>
            </w:tcBorders>
            <w:shd w:val="clear" w:color="auto" w:fill="auto"/>
            <w:hideMark/>
          </w:tcPr>
          <w:p w14:paraId="1EAE817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54" w:type="dxa"/>
            <w:tcBorders>
              <w:top w:val="nil"/>
              <w:left w:val="single" w:sz="4" w:space="0" w:color="auto"/>
              <w:bottom w:val="nil"/>
              <w:right w:val="single" w:sz="4" w:space="0" w:color="auto"/>
            </w:tcBorders>
            <w:shd w:val="clear" w:color="auto" w:fill="auto"/>
            <w:hideMark/>
          </w:tcPr>
          <w:p w14:paraId="27AA6A8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7" w:type="dxa"/>
            <w:tcBorders>
              <w:top w:val="nil"/>
              <w:left w:val="nil"/>
              <w:bottom w:val="nil"/>
              <w:right w:val="single" w:sz="4" w:space="0" w:color="auto"/>
            </w:tcBorders>
            <w:shd w:val="clear" w:color="auto" w:fill="auto"/>
            <w:hideMark/>
          </w:tcPr>
          <w:p w14:paraId="4FC5C03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49" w:type="dxa"/>
            <w:tcBorders>
              <w:top w:val="nil"/>
              <w:left w:val="nil"/>
              <w:bottom w:val="nil"/>
              <w:right w:val="single" w:sz="4" w:space="0" w:color="auto"/>
            </w:tcBorders>
            <w:shd w:val="clear" w:color="auto" w:fill="auto"/>
            <w:hideMark/>
          </w:tcPr>
          <w:p w14:paraId="706CE66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9D5BD9" w14:paraId="231364D1" w14:textId="77777777" w:rsidTr="00586E62">
        <w:trPr>
          <w:trHeight w:val="20"/>
          <w:jc w:val="center"/>
        </w:trPr>
        <w:tc>
          <w:tcPr>
            <w:tcW w:w="3092" w:type="dxa"/>
            <w:tcBorders>
              <w:top w:val="single" w:sz="4" w:space="0" w:color="auto"/>
              <w:left w:val="single" w:sz="4" w:space="0" w:color="auto"/>
              <w:bottom w:val="single" w:sz="4" w:space="0" w:color="auto"/>
              <w:right w:val="nil"/>
            </w:tcBorders>
            <w:shd w:val="clear" w:color="000000" w:fill="B4C6E7"/>
            <w:vAlign w:val="center"/>
            <w:hideMark/>
          </w:tcPr>
          <w:p w14:paraId="53BCAE04" w14:textId="77777777" w:rsidR="005260F0" w:rsidRPr="009D5BD9" w:rsidRDefault="005260F0" w:rsidP="00586E62">
            <w:pPr>
              <w:contextualSpacing/>
              <w:rPr>
                <w:rFonts w:ascii="Garamond" w:eastAsia="Times New Roman" w:hAnsi="Garamond" w:cs="Calibri"/>
                <w:b/>
                <w:bCs/>
                <w:color w:val="000000"/>
                <w:sz w:val="20"/>
                <w:szCs w:val="20"/>
                <w:lang w:eastAsia="en-GB"/>
              </w:rPr>
            </w:pPr>
            <w:r w:rsidRPr="009D5BD9">
              <w:rPr>
                <w:rFonts w:ascii="Garamond" w:eastAsia="Times New Roman" w:hAnsi="Garamond" w:cs="Calibri"/>
                <w:b/>
                <w:bCs/>
                <w:color w:val="000000"/>
                <w:sz w:val="20"/>
                <w:szCs w:val="20"/>
                <w:lang w:eastAsia="en-GB"/>
              </w:rPr>
              <w:t>Total region</w:t>
            </w:r>
          </w:p>
        </w:tc>
        <w:tc>
          <w:tcPr>
            <w:tcW w:w="1086" w:type="dxa"/>
            <w:tcBorders>
              <w:top w:val="single" w:sz="4" w:space="0" w:color="auto"/>
              <w:left w:val="single" w:sz="4" w:space="0" w:color="auto"/>
              <w:bottom w:val="single" w:sz="4" w:space="0" w:color="auto"/>
              <w:right w:val="nil"/>
            </w:tcBorders>
            <w:shd w:val="clear" w:color="auto" w:fill="auto"/>
            <w:hideMark/>
          </w:tcPr>
          <w:p w14:paraId="086CAEC4"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55,550,505</w:t>
            </w:r>
          </w:p>
        </w:tc>
        <w:tc>
          <w:tcPr>
            <w:tcW w:w="984" w:type="dxa"/>
            <w:tcBorders>
              <w:top w:val="single" w:sz="4" w:space="0" w:color="auto"/>
              <w:left w:val="single" w:sz="4" w:space="0" w:color="auto"/>
              <w:bottom w:val="single" w:sz="4" w:space="0" w:color="auto"/>
              <w:right w:val="nil"/>
            </w:tcBorders>
            <w:shd w:val="clear" w:color="auto" w:fill="auto"/>
            <w:hideMark/>
          </w:tcPr>
          <w:p w14:paraId="4C794A7A"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14:paraId="642B09C7"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1086" w:type="dxa"/>
            <w:tcBorders>
              <w:top w:val="single" w:sz="4" w:space="0" w:color="auto"/>
              <w:left w:val="nil"/>
              <w:bottom w:val="single" w:sz="4" w:space="0" w:color="auto"/>
              <w:right w:val="single" w:sz="4" w:space="0" w:color="auto"/>
            </w:tcBorders>
            <w:shd w:val="clear" w:color="auto" w:fill="auto"/>
            <w:hideMark/>
          </w:tcPr>
          <w:p w14:paraId="622300DD"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91,317,297</w:t>
            </w:r>
          </w:p>
        </w:tc>
        <w:tc>
          <w:tcPr>
            <w:tcW w:w="954" w:type="dxa"/>
            <w:tcBorders>
              <w:top w:val="single" w:sz="4" w:space="0" w:color="auto"/>
              <w:left w:val="nil"/>
              <w:bottom w:val="single" w:sz="4" w:space="0" w:color="auto"/>
              <w:right w:val="single" w:sz="4" w:space="0" w:color="auto"/>
            </w:tcBorders>
            <w:shd w:val="clear" w:color="auto" w:fill="auto"/>
            <w:hideMark/>
          </w:tcPr>
          <w:p w14:paraId="73E51BDD"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907" w:type="dxa"/>
            <w:tcBorders>
              <w:top w:val="single" w:sz="4" w:space="0" w:color="auto"/>
              <w:left w:val="nil"/>
              <w:bottom w:val="single" w:sz="4" w:space="0" w:color="auto"/>
              <w:right w:val="single" w:sz="4" w:space="0" w:color="auto"/>
            </w:tcBorders>
            <w:shd w:val="clear" w:color="auto" w:fill="auto"/>
            <w:hideMark/>
          </w:tcPr>
          <w:p w14:paraId="376AD79C"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c>
          <w:tcPr>
            <w:tcW w:w="849" w:type="dxa"/>
            <w:tcBorders>
              <w:top w:val="single" w:sz="4" w:space="0" w:color="auto"/>
              <w:left w:val="nil"/>
              <w:bottom w:val="single" w:sz="4" w:space="0" w:color="auto"/>
              <w:right w:val="single" w:sz="4" w:space="0" w:color="auto"/>
            </w:tcBorders>
            <w:shd w:val="clear" w:color="auto" w:fill="auto"/>
            <w:hideMark/>
          </w:tcPr>
          <w:p w14:paraId="18DE4BEC" w14:textId="77777777" w:rsidR="005260F0" w:rsidRPr="009D5BD9" w:rsidRDefault="005260F0" w:rsidP="00586E62">
            <w:pPr>
              <w:contextualSpacing/>
              <w:jc w:val="right"/>
              <w:rPr>
                <w:rFonts w:ascii="Garamond" w:eastAsia="Times New Roman" w:hAnsi="Garamond" w:cs="Calibri"/>
                <w:b/>
                <w:bCs/>
                <w:color w:val="000000"/>
                <w:sz w:val="20"/>
                <w:szCs w:val="20"/>
                <w:lang w:eastAsia="en-GB"/>
              </w:rPr>
            </w:pPr>
          </w:p>
        </w:tc>
      </w:tr>
      <w:tr w:rsidR="005260F0" w:rsidRPr="009D5BD9" w14:paraId="348178B0" w14:textId="77777777" w:rsidTr="00586E62">
        <w:trPr>
          <w:trHeight w:val="20"/>
          <w:jc w:val="center"/>
        </w:trPr>
        <w:tc>
          <w:tcPr>
            <w:tcW w:w="3092" w:type="dxa"/>
            <w:tcBorders>
              <w:top w:val="nil"/>
              <w:left w:val="single" w:sz="4" w:space="0" w:color="auto"/>
              <w:bottom w:val="single" w:sz="4" w:space="0" w:color="auto"/>
              <w:right w:val="single" w:sz="4" w:space="0" w:color="auto"/>
            </w:tcBorders>
            <w:shd w:val="clear" w:color="000000" w:fill="B4C6E7"/>
            <w:vAlign w:val="center"/>
            <w:hideMark/>
          </w:tcPr>
          <w:p w14:paraId="3A0F75BA" w14:textId="77777777" w:rsidR="005260F0" w:rsidRPr="009D5BD9" w:rsidRDefault="005260F0" w:rsidP="00586E62">
            <w:pPr>
              <w:contextualSpacing/>
              <w:rPr>
                <w:rFonts w:ascii="Garamond" w:eastAsia="Times New Roman" w:hAnsi="Garamond" w:cs="Calibri"/>
                <w:b/>
                <w:bCs/>
                <w:sz w:val="20"/>
                <w:szCs w:val="20"/>
                <w:lang w:eastAsia="en-GB"/>
              </w:rPr>
            </w:pPr>
            <w:r w:rsidRPr="009D5BD9">
              <w:rPr>
                <w:rFonts w:ascii="Garamond" w:eastAsia="Times New Roman" w:hAnsi="Garamond" w:cs="Calibri"/>
                <w:b/>
                <w:bCs/>
                <w:sz w:val="20"/>
                <w:szCs w:val="20"/>
                <w:lang w:eastAsia="en-GB"/>
              </w:rPr>
              <w:t>Total</w:t>
            </w:r>
          </w:p>
        </w:tc>
        <w:tc>
          <w:tcPr>
            <w:tcW w:w="1086" w:type="dxa"/>
            <w:tcBorders>
              <w:top w:val="nil"/>
              <w:left w:val="nil"/>
              <w:bottom w:val="single" w:sz="4" w:space="0" w:color="auto"/>
              <w:right w:val="single" w:sz="4" w:space="0" w:color="auto"/>
            </w:tcBorders>
            <w:shd w:val="clear" w:color="000000" w:fill="B4C6E7"/>
            <w:hideMark/>
          </w:tcPr>
          <w:p w14:paraId="7E242533" w14:textId="77777777" w:rsidR="005260F0" w:rsidRPr="009D5BD9" w:rsidRDefault="005260F0" w:rsidP="00586E62">
            <w:pPr>
              <w:contextualSpacing/>
              <w:jc w:val="right"/>
              <w:rPr>
                <w:rFonts w:ascii="Garamond" w:eastAsia="Times New Roman" w:hAnsi="Garamond" w:cs="Calibri"/>
                <w:b/>
                <w:bCs/>
                <w:sz w:val="20"/>
                <w:szCs w:val="20"/>
                <w:lang w:eastAsia="en-GB"/>
              </w:rPr>
            </w:pPr>
            <w:r>
              <w:rPr>
                <w:rFonts w:ascii="Garamond" w:eastAsia="Times New Roman" w:hAnsi="Garamond" w:cs="Calibri"/>
                <w:b/>
                <w:bCs/>
                <w:sz w:val="20"/>
                <w:szCs w:val="20"/>
                <w:lang w:eastAsia="en-GB"/>
              </w:rPr>
              <w:t>484,655,610</w:t>
            </w:r>
          </w:p>
        </w:tc>
        <w:tc>
          <w:tcPr>
            <w:tcW w:w="984" w:type="dxa"/>
            <w:tcBorders>
              <w:top w:val="nil"/>
              <w:left w:val="nil"/>
              <w:bottom w:val="single" w:sz="4" w:space="0" w:color="auto"/>
              <w:right w:val="single" w:sz="4" w:space="0" w:color="auto"/>
            </w:tcBorders>
            <w:shd w:val="clear" w:color="000000" w:fill="B4C6E7"/>
            <w:hideMark/>
          </w:tcPr>
          <w:p w14:paraId="4BB4246A" w14:textId="77777777" w:rsidR="005260F0" w:rsidRPr="009D5BD9" w:rsidRDefault="005260F0" w:rsidP="00586E62">
            <w:pPr>
              <w:contextualSpacing/>
              <w:jc w:val="right"/>
              <w:rPr>
                <w:rFonts w:ascii="Garamond" w:eastAsia="Times New Roman" w:hAnsi="Garamond" w:cs="Calibri"/>
                <w:b/>
                <w:bCs/>
                <w:sz w:val="20"/>
                <w:szCs w:val="20"/>
                <w:lang w:eastAsia="en-GB"/>
              </w:rPr>
            </w:pPr>
          </w:p>
        </w:tc>
        <w:tc>
          <w:tcPr>
            <w:tcW w:w="987" w:type="dxa"/>
            <w:tcBorders>
              <w:top w:val="nil"/>
              <w:left w:val="nil"/>
              <w:bottom w:val="single" w:sz="4" w:space="0" w:color="auto"/>
              <w:right w:val="single" w:sz="4" w:space="0" w:color="auto"/>
            </w:tcBorders>
            <w:shd w:val="clear" w:color="000000" w:fill="B4C6E7"/>
            <w:hideMark/>
          </w:tcPr>
          <w:p w14:paraId="58E5DF55" w14:textId="77777777" w:rsidR="005260F0" w:rsidRPr="009D5BD9" w:rsidRDefault="005260F0" w:rsidP="00586E62">
            <w:pPr>
              <w:contextualSpacing/>
              <w:jc w:val="right"/>
              <w:rPr>
                <w:rFonts w:ascii="Garamond" w:eastAsia="Times New Roman" w:hAnsi="Garamond" w:cs="Calibri"/>
                <w:b/>
                <w:bCs/>
                <w:sz w:val="20"/>
                <w:szCs w:val="20"/>
                <w:lang w:eastAsia="en-GB"/>
              </w:rPr>
            </w:pPr>
          </w:p>
        </w:tc>
        <w:tc>
          <w:tcPr>
            <w:tcW w:w="1086" w:type="dxa"/>
            <w:tcBorders>
              <w:top w:val="nil"/>
              <w:left w:val="nil"/>
              <w:bottom w:val="single" w:sz="4" w:space="0" w:color="auto"/>
              <w:right w:val="single" w:sz="4" w:space="0" w:color="auto"/>
            </w:tcBorders>
            <w:shd w:val="clear" w:color="000000" w:fill="B4C6E7"/>
            <w:hideMark/>
          </w:tcPr>
          <w:p w14:paraId="05B59E25" w14:textId="77777777" w:rsidR="005260F0" w:rsidRPr="009D5BD9" w:rsidRDefault="005260F0" w:rsidP="00586E62">
            <w:pPr>
              <w:contextualSpacing/>
              <w:jc w:val="right"/>
              <w:rPr>
                <w:rFonts w:ascii="Garamond" w:eastAsia="Times New Roman" w:hAnsi="Garamond" w:cs="Calibri"/>
                <w:b/>
                <w:bCs/>
                <w:sz w:val="20"/>
                <w:szCs w:val="20"/>
                <w:lang w:eastAsia="en-GB"/>
              </w:rPr>
            </w:pPr>
            <w:r>
              <w:rPr>
                <w:rFonts w:ascii="Garamond" w:eastAsia="Times New Roman" w:hAnsi="Garamond" w:cs="Calibri"/>
                <w:b/>
                <w:bCs/>
                <w:sz w:val="20"/>
                <w:szCs w:val="20"/>
                <w:lang w:eastAsia="en-GB"/>
              </w:rPr>
              <w:t>384,328,006</w:t>
            </w:r>
          </w:p>
        </w:tc>
        <w:tc>
          <w:tcPr>
            <w:tcW w:w="954" w:type="dxa"/>
            <w:tcBorders>
              <w:top w:val="nil"/>
              <w:left w:val="nil"/>
              <w:bottom w:val="single" w:sz="4" w:space="0" w:color="auto"/>
              <w:right w:val="single" w:sz="4" w:space="0" w:color="auto"/>
            </w:tcBorders>
            <w:shd w:val="clear" w:color="000000" w:fill="B4C6E7"/>
            <w:hideMark/>
          </w:tcPr>
          <w:p w14:paraId="238091E3" w14:textId="77777777" w:rsidR="005260F0" w:rsidRPr="009D5BD9" w:rsidRDefault="005260F0" w:rsidP="00586E62">
            <w:pPr>
              <w:contextualSpacing/>
              <w:jc w:val="right"/>
              <w:rPr>
                <w:rFonts w:ascii="Garamond" w:eastAsia="Times New Roman" w:hAnsi="Garamond" w:cs="Calibri"/>
                <w:b/>
                <w:bCs/>
                <w:sz w:val="20"/>
                <w:szCs w:val="20"/>
                <w:lang w:eastAsia="en-GB"/>
              </w:rPr>
            </w:pPr>
          </w:p>
        </w:tc>
        <w:tc>
          <w:tcPr>
            <w:tcW w:w="907" w:type="dxa"/>
            <w:tcBorders>
              <w:top w:val="nil"/>
              <w:left w:val="nil"/>
              <w:bottom w:val="single" w:sz="4" w:space="0" w:color="auto"/>
              <w:right w:val="single" w:sz="4" w:space="0" w:color="auto"/>
            </w:tcBorders>
            <w:shd w:val="clear" w:color="000000" w:fill="B4C6E7"/>
            <w:hideMark/>
          </w:tcPr>
          <w:p w14:paraId="16697DE5" w14:textId="77777777" w:rsidR="005260F0" w:rsidRPr="009D5BD9" w:rsidRDefault="005260F0" w:rsidP="00586E62">
            <w:pPr>
              <w:contextualSpacing/>
              <w:jc w:val="right"/>
              <w:rPr>
                <w:rFonts w:ascii="Garamond" w:eastAsia="Times New Roman" w:hAnsi="Garamond" w:cs="Calibri"/>
                <w:b/>
                <w:bCs/>
                <w:sz w:val="20"/>
                <w:szCs w:val="20"/>
                <w:lang w:eastAsia="en-GB"/>
              </w:rPr>
            </w:pPr>
          </w:p>
        </w:tc>
        <w:tc>
          <w:tcPr>
            <w:tcW w:w="849" w:type="dxa"/>
            <w:tcBorders>
              <w:top w:val="nil"/>
              <w:left w:val="nil"/>
              <w:bottom w:val="single" w:sz="4" w:space="0" w:color="auto"/>
              <w:right w:val="single" w:sz="4" w:space="0" w:color="auto"/>
            </w:tcBorders>
            <w:shd w:val="clear" w:color="000000" w:fill="B4C6E7"/>
            <w:hideMark/>
          </w:tcPr>
          <w:p w14:paraId="680F7828" w14:textId="77777777" w:rsidR="005260F0" w:rsidRPr="009D5BD9" w:rsidRDefault="005260F0" w:rsidP="00586E62">
            <w:pPr>
              <w:contextualSpacing/>
              <w:jc w:val="right"/>
              <w:rPr>
                <w:rFonts w:ascii="Garamond" w:eastAsia="Times New Roman" w:hAnsi="Garamond" w:cs="Calibri"/>
                <w:b/>
                <w:bCs/>
                <w:sz w:val="20"/>
                <w:szCs w:val="20"/>
                <w:lang w:eastAsia="en-GB"/>
              </w:rPr>
            </w:pPr>
          </w:p>
        </w:tc>
      </w:tr>
    </w:tbl>
    <w:p w14:paraId="65FFCFD4" w14:textId="77777777" w:rsidR="005260F0" w:rsidRPr="00BD6CE8" w:rsidRDefault="005260F0" w:rsidP="005260F0">
      <w:pPr>
        <w:jc w:val="both"/>
        <w:rPr>
          <w:rFonts w:ascii="Garamond" w:hAnsi="Garamond"/>
          <w:b/>
          <w:sz w:val="20"/>
        </w:rPr>
      </w:pPr>
    </w:p>
    <w:p w14:paraId="21D4D454" w14:textId="77777777" w:rsidR="005260F0" w:rsidRPr="00BD6CE8" w:rsidRDefault="005260F0" w:rsidP="005260F0">
      <w:pPr>
        <w:jc w:val="both"/>
        <w:rPr>
          <w:rFonts w:ascii="Garamond" w:hAnsi="Garamond"/>
          <w:b/>
          <w:sz w:val="20"/>
        </w:rPr>
      </w:pPr>
      <w:r w:rsidRPr="00BD6CE8">
        <w:rPr>
          <w:rFonts w:ascii="Garamond" w:hAnsi="Garamond"/>
          <w:b/>
          <w:sz w:val="20"/>
        </w:rPr>
        <w:t xml:space="preserve">NA: </w:t>
      </w:r>
      <w:r w:rsidRPr="00BD6CE8">
        <w:rPr>
          <w:rFonts w:ascii="Garamond" w:hAnsi="Garamond"/>
          <w:sz w:val="20"/>
        </w:rPr>
        <w:t>Not Available</w:t>
      </w:r>
    </w:p>
    <w:p w14:paraId="7CE26BF6" w14:textId="77777777" w:rsidR="005260F0" w:rsidRPr="00BD6CE8" w:rsidRDefault="005260F0" w:rsidP="005260F0">
      <w:pPr>
        <w:jc w:val="both"/>
        <w:rPr>
          <w:rFonts w:ascii="Garamond" w:hAnsi="Garamond"/>
          <w:sz w:val="20"/>
        </w:rPr>
      </w:pPr>
      <w:r w:rsidRPr="00BD6CE8">
        <w:rPr>
          <w:rFonts w:ascii="Garamond" w:hAnsi="Garamond"/>
          <w:b/>
          <w:sz w:val="20"/>
        </w:rPr>
        <w:t xml:space="preserve">Source: </w:t>
      </w:r>
      <w:r w:rsidRPr="00BD6CE8">
        <w:rPr>
          <w:rFonts w:ascii="Garamond" w:hAnsi="Garamond"/>
          <w:sz w:val="20"/>
        </w:rPr>
        <w:t>World Federation of Exchanges</w:t>
      </w:r>
    </w:p>
    <w:p w14:paraId="1554A738" w14:textId="77777777" w:rsidR="005260F0" w:rsidRPr="00BD6CE8" w:rsidRDefault="005260F0" w:rsidP="005260F0">
      <w:pPr>
        <w:jc w:val="both"/>
        <w:rPr>
          <w:rFonts w:ascii="Garamond" w:hAnsi="Garamond"/>
        </w:rPr>
      </w:pPr>
    </w:p>
    <w:p w14:paraId="6B9FC3B7" w14:textId="77777777" w:rsidR="005260F0" w:rsidRPr="00BD6CE8" w:rsidRDefault="005260F0" w:rsidP="005260F0">
      <w:pPr>
        <w:jc w:val="both"/>
        <w:rPr>
          <w:rFonts w:ascii="Garamond" w:hAnsi="Garamond"/>
        </w:rPr>
      </w:pPr>
    </w:p>
    <w:p w14:paraId="6B244268" w14:textId="77777777" w:rsidR="005260F0" w:rsidRPr="00BD6CE8" w:rsidRDefault="005260F0" w:rsidP="005260F0">
      <w:pPr>
        <w:jc w:val="both"/>
        <w:rPr>
          <w:rFonts w:ascii="Garamond" w:hAnsi="Garamond"/>
        </w:rPr>
      </w:pPr>
    </w:p>
    <w:p w14:paraId="69148498" w14:textId="77777777" w:rsidR="005260F0" w:rsidRPr="00BD6CE8" w:rsidRDefault="005260F0" w:rsidP="005260F0">
      <w:pPr>
        <w:jc w:val="both"/>
        <w:rPr>
          <w:rFonts w:ascii="Garamond" w:hAnsi="Garamond"/>
        </w:rPr>
      </w:pPr>
    </w:p>
    <w:p w14:paraId="532F9BF3" w14:textId="77777777" w:rsidR="005260F0" w:rsidRPr="00BD6CE8" w:rsidRDefault="005260F0" w:rsidP="005260F0">
      <w:pPr>
        <w:jc w:val="both"/>
        <w:rPr>
          <w:rFonts w:ascii="Garamond" w:hAnsi="Garamond"/>
        </w:rPr>
      </w:pPr>
    </w:p>
    <w:p w14:paraId="647EA639" w14:textId="77777777" w:rsidR="005260F0" w:rsidRDefault="005260F0" w:rsidP="005260F0">
      <w:pPr>
        <w:jc w:val="both"/>
        <w:rPr>
          <w:rFonts w:ascii="Garamond" w:hAnsi="Garamond"/>
          <w:b/>
        </w:rPr>
      </w:pPr>
    </w:p>
    <w:p w14:paraId="69BBB697" w14:textId="77777777" w:rsidR="005260F0" w:rsidRDefault="005260F0" w:rsidP="005260F0">
      <w:pPr>
        <w:jc w:val="both"/>
        <w:rPr>
          <w:rFonts w:ascii="Garamond" w:hAnsi="Garamond"/>
          <w:b/>
        </w:rPr>
      </w:pPr>
    </w:p>
    <w:p w14:paraId="0CB985AF" w14:textId="77777777" w:rsidR="00571F43" w:rsidRDefault="00571F43">
      <w:pPr>
        <w:rPr>
          <w:rFonts w:ascii="Garamond" w:hAnsi="Garamond"/>
          <w:b/>
        </w:rPr>
      </w:pPr>
      <w:r>
        <w:rPr>
          <w:rFonts w:ascii="Garamond" w:hAnsi="Garamond"/>
          <w:b/>
        </w:rPr>
        <w:br w:type="page"/>
      </w:r>
    </w:p>
    <w:p w14:paraId="6158AF8C" w14:textId="15C048E7" w:rsidR="005260F0" w:rsidRPr="003E388D" w:rsidRDefault="005260F0" w:rsidP="005260F0">
      <w:pPr>
        <w:jc w:val="both"/>
        <w:rPr>
          <w:rFonts w:ascii="Garamond" w:hAnsi="Garamond"/>
          <w:b/>
        </w:rPr>
      </w:pPr>
      <w:r w:rsidRPr="003E388D">
        <w:rPr>
          <w:rFonts w:ascii="Garamond" w:hAnsi="Garamond"/>
          <w:b/>
        </w:rPr>
        <w:lastRenderedPageBreak/>
        <w:t>Table A6: Currency Options and Futures Traded in Major Exchanges</w:t>
      </w:r>
    </w:p>
    <w:tbl>
      <w:tblPr>
        <w:tblW w:w="9564" w:type="dxa"/>
        <w:tblLayout w:type="fixed"/>
        <w:tblCellMar>
          <w:left w:w="58" w:type="dxa"/>
          <w:right w:w="58" w:type="dxa"/>
        </w:tblCellMar>
        <w:tblLook w:val="04A0" w:firstRow="1" w:lastRow="0" w:firstColumn="1" w:lastColumn="0" w:noHBand="0" w:noVBand="1"/>
      </w:tblPr>
      <w:tblGrid>
        <w:gridCol w:w="2875"/>
        <w:gridCol w:w="990"/>
        <w:gridCol w:w="900"/>
        <w:gridCol w:w="990"/>
        <w:gridCol w:w="990"/>
        <w:gridCol w:w="1080"/>
        <w:gridCol w:w="990"/>
        <w:gridCol w:w="749"/>
      </w:tblGrid>
      <w:tr w:rsidR="005260F0" w:rsidRPr="00B15615" w14:paraId="4958A021" w14:textId="77777777" w:rsidTr="00586E62">
        <w:trPr>
          <w:trHeight w:val="49"/>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2536EE5" w14:textId="77777777" w:rsidR="005260F0" w:rsidRPr="00B15615" w:rsidRDefault="005260F0" w:rsidP="00586E62">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Exchange</w:t>
            </w:r>
          </w:p>
        </w:tc>
        <w:tc>
          <w:tcPr>
            <w:tcW w:w="5940" w:type="dxa"/>
            <w:gridSpan w:val="6"/>
            <w:tcBorders>
              <w:top w:val="single" w:sz="4" w:space="0" w:color="auto"/>
              <w:left w:val="nil"/>
              <w:bottom w:val="single" w:sz="4" w:space="0" w:color="auto"/>
              <w:right w:val="single" w:sz="4" w:space="0" w:color="auto"/>
            </w:tcBorders>
            <w:shd w:val="clear" w:color="000000" w:fill="B4C6E7"/>
            <w:vAlign w:val="center"/>
            <w:hideMark/>
          </w:tcPr>
          <w:p w14:paraId="75D20348" w14:textId="77777777" w:rsidR="005260F0" w:rsidRPr="00B15615" w:rsidRDefault="005260F0" w:rsidP="00586E62">
            <w:pPr>
              <w:jc w:val="center"/>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October</w:t>
            </w:r>
            <w:r w:rsidRPr="00B15615">
              <w:rPr>
                <w:rFonts w:ascii="Garamond" w:eastAsia="Times New Roman" w:hAnsi="Garamond" w:cs="Calibri"/>
                <w:b/>
                <w:bCs/>
                <w:color w:val="000000"/>
                <w:sz w:val="18"/>
                <w:szCs w:val="20"/>
                <w:lang w:eastAsia="en-GB"/>
              </w:rPr>
              <w:t xml:space="preserve"> 2018</w:t>
            </w:r>
          </w:p>
        </w:tc>
        <w:tc>
          <w:tcPr>
            <w:tcW w:w="749"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4D4D4EC" w14:textId="77777777" w:rsidR="005260F0" w:rsidRDefault="005260F0" w:rsidP="00586E62">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xml:space="preserve">Trading days </w:t>
            </w:r>
            <w:r w:rsidRPr="00B15615">
              <w:rPr>
                <w:rFonts w:ascii="Garamond" w:eastAsia="Times New Roman" w:hAnsi="Garamond" w:cs="Calibri"/>
                <w:b/>
                <w:bCs/>
                <w:color w:val="000000"/>
                <w:sz w:val="18"/>
                <w:szCs w:val="20"/>
                <w:lang w:eastAsia="en-GB"/>
              </w:rPr>
              <w:br/>
            </w:r>
            <w:r>
              <w:rPr>
                <w:rFonts w:ascii="Garamond" w:eastAsia="Times New Roman" w:hAnsi="Garamond" w:cs="Calibri"/>
                <w:b/>
                <w:bCs/>
                <w:color w:val="000000"/>
                <w:sz w:val="18"/>
                <w:szCs w:val="20"/>
                <w:lang w:eastAsia="en-GB"/>
              </w:rPr>
              <w:t>Oct</w:t>
            </w:r>
          </w:p>
          <w:p w14:paraId="43F92DA3" w14:textId="77777777" w:rsidR="005260F0" w:rsidRPr="00B15615" w:rsidRDefault="005260F0" w:rsidP="00586E62">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2018</w:t>
            </w:r>
          </w:p>
        </w:tc>
      </w:tr>
      <w:tr w:rsidR="005260F0" w:rsidRPr="00B15615" w14:paraId="79DF8CBD" w14:textId="77777777" w:rsidTr="00586E62">
        <w:trPr>
          <w:trHeight w:val="49"/>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6803EAA0" w14:textId="77777777" w:rsidR="005260F0" w:rsidRPr="00B15615" w:rsidRDefault="005260F0" w:rsidP="00586E62">
            <w:pPr>
              <w:rPr>
                <w:rFonts w:ascii="Garamond" w:eastAsia="Times New Roman" w:hAnsi="Garamond" w:cs="Calibri"/>
                <w:b/>
                <w:bCs/>
                <w:color w:val="000000"/>
                <w:sz w:val="18"/>
                <w:szCs w:val="20"/>
                <w:lang w:eastAsia="en-GB"/>
              </w:rPr>
            </w:pPr>
          </w:p>
        </w:tc>
        <w:tc>
          <w:tcPr>
            <w:tcW w:w="2880" w:type="dxa"/>
            <w:gridSpan w:val="3"/>
            <w:tcBorders>
              <w:top w:val="single" w:sz="4" w:space="0" w:color="auto"/>
              <w:left w:val="nil"/>
              <w:bottom w:val="single" w:sz="4" w:space="0" w:color="auto"/>
              <w:right w:val="single" w:sz="4" w:space="0" w:color="auto"/>
            </w:tcBorders>
            <w:shd w:val="clear" w:color="000000" w:fill="B4C6E7"/>
            <w:vAlign w:val="center"/>
            <w:hideMark/>
          </w:tcPr>
          <w:p w14:paraId="794CF7C1" w14:textId="77777777" w:rsidR="005260F0" w:rsidRPr="00B15615" w:rsidRDefault="005260F0" w:rsidP="00586E62">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Currency options</w:t>
            </w:r>
          </w:p>
        </w:tc>
        <w:tc>
          <w:tcPr>
            <w:tcW w:w="3060" w:type="dxa"/>
            <w:gridSpan w:val="3"/>
            <w:tcBorders>
              <w:top w:val="single" w:sz="4" w:space="0" w:color="auto"/>
              <w:left w:val="nil"/>
              <w:bottom w:val="single" w:sz="4" w:space="0" w:color="auto"/>
              <w:right w:val="single" w:sz="4" w:space="0" w:color="auto"/>
            </w:tcBorders>
            <w:shd w:val="clear" w:color="000000" w:fill="B4C6E7"/>
            <w:vAlign w:val="center"/>
            <w:hideMark/>
          </w:tcPr>
          <w:p w14:paraId="18C99C14" w14:textId="77777777" w:rsidR="005260F0" w:rsidRPr="00B15615" w:rsidRDefault="005260F0" w:rsidP="00586E62">
            <w:pPr>
              <w:jc w:val="cente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Currency futures</w:t>
            </w: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09757393" w14:textId="77777777" w:rsidR="005260F0" w:rsidRPr="00B15615" w:rsidRDefault="005260F0" w:rsidP="00586E62">
            <w:pPr>
              <w:rPr>
                <w:rFonts w:ascii="Garamond" w:eastAsia="Times New Roman" w:hAnsi="Garamond" w:cs="Calibri"/>
                <w:b/>
                <w:bCs/>
                <w:color w:val="000000"/>
                <w:sz w:val="18"/>
                <w:szCs w:val="20"/>
                <w:lang w:eastAsia="en-GB"/>
              </w:rPr>
            </w:pPr>
          </w:p>
        </w:tc>
      </w:tr>
      <w:tr w:rsidR="005260F0" w:rsidRPr="00B15615" w14:paraId="7E6D1EAA" w14:textId="77777777" w:rsidTr="00586E62">
        <w:trPr>
          <w:trHeight w:val="706"/>
        </w:trPr>
        <w:tc>
          <w:tcPr>
            <w:tcW w:w="2875" w:type="dxa"/>
            <w:vMerge/>
            <w:tcBorders>
              <w:top w:val="single" w:sz="4" w:space="0" w:color="auto"/>
              <w:left w:val="single" w:sz="4" w:space="0" w:color="auto"/>
              <w:bottom w:val="single" w:sz="4" w:space="0" w:color="auto"/>
              <w:right w:val="single" w:sz="4" w:space="0" w:color="auto"/>
            </w:tcBorders>
            <w:vAlign w:val="center"/>
            <w:hideMark/>
          </w:tcPr>
          <w:p w14:paraId="102733A9" w14:textId="77777777" w:rsidR="005260F0" w:rsidRPr="00B15615" w:rsidRDefault="005260F0" w:rsidP="00586E62">
            <w:pPr>
              <w:rPr>
                <w:rFonts w:ascii="Garamond" w:eastAsia="Times New Roman" w:hAnsi="Garamond" w:cs="Calibri"/>
                <w:b/>
                <w:bCs/>
                <w:color w:val="000000"/>
                <w:sz w:val="18"/>
                <w:szCs w:val="20"/>
                <w:lang w:eastAsia="en-GB"/>
              </w:rPr>
            </w:pPr>
          </w:p>
        </w:tc>
        <w:tc>
          <w:tcPr>
            <w:tcW w:w="990" w:type="dxa"/>
            <w:tcBorders>
              <w:top w:val="nil"/>
              <w:left w:val="nil"/>
              <w:bottom w:val="single" w:sz="4" w:space="0" w:color="auto"/>
              <w:right w:val="single" w:sz="4" w:space="0" w:color="auto"/>
            </w:tcBorders>
            <w:shd w:val="clear" w:color="000000" w:fill="B4C6E7"/>
            <w:vAlign w:val="center"/>
            <w:hideMark/>
          </w:tcPr>
          <w:p w14:paraId="4AF59DC1"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Number of</w:t>
            </w:r>
            <w:r w:rsidRPr="00B15615">
              <w:rPr>
                <w:rFonts w:ascii="Garamond" w:eastAsia="Times New Roman" w:hAnsi="Garamond" w:cs="Calibri"/>
                <w:b/>
                <w:bCs/>
                <w:color w:val="000000"/>
                <w:sz w:val="18"/>
                <w:szCs w:val="20"/>
                <w:lang w:eastAsia="en-GB"/>
              </w:rPr>
              <w:br/>
              <w:t>contracts traded</w:t>
            </w:r>
          </w:p>
        </w:tc>
        <w:tc>
          <w:tcPr>
            <w:tcW w:w="900" w:type="dxa"/>
            <w:tcBorders>
              <w:top w:val="nil"/>
              <w:left w:val="nil"/>
              <w:bottom w:val="single" w:sz="4" w:space="0" w:color="auto"/>
              <w:right w:val="single" w:sz="4" w:space="0" w:color="auto"/>
            </w:tcBorders>
            <w:shd w:val="clear" w:color="000000" w:fill="B4C6E7"/>
            <w:vAlign w:val="center"/>
            <w:hideMark/>
          </w:tcPr>
          <w:p w14:paraId="4BB1DA44"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Notional</w:t>
            </w:r>
            <w:r w:rsidRPr="00B15615">
              <w:rPr>
                <w:rFonts w:ascii="Garamond" w:eastAsia="Times New Roman" w:hAnsi="Garamond" w:cs="Calibri"/>
                <w:b/>
                <w:bCs/>
                <w:color w:val="000000"/>
                <w:sz w:val="18"/>
                <w:szCs w:val="20"/>
                <w:lang w:eastAsia="en-GB"/>
              </w:rPr>
              <w:br/>
              <w:t>turnover</w:t>
            </w:r>
          </w:p>
        </w:tc>
        <w:tc>
          <w:tcPr>
            <w:tcW w:w="990" w:type="dxa"/>
            <w:tcBorders>
              <w:top w:val="nil"/>
              <w:left w:val="nil"/>
              <w:bottom w:val="single" w:sz="4" w:space="0" w:color="auto"/>
              <w:right w:val="single" w:sz="4" w:space="0" w:color="auto"/>
            </w:tcBorders>
            <w:shd w:val="clear" w:color="000000" w:fill="B4C6E7"/>
            <w:vAlign w:val="center"/>
            <w:hideMark/>
          </w:tcPr>
          <w:p w14:paraId="010F44CA"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Open</w:t>
            </w:r>
            <w:r w:rsidRPr="00B15615">
              <w:rPr>
                <w:rFonts w:ascii="Garamond" w:eastAsia="Times New Roman" w:hAnsi="Garamond" w:cs="Calibri"/>
                <w:b/>
                <w:bCs/>
                <w:color w:val="000000"/>
                <w:sz w:val="18"/>
                <w:szCs w:val="20"/>
                <w:lang w:eastAsia="en-GB"/>
              </w:rPr>
              <w:br/>
              <w:t>interest</w:t>
            </w:r>
          </w:p>
        </w:tc>
        <w:tc>
          <w:tcPr>
            <w:tcW w:w="990" w:type="dxa"/>
            <w:tcBorders>
              <w:top w:val="nil"/>
              <w:left w:val="nil"/>
              <w:bottom w:val="single" w:sz="4" w:space="0" w:color="auto"/>
              <w:right w:val="single" w:sz="4" w:space="0" w:color="auto"/>
            </w:tcBorders>
            <w:shd w:val="clear" w:color="000000" w:fill="B4C6E7"/>
            <w:vAlign w:val="center"/>
            <w:hideMark/>
          </w:tcPr>
          <w:p w14:paraId="41CEA3F1"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Number of</w:t>
            </w:r>
            <w:r w:rsidRPr="00B15615">
              <w:rPr>
                <w:rFonts w:ascii="Garamond" w:eastAsia="Times New Roman" w:hAnsi="Garamond" w:cs="Calibri"/>
                <w:b/>
                <w:bCs/>
                <w:color w:val="000000"/>
                <w:sz w:val="18"/>
                <w:szCs w:val="20"/>
                <w:lang w:eastAsia="en-GB"/>
              </w:rPr>
              <w:br/>
              <w:t>contracts traded</w:t>
            </w:r>
          </w:p>
        </w:tc>
        <w:tc>
          <w:tcPr>
            <w:tcW w:w="1080" w:type="dxa"/>
            <w:tcBorders>
              <w:top w:val="nil"/>
              <w:left w:val="nil"/>
              <w:bottom w:val="single" w:sz="4" w:space="0" w:color="auto"/>
              <w:right w:val="single" w:sz="4" w:space="0" w:color="auto"/>
            </w:tcBorders>
            <w:shd w:val="clear" w:color="000000" w:fill="B4C6E7"/>
            <w:vAlign w:val="center"/>
            <w:hideMark/>
          </w:tcPr>
          <w:p w14:paraId="2F7434FC"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Notional</w:t>
            </w:r>
            <w:r w:rsidRPr="00B15615">
              <w:rPr>
                <w:rFonts w:ascii="Garamond" w:eastAsia="Times New Roman" w:hAnsi="Garamond" w:cs="Calibri"/>
                <w:b/>
                <w:bCs/>
                <w:color w:val="000000"/>
                <w:sz w:val="18"/>
                <w:szCs w:val="20"/>
                <w:lang w:eastAsia="en-GB"/>
              </w:rPr>
              <w:br/>
              <w:t>turnover</w:t>
            </w:r>
          </w:p>
        </w:tc>
        <w:tc>
          <w:tcPr>
            <w:tcW w:w="990" w:type="dxa"/>
            <w:tcBorders>
              <w:top w:val="nil"/>
              <w:left w:val="nil"/>
              <w:bottom w:val="single" w:sz="4" w:space="0" w:color="auto"/>
              <w:right w:val="single" w:sz="4" w:space="0" w:color="auto"/>
            </w:tcBorders>
            <w:shd w:val="clear" w:color="000000" w:fill="B4C6E7"/>
            <w:vAlign w:val="center"/>
            <w:hideMark/>
          </w:tcPr>
          <w:p w14:paraId="18218416"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Open</w:t>
            </w:r>
            <w:r w:rsidRPr="00B15615">
              <w:rPr>
                <w:rFonts w:ascii="Garamond" w:eastAsia="Times New Roman" w:hAnsi="Garamond" w:cs="Calibri"/>
                <w:b/>
                <w:bCs/>
                <w:color w:val="000000"/>
                <w:sz w:val="18"/>
                <w:szCs w:val="20"/>
                <w:lang w:eastAsia="en-GB"/>
              </w:rPr>
              <w:br/>
              <w:t>interest</w:t>
            </w:r>
          </w:p>
        </w:tc>
        <w:tc>
          <w:tcPr>
            <w:tcW w:w="749" w:type="dxa"/>
            <w:vMerge/>
            <w:tcBorders>
              <w:top w:val="single" w:sz="4" w:space="0" w:color="auto"/>
              <w:left w:val="single" w:sz="4" w:space="0" w:color="auto"/>
              <w:bottom w:val="single" w:sz="4" w:space="0" w:color="auto"/>
              <w:right w:val="single" w:sz="4" w:space="0" w:color="auto"/>
            </w:tcBorders>
            <w:vAlign w:val="center"/>
            <w:hideMark/>
          </w:tcPr>
          <w:p w14:paraId="58D4FFFB" w14:textId="77777777" w:rsidR="005260F0" w:rsidRPr="00B15615" w:rsidRDefault="005260F0" w:rsidP="00586E62">
            <w:pPr>
              <w:rPr>
                <w:rFonts w:ascii="Garamond" w:eastAsia="Times New Roman" w:hAnsi="Garamond" w:cs="Calibri"/>
                <w:b/>
                <w:bCs/>
                <w:color w:val="000000"/>
                <w:sz w:val="18"/>
                <w:szCs w:val="20"/>
                <w:lang w:eastAsia="en-GB"/>
              </w:rPr>
            </w:pPr>
          </w:p>
        </w:tc>
      </w:tr>
      <w:tr w:rsidR="005260F0" w:rsidRPr="00B15615" w14:paraId="633C0ECE" w14:textId="77777777" w:rsidTr="00586E62">
        <w:trPr>
          <w:trHeight w:val="49"/>
        </w:trPr>
        <w:tc>
          <w:tcPr>
            <w:tcW w:w="956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3B3E61D5"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Americas</w:t>
            </w:r>
          </w:p>
        </w:tc>
      </w:tr>
      <w:tr w:rsidR="005260F0" w:rsidRPr="00B15615" w14:paraId="0662D9E4"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1210DA4B"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BM&amp;FBOVESPA</w:t>
            </w:r>
          </w:p>
        </w:tc>
        <w:tc>
          <w:tcPr>
            <w:tcW w:w="990" w:type="dxa"/>
            <w:tcBorders>
              <w:top w:val="nil"/>
              <w:left w:val="single" w:sz="4" w:space="0" w:color="auto"/>
              <w:bottom w:val="nil"/>
              <w:right w:val="single" w:sz="4" w:space="0" w:color="auto"/>
            </w:tcBorders>
            <w:shd w:val="clear" w:color="auto" w:fill="auto"/>
            <w:hideMark/>
          </w:tcPr>
          <w:p w14:paraId="2B93207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1,352,165</w:t>
            </w:r>
          </w:p>
        </w:tc>
        <w:tc>
          <w:tcPr>
            <w:tcW w:w="900" w:type="dxa"/>
            <w:tcBorders>
              <w:top w:val="nil"/>
              <w:left w:val="nil"/>
              <w:bottom w:val="nil"/>
              <w:right w:val="single" w:sz="4" w:space="0" w:color="auto"/>
            </w:tcBorders>
            <w:shd w:val="clear" w:color="auto" w:fill="auto"/>
            <w:hideMark/>
          </w:tcPr>
          <w:p w14:paraId="4651A8C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1,283</w:t>
            </w:r>
          </w:p>
        </w:tc>
        <w:tc>
          <w:tcPr>
            <w:tcW w:w="990" w:type="dxa"/>
            <w:tcBorders>
              <w:top w:val="nil"/>
              <w:left w:val="nil"/>
              <w:bottom w:val="nil"/>
              <w:right w:val="nil"/>
            </w:tcBorders>
            <w:shd w:val="clear" w:color="auto" w:fill="auto"/>
            <w:hideMark/>
          </w:tcPr>
          <w:p w14:paraId="45C3FC6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1,308,979</w:t>
            </w:r>
          </w:p>
        </w:tc>
        <w:tc>
          <w:tcPr>
            <w:tcW w:w="990" w:type="dxa"/>
            <w:tcBorders>
              <w:top w:val="nil"/>
              <w:left w:val="single" w:sz="4" w:space="0" w:color="auto"/>
              <w:bottom w:val="nil"/>
              <w:right w:val="single" w:sz="4" w:space="0" w:color="auto"/>
            </w:tcBorders>
            <w:shd w:val="clear" w:color="auto" w:fill="auto"/>
            <w:hideMark/>
          </w:tcPr>
          <w:p w14:paraId="0AB70B2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43,947,356</w:t>
            </w:r>
          </w:p>
        </w:tc>
        <w:tc>
          <w:tcPr>
            <w:tcW w:w="1080" w:type="dxa"/>
            <w:tcBorders>
              <w:top w:val="nil"/>
              <w:left w:val="nil"/>
              <w:bottom w:val="nil"/>
              <w:right w:val="nil"/>
            </w:tcBorders>
            <w:shd w:val="clear" w:color="auto" w:fill="auto"/>
            <w:hideMark/>
          </w:tcPr>
          <w:p w14:paraId="2B32D9A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11,859,394</w:t>
            </w:r>
          </w:p>
        </w:tc>
        <w:tc>
          <w:tcPr>
            <w:tcW w:w="990" w:type="dxa"/>
            <w:tcBorders>
              <w:top w:val="nil"/>
              <w:left w:val="single" w:sz="4" w:space="0" w:color="auto"/>
              <w:bottom w:val="nil"/>
              <w:right w:val="single" w:sz="4" w:space="0" w:color="auto"/>
            </w:tcBorders>
            <w:shd w:val="clear" w:color="auto" w:fill="auto"/>
            <w:hideMark/>
          </w:tcPr>
          <w:p w14:paraId="58D51F1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5,881,632</w:t>
            </w:r>
          </w:p>
        </w:tc>
        <w:tc>
          <w:tcPr>
            <w:tcW w:w="749" w:type="dxa"/>
            <w:tcBorders>
              <w:top w:val="nil"/>
              <w:left w:val="nil"/>
              <w:bottom w:val="nil"/>
              <w:right w:val="single" w:sz="4" w:space="0" w:color="auto"/>
            </w:tcBorders>
            <w:shd w:val="clear" w:color="auto" w:fill="auto"/>
            <w:hideMark/>
          </w:tcPr>
          <w:p w14:paraId="031637A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B15615" w14:paraId="723A886B"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194DC4D8"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Bolsa de Comercio de Buenos Aires</w:t>
            </w:r>
          </w:p>
        </w:tc>
        <w:tc>
          <w:tcPr>
            <w:tcW w:w="990" w:type="dxa"/>
            <w:tcBorders>
              <w:top w:val="nil"/>
              <w:left w:val="single" w:sz="4" w:space="0" w:color="auto"/>
              <w:bottom w:val="nil"/>
              <w:right w:val="single" w:sz="4" w:space="0" w:color="auto"/>
            </w:tcBorders>
            <w:shd w:val="clear" w:color="auto" w:fill="auto"/>
            <w:hideMark/>
          </w:tcPr>
          <w:p w14:paraId="578541B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00" w:type="dxa"/>
            <w:tcBorders>
              <w:top w:val="nil"/>
              <w:left w:val="nil"/>
              <w:bottom w:val="nil"/>
              <w:right w:val="single" w:sz="4" w:space="0" w:color="auto"/>
            </w:tcBorders>
            <w:shd w:val="clear" w:color="auto" w:fill="auto"/>
            <w:hideMark/>
          </w:tcPr>
          <w:p w14:paraId="2E37D1D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90" w:type="dxa"/>
            <w:tcBorders>
              <w:top w:val="nil"/>
              <w:left w:val="nil"/>
              <w:bottom w:val="nil"/>
              <w:right w:val="nil"/>
            </w:tcBorders>
            <w:shd w:val="clear" w:color="auto" w:fill="auto"/>
            <w:hideMark/>
          </w:tcPr>
          <w:p w14:paraId="2E7A86C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90" w:type="dxa"/>
            <w:tcBorders>
              <w:top w:val="nil"/>
              <w:left w:val="single" w:sz="4" w:space="0" w:color="auto"/>
              <w:bottom w:val="nil"/>
              <w:right w:val="single" w:sz="4" w:space="0" w:color="auto"/>
            </w:tcBorders>
            <w:shd w:val="clear" w:color="auto" w:fill="auto"/>
            <w:hideMark/>
          </w:tcPr>
          <w:p w14:paraId="2D91D11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80" w:type="dxa"/>
            <w:tcBorders>
              <w:top w:val="nil"/>
              <w:left w:val="nil"/>
              <w:bottom w:val="nil"/>
              <w:right w:val="nil"/>
            </w:tcBorders>
            <w:shd w:val="clear" w:color="auto" w:fill="auto"/>
            <w:hideMark/>
          </w:tcPr>
          <w:p w14:paraId="4E104EA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90" w:type="dxa"/>
            <w:tcBorders>
              <w:top w:val="nil"/>
              <w:left w:val="single" w:sz="4" w:space="0" w:color="auto"/>
              <w:bottom w:val="nil"/>
              <w:right w:val="single" w:sz="4" w:space="0" w:color="auto"/>
            </w:tcBorders>
            <w:shd w:val="clear" w:color="auto" w:fill="auto"/>
            <w:hideMark/>
          </w:tcPr>
          <w:p w14:paraId="62A645F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749" w:type="dxa"/>
            <w:tcBorders>
              <w:top w:val="nil"/>
              <w:left w:val="nil"/>
              <w:bottom w:val="nil"/>
              <w:right w:val="single" w:sz="4" w:space="0" w:color="auto"/>
            </w:tcBorders>
            <w:shd w:val="clear" w:color="auto" w:fill="auto"/>
            <w:hideMark/>
          </w:tcPr>
          <w:p w14:paraId="1FD6104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B15615" w14:paraId="36F28358"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4A9065E9"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Bolsa de Valores de Colombia</w:t>
            </w:r>
          </w:p>
        </w:tc>
        <w:tc>
          <w:tcPr>
            <w:tcW w:w="990" w:type="dxa"/>
            <w:tcBorders>
              <w:top w:val="nil"/>
              <w:left w:val="single" w:sz="4" w:space="0" w:color="auto"/>
              <w:bottom w:val="nil"/>
              <w:right w:val="single" w:sz="4" w:space="0" w:color="auto"/>
            </w:tcBorders>
            <w:shd w:val="clear" w:color="auto" w:fill="auto"/>
            <w:hideMark/>
          </w:tcPr>
          <w:p w14:paraId="20A26AF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00" w:type="dxa"/>
            <w:tcBorders>
              <w:top w:val="nil"/>
              <w:left w:val="nil"/>
              <w:bottom w:val="nil"/>
              <w:right w:val="single" w:sz="4" w:space="0" w:color="auto"/>
            </w:tcBorders>
            <w:shd w:val="clear" w:color="auto" w:fill="auto"/>
            <w:hideMark/>
          </w:tcPr>
          <w:p w14:paraId="11EF79D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90" w:type="dxa"/>
            <w:tcBorders>
              <w:top w:val="nil"/>
              <w:left w:val="nil"/>
              <w:bottom w:val="nil"/>
              <w:right w:val="nil"/>
            </w:tcBorders>
            <w:shd w:val="clear" w:color="auto" w:fill="auto"/>
            <w:hideMark/>
          </w:tcPr>
          <w:p w14:paraId="2B216E8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90" w:type="dxa"/>
            <w:tcBorders>
              <w:top w:val="nil"/>
              <w:left w:val="single" w:sz="4" w:space="0" w:color="auto"/>
              <w:bottom w:val="nil"/>
              <w:right w:val="single" w:sz="4" w:space="0" w:color="auto"/>
            </w:tcBorders>
            <w:shd w:val="clear" w:color="auto" w:fill="auto"/>
            <w:hideMark/>
          </w:tcPr>
          <w:p w14:paraId="3C9A8AA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46,439</w:t>
            </w:r>
          </w:p>
        </w:tc>
        <w:tc>
          <w:tcPr>
            <w:tcW w:w="1080" w:type="dxa"/>
            <w:tcBorders>
              <w:top w:val="nil"/>
              <w:left w:val="nil"/>
              <w:bottom w:val="nil"/>
              <w:right w:val="nil"/>
            </w:tcBorders>
            <w:shd w:val="clear" w:color="auto" w:fill="auto"/>
            <w:hideMark/>
          </w:tcPr>
          <w:p w14:paraId="0FC5554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2,074</w:t>
            </w:r>
          </w:p>
        </w:tc>
        <w:tc>
          <w:tcPr>
            <w:tcW w:w="990" w:type="dxa"/>
            <w:tcBorders>
              <w:top w:val="nil"/>
              <w:left w:val="single" w:sz="4" w:space="0" w:color="auto"/>
              <w:bottom w:val="nil"/>
              <w:right w:val="single" w:sz="4" w:space="0" w:color="auto"/>
            </w:tcBorders>
            <w:shd w:val="clear" w:color="auto" w:fill="auto"/>
            <w:hideMark/>
          </w:tcPr>
          <w:p w14:paraId="206531E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12,100</w:t>
            </w:r>
          </w:p>
        </w:tc>
        <w:tc>
          <w:tcPr>
            <w:tcW w:w="749" w:type="dxa"/>
            <w:tcBorders>
              <w:top w:val="nil"/>
              <w:left w:val="nil"/>
              <w:bottom w:val="nil"/>
              <w:right w:val="single" w:sz="4" w:space="0" w:color="auto"/>
            </w:tcBorders>
            <w:shd w:val="clear" w:color="auto" w:fill="auto"/>
            <w:hideMark/>
          </w:tcPr>
          <w:p w14:paraId="65382BB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B15615" w14:paraId="2CEBF0E2"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10A59BB7"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CME Group</w:t>
            </w:r>
          </w:p>
        </w:tc>
        <w:tc>
          <w:tcPr>
            <w:tcW w:w="990" w:type="dxa"/>
            <w:tcBorders>
              <w:top w:val="nil"/>
              <w:left w:val="single" w:sz="4" w:space="0" w:color="auto"/>
              <w:bottom w:val="nil"/>
              <w:right w:val="single" w:sz="4" w:space="0" w:color="auto"/>
            </w:tcBorders>
            <w:shd w:val="clear" w:color="auto" w:fill="auto"/>
            <w:hideMark/>
          </w:tcPr>
          <w:p w14:paraId="3C537FA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0" w:type="dxa"/>
            <w:tcBorders>
              <w:top w:val="nil"/>
              <w:left w:val="nil"/>
              <w:bottom w:val="nil"/>
              <w:right w:val="single" w:sz="4" w:space="0" w:color="auto"/>
            </w:tcBorders>
            <w:shd w:val="clear" w:color="auto" w:fill="auto"/>
            <w:hideMark/>
          </w:tcPr>
          <w:p w14:paraId="6A5581D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nil"/>
              <w:bottom w:val="nil"/>
              <w:right w:val="nil"/>
            </w:tcBorders>
            <w:shd w:val="clear" w:color="auto" w:fill="auto"/>
            <w:hideMark/>
          </w:tcPr>
          <w:p w14:paraId="6D62C9D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single" w:sz="4" w:space="0" w:color="auto"/>
              <w:bottom w:val="nil"/>
              <w:right w:val="single" w:sz="4" w:space="0" w:color="auto"/>
            </w:tcBorders>
            <w:shd w:val="clear" w:color="auto" w:fill="auto"/>
            <w:hideMark/>
          </w:tcPr>
          <w:p w14:paraId="01E6AB9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0" w:type="dxa"/>
            <w:tcBorders>
              <w:top w:val="nil"/>
              <w:left w:val="nil"/>
              <w:bottom w:val="nil"/>
              <w:right w:val="nil"/>
            </w:tcBorders>
            <w:shd w:val="clear" w:color="auto" w:fill="auto"/>
            <w:hideMark/>
          </w:tcPr>
          <w:p w14:paraId="0952131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single" w:sz="4" w:space="0" w:color="auto"/>
              <w:bottom w:val="nil"/>
              <w:right w:val="single" w:sz="4" w:space="0" w:color="auto"/>
            </w:tcBorders>
            <w:shd w:val="clear" w:color="auto" w:fill="auto"/>
            <w:hideMark/>
          </w:tcPr>
          <w:p w14:paraId="2CB2C1D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749" w:type="dxa"/>
            <w:tcBorders>
              <w:top w:val="nil"/>
              <w:left w:val="nil"/>
              <w:bottom w:val="nil"/>
              <w:right w:val="single" w:sz="4" w:space="0" w:color="auto"/>
            </w:tcBorders>
            <w:shd w:val="clear" w:color="auto" w:fill="auto"/>
            <w:hideMark/>
          </w:tcPr>
          <w:p w14:paraId="60C2D17F" w14:textId="77777777" w:rsidR="005260F0" w:rsidRDefault="005260F0" w:rsidP="00586E62">
            <w:pPr>
              <w:contextualSpacing/>
              <w:jc w:val="right"/>
              <w:rPr>
                <w:rFonts w:ascii="Garamond" w:hAnsi="Garamond" w:cs="Calibri"/>
                <w:color w:val="000000"/>
                <w:sz w:val="20"/>
                <w:szCs w:val="20"/>
              </w:rPr>
            </w:pPr>
          </w:p>
        </w:tc>
      </w:tr>
      <w:tr w:rsidR="005260F0" w:rsidRPr="00B15615" w14:paraId="4A4CF270"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7284D3EF"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ICE Futures US</w:t>
            </w:r>
          </w:p>
        </w:tc>
        <w:tc>
          <w:tcPr>
            <w:tcW w:w="990" w:type="dxa"/>
            <w:tcBorders>
              <w:top w:val="nil"/>
              <w:left w:val="single" w:sz="4" w:space="0" w:color="auto"/>
              <w:bottom w:val="nil"/>
              <w:right w:val="single" w:sz="4" w:space="0" w:color="auto"/>
            </w:tcBorders>
            <w:shd w:val="clear" w:color="auto" w:fill="auto"/>
            <w:hideMark/>
          </w:tcPr>
          <w:p w14:paraId="6CC35CC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1,639,254</w:t>
            </w:r>
          </w:p>
        </w:tc>
        <w:tc>
          <w:tcPr>
            <w:tcW w:w="900" w:type="dxa"/>
            <w:tcBorders>
              <w:top w:val="nil"/>
              <w:left w:val="nil"/>
              <w:bottom w:val="nil"/>
              <w:right w:val="single" w:sz="4" w:space="0" w:color="auto"/>
            </w:tcBorders>
            <w:shd w:val="clear" w:color="auto" w:fill="auto"/>
            <w:hideMark/>
          </w:tcPr>
          <w:p w14:paraId="1DCA255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182,895</w:t>
            </w:r>
          </w:p>
        </w:tc>
        <w:tc>
          <w:tcPr>
            <w:tcW w:w="990" w:type="dxa"/>
            <w:tcBorders>
              <w:top w:val="nil"/>
              <w:left w:val="nil"/>
              <w:bottom w:val="nil"/>
              <w:right w:val="nil"/>
            </w:tcBorders>
            <w:shd w:val="clear" w:color="auto" w:fill="auto"/>
            <w:hideMark/>
          </w:tcPr>
          <w:p w14:paraId="6F08451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808,165</w:t>
            </w:r>
          </w:p>
        </w:tc>
        <w:tc>
          <w:tcPr>
            <w:tcW w:w="990" w:type="dxa"/>
            <w:tcBorders>
              <w:top w:val="nil"/>
              <w:left w:val="single" w:sz="4" w:space="0" w:color="auto"/>
              <w:bottom w:val="nil"/>
              <w:right w:val="single" w:sz="4" w:space="0" w:color="auto"/>
            </w:tcBorders>
            <w:shd w:val="clear" w:color="auto" w:fill="auto"/>
            <w:hideMark/>
          </w:tcPr>
          <w:p w14:paraId="2B504BB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19,125,312</w:t>
            </w:r>
          </w:p>
        </w:tc>
        <w:tc>
          <w:tcPr>
            <w:tcW w:w="1080" w:type="dxa"/>
            <w:tcBorders>
              <w:top w:val="nil"/>
              <w:left w:val="nil"/>
              <w:bottom w:val="nil"/>
              <w:right w:val="nil"/>
            </w:tcBorders>
            <w:shd w:val="clear" w:color="auto" w:fill="auto"/>
            <w:hideMark/>
          </w:tcPr>
          <w:p w14:paraId="42749D5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1,870,897</w:t>
            </w:r>
          </w:p>
        </w:tc>
        <w:tc>
          <w:tcPr>
            <w:tcW w:w="990" w:type="dxa"/>
            <w:tcBorders>
              <w:top w:val="nil"/>
              <w:left w:val="single" w:sz="4" w:space="0" w:color="auto"/>
              <w:bottom w:val="nil"/>
              <w:right w:val="single" w:sz="4" w:space="0" w:color="auto"/>
            </w:tcBorders>
            <w:shd w:val="clear" w:color="auto" w:fill="auto"/>
            <w:hideMark/>
          </w:tcPr>
          <w:p w14:paraId="0EC4FCD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1,753,724</w:t>
            </w:r>
          </w:p>
        </w:tc>
        <w:tc>
          <w:tcPr>
            <w:tcW w:w="749" w:type="dxa"/>
            <w:tcBorders>
              <w:top w:val="nil"/>
              <w:left w:val="nil"/>
              <w:bottom w:val="nil"/>
              <w:right w:val="single" w:sz="4" w:space="0" w:color="auto"/>
            </w:tcBorders>
            <w:shd w:val="clear" w:color="auto" w:fill="auto"/>
            <w:hideMark/>
          </w:tcPr>
          <w:p w14:paraId="362526C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B15615" w14:paraId="3585A64F"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04FD863D"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MexDer</w:t>
            </w:r>
          </w:p>
        </w:tc>
        <w:tc>
          <w:tcPr>
            <w:tcW w:w="990" w:type="dxa"/>
            <w:tcBorders>
              <w:top w:val="nil"/>
              <w:left w:val="single" w:sz="4" w:space="0" w:color="auto"/>
              <w:bottom w:val="nil"/>
              <w:right w:val="single" w:sz="4" w:space="0" w:color="auto"/>
            </w:tcBorders>
            <w:shd w:val="clear" w:color="auto" w:fill="auto"/>
            <w:hideMark/>
          </w:tcPr>
          <w:p w14:paraId="0D13739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157</w:t>
            </w:r>
          </w:p>
        </w:tc>
        <w:tc>
          <w:tcPr>
            <w:tcW w:w="900" w:type="dxa"/>
            <w:tcBorders>
              <w:top w:val="nil"/>
              <w:left w:val="nil"/>
              <w:bottom w:val="nil"/>
              <w:right w:val="single" w:sz="4" w:space="0" w:color="auto"/>
            </w:tcBorders>
            <w:shd w:val="clear" w:color="auto" w:fill="auto"/>
            <w:hideMark/>
          </w:tcPr>
          <w:p w14:paraId="3E45CF0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w:t>
            </w:r>
          </w:p>
        </w:tc>
        <w:tc>
          <w:tcPr>
            <w:tcW w:w="990" w:type="dxa"/>
            <w:tcBorders>
              <w:top w:val="nil"/>
              <w:left w:val="nil"/>
              <w:bottom w:val="nil"/>
              <w:right w:val="nil"/>
            </w:tcBorders>
            <w:shd w:val="clear" w:color="auto" w:fill="auto"/>
            <w:hideMark/>
          </w:tcPr>
          <w:p w14:paraId="1725213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761</w:t>
            </w:r>
          </w:p>
        </w:tc>
        <w:tc>
          <w:tcPr>
            <w:tcW w:w="990" w:type="dxa"/>
            <w:tcBorders>
              <w:top w:val="nil"/>
              <w:left w:val="single" w:sz="4" w:space="0" w:color="auto"/>
              <w:bottom w:val="nil"/>
              <w:right w:val="single" w:sz="4" w:space="0" w:color="auto"/>
            </w:tcBorders>
            <w:shd w:val="clear" w:color="auto" w:fill="auto"/>
            <w:hideMark/>
          </w:tcPr>
          <w:p w14:paraId="0677AEE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558,085</w:t>
            </w:r>
          </w:p>
        </w:tc>
        <w:tc>
          <w:tcPr>
            <w:tcW w:w="1080" w:type="dxa"/>
            <w:tcBorders>
              <w:top w:val="nil"/>
              <w:left w:val="nil"/>
              <w:bottom w:val="nil"/>
              <w:right w:val="nil"/>
            </w:tcBorders>
            <w:shd w:val="clear" w:color="auto" w:fill="auto"/>
            <w:hideMark/>
          </w:tcPr>
          <w:p w14:paraId="387E3DD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48,585</w:t>
            </w:r>
          </w:p>
        </w:tc>
        <w:tc>
          <w:tcPr>
            <w:tcW w:w="990" w:type="dxa"/>
            <w:tcBorders>
              <w:top w:val="nil"/>
              <w:left w:val="single" w:sz="4" w:space="0" w:color="auto"/>
              <w:bottom w:val="nil"/>
              <w:right w:val="single" w:sz="4" w:space="0" w:color="auto"/>
            </w:tcBorders>
            <w:shd w:val="clear" w:color="auto" w:fill="auto"/>
            <w:hideMark/>
          </w:tcPr>
          <w:p w14:paraId="5E17647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105,712</w:t>
            </w:r>
          </w:p>
        </w:tc>
        <w:tc>
          <w:tcPr>
            <w:tcW w:w="749" w:type="dxa"/>
            <w:tcBorders>
              <w:top w:val="nil"/>
              <w:left w:val="nil"/>
              <w:bottom w:val="nil"/>
              <w:right w:val="single" w:sz="4" w:space="0" w:color="auto"/>
            </w:tcBorders>
            <w:shd w:val="clear" w:color="auto" w:fill="auto"/>
            <w:hideMark/>
          </w:tcPr>
          <w:p w14:paraId="42759FF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B15615" w14:paraId="3E47A818" w14:textId="77777777" w:rsidTr="00586E62">
        <w:trPr>
          <w:trHeight w:val="235"/>
        </w:trPr>
        <w:tc>
          <w:tcPr>
            <w:tcW w:w="2875" w:type="dxa"/>
            <w:tcBorders>
              <w:top w:val="single" w:sz="4" w:space="0" w:color="auto"/>
              <w:left w:val="single" w:sz="4" w:space="0" w:color="auto"/>
              <w:bottom w:val="single" w:sz="4" w:space="0" w:color="auto"/>
              <w:right w:val="nil"/>
            </w:tcBorders>
            <w:shd w:val="clear" w:color="000000" w:fill="B4C6E7"/>
            <w:vAlign w:val="center"/>
            <w:hideMark/>
          </w:tcPr>
          <w:p w14:paraId="634A02A8"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Total region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4DEB2" w14:textId="77777777" w:rsidR="005260F0" w:rsidRPr="00B15615" w:rsidRDefault="005260F0" w:rsidP="00586E62">
            <w:pPr>
              <w:jc w:val="right"/>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3,000,276</w:t>
            </w:r>
            <w:r w:rsidRPr="00B15615">
              <w:rPr>
                <w:rFonts w:ascii="Garamond" w:eastAsia="Times New Roman" w:hAnsi="Garamond" w:cs="Calibri"/>
                <w:b/>
                <w:bCs/>
                <w:color w:val="000000"/>
                <w:sz w:val="18"/>
                <w:szCs w:val="20"/>
                <w:lang w:eastAsia="en-GB"/>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37F00936"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nil"/>
              <w:bottom w:val="single" w:sz="4" w:space="0" w:color="auto"/>
              <w:right w:val="nil"/>
            </w:tcBorders>
            <w:shd w:val="clear" w:color="auto" w:fill="auto"/>
            <w:vAlign w:val="center"/>
            <w:hideMark/>
          </w:tcPr>
          <w:p w14:paraId="0E9E3F73"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4E8A8" w14:textId="77777777" w:rsidR="005260F0" w:rsidRPr="00B15615" w:rsidRDefault="005260F0" w:rsidP="00586E62">
            <w:pPr>
              <w:jc w:val="right"/>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64,466,889</w:t>
            </w:r>
          </w:p>
        </w:tc>
        <w:tc>
          <w:tcPr>
            <w:tcW w:w="1080" w:type="dxa"/>
            <w:tcBorders>
              <w:top w:val="single" w:sz="4" w:space="0" w:color="auto"/>
              <w:left w:val="nil"/>
              <w:bottom w:val="single" w:sz="4" w:space="0" w:color="auto"/>
              <w:right w:val="nil"/>
            </w:tcBorders>
            <w:shd w:val="clear" w:color="auto" w:fill="auto"/>
            <w:vAlign w:val="center"/>
            <w:hideMark/>
          </w:tcPr>
          <w:p w14:paraId="398E529E"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4C38"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53ECCB7F"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r>
      <w:tr w:rsidR="005260F0" w:rsidRPr="00B15615" w14:paraId="0691CEC8" w14:textId="77777777" w:rsidTr="00586E62">
        <w:trPr>
          <w:trHeight w:val="49"/>
        </w:trPr>
        <w:tc>
          <w:tcPr>
            <w:tcW w:w="956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5E087C34"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Asia - Pacific</w:t>
            </w:r>
          </w:p>
        </w:tc>
      </w:tr>
      <w:tr w:rsidR="005260F0" w:rsidRPr="00B15615" w14:paraId="4857ACB8" w14:textId="77777777" w:rsidTr="00586E62">
        <w:trPr>
          <w:trHeight w:val="19"/>
        </w:trPr>
        <w:tc>
          <w:tcPr>
            <w:tcW w:w="2875" w:type="dxa"/>
            <w:tcBorders>
              <w:top w:val="nil"/>
              <w:left w:val="single" w:sz="4" w:space="0" w:color="auto"/>
              <w:bottom w:val="nil"/>
              <w:right w:val="single" w:sz="4" w:space="0" w:color="auto"/>
            </w:tcBorders>
            <w:shd w:val="clear" w:color="000000" w:fill="B4C6E7"/>
            <w:vAlign w:val="center"/>
            <w:hideMark/>
          </w:tcPr>
          <w:p w14:paraId="22B673BF"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BSE India Limited</w:t>
            </w:r>
          </w:p>
        </w:tc>
        <w:tc>
          <w:tcPr>
            <w:tcW w:w="990" w:type="dxa"/>
            <w:tcBorders>
              <w:top w:val="nil"/>
              <w:left w:val="nil"/>
              <w:bottom w:val="nil"/>
              <w:right w:val="single" w:sz="4" w:space="0" w:color="auto"/>
            </w:tcBorders>
            <w:shd w:val="clear" w:color="auto" w:fill="auto"/>
            <w:hideMark/>
          </w:tcPr>
          <w:p w14:paraId="4C833CD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45,931,208</w:t>
            </w:r>
          </w:p>
        </w:tc>
        <w:tc>
          <w:tcPr>
            <w:tcW w:w="900" w:type="dxa"/>
            <w:tcBorders>
              <w:top w:val="nil"/>
              <w:left w:val="nil"/>
              <w:bottom w:val="nil"/>
              <w:right w:val="single" w:sz="4" w:space="0" w:color="auto"/>
            </w:tcBorders>
            <w:shd w:val="clear" w:color="auto" w:fill="auto"/>
            <w:hideMark/>
          </w:tcPr>
          <w:p w14:paraId="61C2688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46</w:t>
            </w:r>
          </w:p>
        </w:tc>
        <w:tc>
          <w:tcPr>
            <w:tcW w:w="990" w:type="dxa"/>
            <w:tcBorders>
              <w:top w:val="nil"/>
              <w:left w:val="nil"/>
              <w:bottom w:val="nil"/>
              <w:right w:val="single" w:sz="4" w:space="0" w:color="auto"/>
            </w:tcBorders>
            <w:shd w:val="clear" w:color="auto" w:fill="auto"/>
            <w:hideMark/>
          </w:tcPr>
          <w:p w14:paraId="7A322F5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249,979</w:t>
            </w:r>
          </w:p>
        </w:tc>
        <w:tc>
          <w:tcPr>
            <w:tcW w:w="990" w:type="dxa"/>
            <w:tcBorders>
              <w:top w:val="nil"/>
              <w:left w:val="nil"/>
              <w:bottom w:val="nil"/>
              <w:right w:val="single" w:sz="4" w:space="0" w:color="auto"/>
            </w:tcBorders>
            <w:shd w:val="clear" w:color="auto" w:fill="auto"/>
            <w:hideMark/>
          </w:tcPr>
          <w:p w14:paraId="724EB39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41,294,429</w:t>
            </w:r>
          </w:p>
        </w:tc>
        <w:tc>
          <w:tcPr>
            <w:tcW w:w="1080" w:type="dxa"/>
            <w:tcBorders>
              <w:top w:val="nil"/>
              <w:left w:val="nil"/>
              <w:bottom w:val="nil"/>
              <w:right w:val="single" w:sz="4" w:space="0" w:color="auto"/>
            </w:tcBorders>
            <w:shd w:val="clear" w:color="auto" w:fill="auto"/>
            <w:hideMark/>
          </w:tcPr>
          <w:p w14:paraId="504D388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41</w:t>
            </w:r>
          </w:p>
        </w:tc>
        <w:tc>
          <w:tcPr>
            <w:tcW w:w="990" w:type="dxa"/>
            <w:tcBorders>
              <w:top w:val="nil"/>
              <w:left w:val="nil"/>
              <w:bottom w:val="nil"/>
              <w:right w:val="single" w:sz="4" w:space="0" w:color="auto"/>
            </w:tcBorders>
            <w:shd w:val="clear" w:color="auto" w:fill="auto"/>
            <w:hideMark/>
          </w:tcPr>
          <w:p w14:paraId="3D7E1FD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644,234</w:t>
            </w:r>
          </w:p>
        </w:tc>
        <w:tc>
          <w:tcPr>
            <w:tcW w:w="749" w:type="dxa"/>
            <w:tcBorders>
              <w:top w:val="nil"/>
              <w:left w:val="nil"/>
              <w:bottom w:val="nil"/>
              <w:right w:val="single" w:sz="4" w:space="0" w:color="auto"/>
            </w:tcBorders>
            <w:shd w:val="clear" w:color="auto" w:fill="auto"/>
            <w:hideMark/>
          </w:tcPr>
          <w:p w14:paraId="2A98F0B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B15615" w14:paraId="356FABF0"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6689DB91"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Hong Kong Exchanges and Clearing</w:t>
            </w:r>
          </w:p>
        </w:tc>
        <w:tc>
          <w:tcPr>
            <w:tcW w:w="990" w:type="dxa"/>
            <w:tcBorders>
              <w:top w:val="nil"/>
              <w:left w:val="single" w:sz="4" w:space="0" w:color="auto"/>
              <w:bottom w:val="nil"/>
              <w:right w:val="single" w:sz="4" w:space="0" w:color="auto"/>
            </w:tcBorders>
            <w:shd w:val="clear" w:color="auto" w:fill="auto"/>
            <w:hideMark/>
          </w:tcPr>
          <w:p w14:paraId="51B949E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4,964</w:t>
            </w:r>
          </w:p>
        </w:tc>
        <w:tc>
          <w:tcPr>
            <w:tcW w:w="900" w:type="dxa"/>
            <w:tcBorders>
              <w:top w:val="nil"/>
              <w:left w:val="nil"/>
              <w:bottom w:val="nil"/>
              <w:right w:val="single" w:sz="4" w:space="0" w:color="auto"/>
            </w:tcBorders>
            <w:shd w:val="clear" w:color="auto" w:fill="auto"/>
            <w:hideMark/>
          </w:tcPr>
          <w:p w14:paraId="4C540E6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494</w:t>
            </w:r>
          </w:p>
        </w:tc>
        <w:tc>
          <w:tcPr>
            <w:tcW w:w="990" w:type="dxa"/>
            <w:tcBorders>
              <w:top w:val="nil"/>
              <w:left w:val="nil"/>
              <w:bottom w:val="nil"/>
              <w:right w:val="nil"/>
            </w:tcBorders>
            <w:shd w:val="clear" w:color="auto" w:fill="auto"/>
            <w:hideMark/>
          </w:tcPr>
          <w:p w14:paraId="4FB9AB8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9,039</w:t>
            </w:r>
          </w:p>
        </w:tc>
        <w:tc>
          <w:tcPr>
            <w:tcW w:w="990" w:type="dxa"/>
            <w:tcBorders>
              <w:top w:val="nil"/>
              <w:left w:val="single" w:sz="4" w:space="0" w:color="auto"/>
              <w:bottom w:val="nil"/>
              <w:right w:val="single" w:sz="4" w:space="0" w:color="auto"/>
            </w:tcBorders>
            <w:shd w:val="clear" w:color="auto" w:fill="auto"/>
            <w:hideMark/>
          </w:tcPr>
          <w:p w14:paraId="20F674F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111,696</w:t>
            </w:r>
          </w:p>
        </w:tc>
        <w:tc>
          <w:tcPr>
            <w:tcW w:w="1080" w:type="dxa"/>
            <w:tcBorders>
              <w:top w:val="nil"/>
              <w:left w:val="nil"/>
              <w:bottom w:val="nil"/>
              <w:right w:val="nil"/>
            </w:tcBorders>
            <w:shd w:val="clear" w:color="auto" w:fill="auto"/>
            <w:hideMark/>
          </w:tcPr>
          <w:p w14:paraId="29F3266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10,876</w:t>
            </w:r>
          </w:p>
        </w:tc>
        <w:tc>
          <w:tcPr>
            <w:tcW w:w="990" w:type="dxa"/>
            <w:tcBorders>
              <w:top w:val="nil"/>
              <w:left w:val="single" w:sz="4" w:space="0" w:color="auto"/>
              <w:bottom w:val="nil"/>
              <w:right w:val="single" w:sz="4" w:space="0" w:color="auto"/>
            </w:tcBorders>
            <w:shd w:val="clear" w:color="auto" w:fill="auto"/>
            <w:hideMark/>
          </w:tcPr>
          <w:p w14:paraId="7014964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34,093</w:t>
            </w:r>
          </w:p>
        </w:tc>
        <w:tc>
          <w:tcPr>
            <w:tcW w:w="749" w:type="dxa"/>
            <w:tcBorders>
              <w:top w:val="nil"/>
              <w:left w:val="nil"/>
              <w:bottom w:val="nil"/>
              <w:right w:val="single" w:sz="4" w:space="0" w:color="auto"/>
            </w:tcBorders>
            <w:shd w:val="clear" w:color="auto" w:fill="auto"/>
            <w:hideMark/>
          </w:tcPr>
          <w:p w14:paraId="60D70F3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B15615" w14:paraId="46AA8E96"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1823F2CD"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Korea Exchange</w:t>
            </w:r>
          </w:p>
        </w:tc>
        <w:tc>
          <w:tcPr>
            <w:tcW w:w="990" w:type="dxa"/>
            <w:tcBorders>
              <w:top w:val="nil"/>
              <w:left w:val="single" w:sz="4" w:space="0" w:color="auto"/>
              <w:bottom w:val="nil"/>
              <w:right w:val="single" w:sz="4" w:space="0" w:color="auto"/>
            </w:tcBorders>
            <w:shd w:val="clear" w:color="auto" w:fill="auto"/>
            <w:hideMark/>
          </w:tcPr>
          <w:p w14:paraId="3626696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0" w:type="dxa"/>
            <w:tcBorders>
              <w:top w:val="nil"/>
              <w:left w:val="nil"/>
              <w:bottom w:val="nil"/>
              <w:right w:val="single" w:sz="4" w:space="0" w:color="auto"/>
            </w:tcBorders>
            <w:shd w:val="clear" w:color="auto" w:fill="auto"/>
            <w:hideMark/>
          </w:tcPr>
          <w:p w14:paraId="7AA77B5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nil"/>
              <w:bottom w:val="nil"/>
              <w:right w:val="nil"/>
            </w:tcBorders>
            <w:shd w:val="clear" w:color="auto" w:fill="auto"/>
            <w:hideMark/>
          </w:tcPr>
          <w:p w14:paraId="0632FB3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single" w:sz="4" w:space="0" w:color="auto"/>
              <w:bottom w:val="nil"/>
              <w:right w:val="single" w:sz="4" w:space="0" w:color="auto"/>
            </w:tcBorders>
            <w:shd w:val="clear" w:color="auto" w:fill="auto"/>
            <w:hideMark/>
          </w:tcPr>
          <w:p w14:paraId="6CDD362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7,211,014</w:t>
            </w:r>
          </w:p>
        </w:tc>
        <w:tc>
          <w:tcPr>
            <w:tcW w:w="1080" w:type="dxa"/>
            <w:tcBorders>
              <w:top w:val="nil"/>
              <w:left w:val="nil"/>
              <w:bottom w:val="nil"/>
              <w:right w:val="nil"/>
            </w:tcBorders>
            <w:shd w:val="clear" w:color="auto" w:fill="auto"/>
            <w:hideMark/>
          </w:tcPr>
          <w:p w14:paraId="7D72DAE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71,728</w:t>
            </w:r>
          </w:p>
        </w:tc>
        <w:tc>
          <w:tcPr>
            <w:tcW w:w="990" w:type="dxa"/>
            <w:tcBorders>
              <w:top w:val="nil"/>
              <w:left w:val="single" w:sz="4" w:space="0" w:color="auto"/>
              <w:bottom w:val="nil"/>
              <w:right w:val="single" w:sz="4" w:space="0" w:color="auto"/>
            </w:tcBorders>
            <w:shd w:val="clear" w:color="auto" w:fill="auto"/>
            <w:hideMark/>
          </w:tcPr>
          <w:p w14:paraId="3A44588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673,581</w:t>
            </w:r>
          </w:p>
        </w:tc>
        <w:tc>
          <w:tcPr>
            <w:tcW w:w="749" w:type="dxa"/>
            <w:tcBorders>
              <w:top w:val="nil"/>
              <w:left w:val="nil"/>
              <w:bottom w:val="nil"/>
              <w:right w:val="single" w:sz="4" w:space="0" w:color="auto"/>
            </w:tcBorders>
            <w:shd w:val="clear" w:color="auto" w:fill="auto"/>
            <w:hideMark/>
          </w:tcPr>
          <w:p w14:paraId="6B05556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B15615" w14:paraId="088F4702"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182CEAA2"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National Stock Exchange of India</w:t>
            </w:r>
          </w:p>
        </w:tc>
        <w:tc>
          <w:tcPr>
            <w:tcW w:w="990" w:type="dxa"/>
            <w:tcBorders>
              <w:top w:val="nil"/>
              <w:left w:val="single" w:sz="4" w:space="0" w:color="auto"/>
              <w:bottom w:val="nil"/>
              <w:right w:val="single" w:sz="4" w:space="0" w:color="auto"/>
            </w:tcBorders>
            <w:shd w:val="clear" w:color="auto" w:fill="auto"/>
            <w:hideMark/>
          </w:tcPr>
          <w:p w14:paraId="0E32100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40,171,247</w:t>
            </w:r>
          </w:p>
        </w:tc>
        <w:tc>
          <w:tcPr>
            <w:tcW w:w="900" w:type="dxa"/>
            <w:tcBorders>
              <w:top w:val="nil"/>
              <w:left w:val="nil"/>
              <w:bottom w:val="nil"/>
              <w:right w:val="single" w:sz="4" w:space="0" w:color="auto"/>
            </w:tcBorders>
            <w:shd w:val="clear" w:color="auto" w:fill="auto"/>
            <w:hideMark/>
          </w:tcPr>
          <w:p w14:paraId="319DF22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40,186</w:t>
            </w:r>
          </w:p>
        </w:tc>
        <w:tc>
          <w:tcPr>
            <w:tcW w:w="990" w:type="dxa"/>
            <w:tcBorders>
              <w:top w:val="nil"/>
              <w:left w:val="nil"/>
              <w:bottom w:val="nil"/>
              <w:right w:val="nil"/>
            </w:tcBorders>
            <w:shd w:val="clear" w:color="auto" w:fill="auto"/>
            <w:hideMark/>
          </w:tcPr>
          <w:p w14:paraId="1360781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1,575,711</w:t>
            </w:r>
          </w:p>
        </w:tc>
        <w:tc>
          <w:tcPr>
            <w:tcW w:w="990" w:type="dxa"/>
            <w:tcBorders>
              <w:top w:val="nil"/>
              <w:left w:val="single" w:sz="4" w:space="0" w:color="auto"/>
              <w:bottom w:val="nil"/>
              <w:right w:val="single" w:sz="4" w:space="0" w:color="auto"/>
            </w:tcBorders>
            <w:shd w:val="clear" w:color="auto" w:fill="auto"/>
            <w:hideMark/>
          </w:tcPr>
          <w:p w14:paraId="76EB2E9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64,356,584</w:t>
            </w:r>
          </w:p>
        </w:tc>
        <w:tc>
          <w:tcPr>
            <w:tcW w:w="1080" w:type="dxa"/>
            <w:tcBorders>
              <w:top w:val="nil"/>
              <w:left w:val="nil"/>
              <w:bottom w:val="nil"/>
              <w:right w:val="nil"/>
            </w:tcBorders>
            <w:shd w:val="clear" w:color="auto" w:fill="auto"/>
            <w:hideMark/>
          </w:tcPr>
          <w:p w14:paraId="37665D5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64,489</w:t>
            </w:r>
          </w:p>
        </w:tc>
        <w:tc>
          <w:tcPr>
            <w:tcW w:w="990" w:type="dxa"/>
            <w:tcBorders>
              <w:top w:val="nil"/>
              <w:left w:val="single" w:sz="4" w:space="0" w:color="auto"/>
              <w:bottom w:val="nil"/>
              <w:right w:val="single" w:sz="4" w:space="0" w:color="auto"/>
            </w:tcBorders>
            <w:shd w:val="clear" w:color="auto" w:fill="auto"/>
            <w:hideMark/>
          </w:tcPr>
          <w:p w14:paraId="6D16FB5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2,589,635</w:t>
            </w:r>
          </w:p>
        </w:tc>
        <w:tc>
          <w:tcPr>
            <w:tcW w:w="749" w:type="dxa"/>
            <w:tcBorders>
              <w:top w:val="nil"/>
              <w:left w:val="nil"/>
              <w:bottom w:val="nil"/>
              <w:right w:val="single" w:sz="4" w:space="0" w:color="auto"/>
            </w:tcBorders>
            <w:shd w:val="clear" w:color="auto" w:fill="auto"/>
            <w:hideMark/>
          </w:tcPr>
          <w:p w14:paraId="25B414D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B15615" w14:paraId="04853F02"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7BA3CA3A"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Singapore Exchange</w:t>
            </w:r>
          </w:p>
        </w:tc>
        <w:tc>
          <w:tcPr>
            <w:tcW w:w="990" w:type="dxa"/>
            <w:tcBorders>
              <w:top w:val="nil"/>
              <w:left w:val="single" w:sz="4" w:space="0" w:color="auto"/>
              <w:bottom w:val="nil"/>
              <w:right w:val="single" w:sz="4" w:space="0" w:color="auto"/>
            </w:tcBorders>
            <w:shd w:val="clear" w:color="auto" w:fill="auto"/>
            <w:hideMark/>
          </w:tcPr>
          <w:p w14:paraId="5591FD3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00" w:type="dxa"/>
            <w:tcBorders>
              <w:top w:val="nil"/>
              <w:left w:val="nil"/>
              <w:bottom w:val="nil"/>
              <w:right w:val="single" w:sz="4" w:space="0" w:color="auto"/>
            </w:tcBorders>
            <w:shd w:val="clear" w:color="auto" w:fill="auto"/>
            <w:hideMark/>
          </w:tcPr>
          <w:p w14:paraId="5CAD1C3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nil"/>
              <w:bottom w:val="nil"/>
              <w:right w:val="nil"/>
            </w:tcBorders>
            <w:shd w:val="clear" w:color="auto" w:fill="auto"/>
            <w:hideMark/>
          </w:tcPr>
          <w:p w14:paraId="781FA0D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990" w:type="dxa"/>
            <w:tcBorders>
              <w:top w:val="nil"/>
              <w:left w:val="single" w:sz="4" w:space="0" w:color="auto"/>
              <w:bottom w:val="nil"/>
              <w:right w:val="single" w:sz="4" w:space="0" w:color="auto"/>
            </w:tcBorders>
            <w:shd w:val="clear" w:color="auto" w:fill="auto"/>
            <w:hideMark/>
          </w:tcPr>
          <w:p w14:paraId="706A9A3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1,662,202</w:t>
            </w:r>
          </w:p>
        </w:tc>
        <w:tc>
          <w:tcPr>
            <w:tcW w:w="1080" w:type="dxa"/>
            <w:tcBorders>
              <w:top w:val="nil"/>
              <w:left w:val="nil"/>
              <w:bottom w:val="nil"/>
              <w:right w:val="nil"/>
            </w:tcBorders>
            <w:shd w:val="clear" w:color="auto" w:fill="auto"/>
            <w:hideMark/>
          </w:tcPr>
          <w:p w14:paraId="44AC2EA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single" w:sz="4" w:space="0" w:color="auto"/>
              <w:bottom w:val="nil"/>
              <w:right w:val="single" w:sz="4" w:space="0" w:color="auto"/>
            </w:tcBorders>
            <w:shd w:val="clear" w:color="auto" w:fill="auto"/>
            <w:hideMark/>
          </w:tcPr>
          <w:p w14:paraId="1C8615A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61,320</w:t>
            </w:r>
          </w:p>
        </w:tc>
        <w:tc>
          <w:tcPr>
            <w:tcW w:w="749" w:type="dxa"/>
            <w:tcBorders>
              <w:top w:val="nil"/>
              <w:left w:val="nil"/>
              <w:bottom w:val="nil"/>
              <w:right w:val="single" w:sz="4" w:space="0" w:color="auto"/>
            </w:tcBorders>
            <w:shd w:val="clear" w:color="auto" w:fill="auto"/>
            <w:hideMark/>
          </w:tcPr>
          <w:p w14:paraId="5EF8A956" w14:textId="77777777" w:rsidR="005260F0" w:rsidRDefault="005260F0" w:rsidP="00586E62">
            <w:pPr>
              <w:contextualSpacing/>
              <w:jc w:val="right"/>
              <w:rPr>
                <w:rFonts w:ascii="Garamond" w:hAnsi="Garamond" w:cs="Calibri"/>
                <w:color w:val="000000"/>
                <w:sz w:val="20"/>
                <w:szCs w:val="20"/>
              </w:rPr>
            </w:pPr>
          </w:p>
        </w:tc>
      </w:tr>
      <w:tr w:rsidR="005260F0" w:rsidRPr="00B15615" w14:paraId="3B0E97CF"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06CEDF63"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TAIFEX</w:t>
            </w:r>
          </w:p>
        </w:tc>
        <w:tc>
          <w:tcPr>
            <w:tcW w:w="990" w:type="dxa"/>
            <w:tcBorders>
              <w:top w:val="nil"/>
              <w:left w:val="single" w:sz="4" w:space="0" w:color="auto"/>
              <w:bottom w:val="nil"/>
              <w:right w:val="single" w:sz="4" w:space="0" w:color="auto"/>
            </w:tcBorders>
            <w:shd w:val="clear" w:color="auto" w:fill="auto"/>
            <w:hideMark/>
          </w:tcPr>
          <w:p w14:paraId="495C7A2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7,047</w:t>
            </w:r>
          </w:p>
        </w:tc>
        <w:tc>
          <w:tcPr>
            <w:tcW w:w="900" w:type="dxa"/>
            <w:tcBorders>
              <w:top w:val="nil"/>
              <w:left w:val="nil"/>
              <w:bottom w:val="nil"/>
              <w:right w:val="single" w:sz="4" w:space="0" w:color="auto"/>
            </w:tcBorders>
            <w:shd w:val="clear" w:color="auto" w:fill="auto"/>
            <w:hideMark/>
          </w:tcPr>
          <w:p w14:paraId="7BC73C4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238</w:t>
            </w:r>
          </w:p>
        </w:tc>
        <w:tc>
          <w:tcPr>
            <w:tcW w:w="990" w:type="dxa"/>
            <w:tcBorders>
              <w:top w:val="nil"/>
              <w:left w:val="nil"/>
              <w:bottom w:val="nil"/>
              <w:right w:val="nil"/>
            </w:tcBorders>
            <w:shd w:val="clear" w:color="auto" w:fill="auto"/>
            <w:hideMark/>
          </w:tcPr>
          <w:p w14:paraId="2560514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6,135</w:t>
            </w:r>
          </w:p>
        </w:tc>
        <w:tc>
          <w:tcPr>
            <w:tcW w:w="990" w:type="dxa"/>
            <w:tcBorders>
              <w:top w:val="nil"/>
              <w:left w:val="single" w:sz="4" w:space="0" w:color="auto"/>
              <w:bottom w:val="nil"/>
              <w:right w:val="single" w:sz="4" w:space="0" w:color="auto"/>
            </w:tcBorders>
            <w:shd w:val="clear" w:color="auto" w:fill="auto"/>
            <w:hideMark/>
          </w:tcPr>
          <w:p w14:paraId="7B1AD06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32,257</w:t>
            </w:r>
          </w:p>
        </w:tc>
        <w:tc>
          <w:tcPr>
            <w:tcW w:w="1080" w:type="dxa"/>
            <w:tcBorders>
              <w:top w:val="nil"/>
              <w:left w:val="nil"/>
              <w:bottom w:val="nil"/>
              <w:right w:val="nil"/>
            </w:tcBorders>
            <w:shd w:val="clear" w:color="auto" w:fill="auto"/>
            <w:hideMark/>
          </w:tcPr>
          <w:p w14:paraId="4EBA07C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885</w:t>
            </w:r>
          </w:p>
        </w:tc>
        <w:tc>
          <w:tcPr>
            <w:tcW w:w="990" w:type="dxa"/>
            <w:tcBorders>
              <w:top w:val="nil"/>
              <w:left w:val="single" w:sz="4" w:space="0" w:color="auto"/>
              <w:bottom w:val="nil"/>
              <w:right w:val="single" w:sz="4" w:space="0" w:color="auto"/>
            </w:tcBorders>
            <w:shd w:val="clear" w:color="auto" w:fill="auto"/>
            <w:hideMark/>
          </w:tcPr>
          <w:p w14:paraId="51C99A5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8,017</w:t>
            </w:r>
          </w:p>
        </w:tc>
        <w:tc>
          <w:tcPr>
            <w:tcW w:w="749" w:type="dxa"/>
            <w:tcBorders>
              <w:top w:val="nil"/>
              <w:left w:val="nil"/>
              <w:bottom w:val="nil"/>
              <w:right w:val="single" w:sz="4" w:space="0" w:color="auto"/>
            </w:tcBorders>
            <w:shd w:val="clear" w:color="auto" w:fill="auto"/>
            <w:hideMark/>
          </w:tcPr>
          <w:p w14:paraId="3E32B9C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B15615" w14:paraId="58CA8111" w14:textId="77777777" w:rsidTr="00586E62">
        <w:trPr>
          <w:trHeight w:val="19"/>
        </w:trPr>
        <w:tc>
          <w:tcPr>
            <w:tcW w:w="2875" w:type="dxa"/>
            <w:tcBorders>
              <w:top w:val="nil"/>
              <w:left w:val="single" w:sz="4" w:space="0" w:color="auto"/>
              <w:bottom w:val="nil"/>
              <w:right w:val="nil"/>
            </w:tcBorders>
            <w:shd w:val="clear" w:color="000000" w:fill="B4C6E7"/>
            <w:vAlign w:val="center"/>
            <w:hideMark/>
          </w:tcPr>
          <w:p w14:paraId="39E2ABBA" w14:textId="77777777" w:rsidR="005260F0" w:rsidRPr="00B15615" w:rsidRDefault="005260F0" w:rsidP="00586E62">
            <w:pPr>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Thailand Futures Exchange</w:t>
            </w:r>
          </w:p>
        </w:tc>
        <w:tc>
          <w:tcPr>
            <w:tcW w:w="990" w:type="dxa"/>
            <w:tcBorders>
              <w:top w:val="nil"/>
              <w:left w:val="single" w:sz="4" w:space="0" w:color="auto"/>
              <w:bottom w:val="nil"/>
              <w:right w:val="single" w:sz="4" w:space="0" w:color="auto"/>
            </w:tcBorders>
            <w:shd w:val="clear" w:color="auto" w:fill="auto"/>
            <w:hideMark/>
          </w:tcPr>
          <w:p w14:paraId="47E2DC0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0" w:type="dxa"/>
            <w:tcBorders>
              <w:top w:val="nil"/>
              <w:left w:val="nil"/>
              <w:bottom w:val="nil"/>
              <w:right w:val="single" w:sz="4" w:space="0" w:color="auto"/>
            </w:tcBorders>
            <w:shd w:val="clear" w:color="auto" w:fill="auto"/>
            <w:hideMark/>
          </w:tcPr>
          <w:p w14:paraId="651EFF9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nil"/>
              <w:bottom w:val="nil"/>
              <w:right w:val="nil"/>
            </w:tcBorders>
            <w:shd w:val="clear" w:color="auto" w:fill="auto"/>
            <w:hideMark/>
          </w:tcPr>
          <w:p w14:paraId="7140D71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single" w:sz="4" w:space="0" w:color="auto"/>
              <w:bottom w:val="nil"/>
              <w:right w:val="single" w:sz="4" w:space="0" w:color="auto"/>
            </w:tcBorders>
            <w:shd w:val="clear" w:color="auto" w:fill="auto"/>
            <w:hideMark/>
          </w:tcPr>
          <w:p w14:paraId="5F87876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70,204</w:t>
            </w:r>
          </w:p>
        </w:tc>
        <w:tc>
          <w:tcPr>
            <w:tcW w:w="1080" w:type="dxa"/>
            <w:tcBorders>
              <w:top w:val="nil"/>
              <w:left w:val="nil"/>
              <w:bottom w:val="nil"/>
              <w:right w:val="nil"/>
            </w:tcBorders>
            <w:shd w:val="clear" w:color="auto" w:fill="auto"/>
            <w:hideMark/>
          </w:tcPr>
          <w:p w14:paraId="6D619D2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single" w:sz="4" w:space="0" w:color="auto"/>
              <w:bottom w:val="nil"/>
              <w:right w:val="single" w:sz="4" w:space="0" w:color="auto"/>
            </w:tcBorders>
            <w:shd w:val="clear" w:color="auto" w:fill="auto"/>
            <w:hideMark/>
          </w:tcPr>
          <w:p w14:paraId="54D5F5B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19,009</w:t>
            </w:r>
          </w:p>
        </w:tc>
        <w:tc>
          <w:tcPr>
            <w:tcW w:w="749" w:type="dxa"/>
            <w:tcBorders>
              <w:top w:val="nil"/>
              <w:left w:val="nil"/>
              <w:bottom w:val="nil"/>
              <w:right w:val="single" w:sz="4" w:space="0" w:color="auto"/>
            </w:tcBorders>
            <w:shd w:val="clear" w:color="auto" w:fill="auto"/>
            <w:hideMark/>
          </w:tcPr>
          <w:p w14:paraId="2F40821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B15615" w14:paraId="45A3F649" w14:textId="77777777" w:rsidTr="00586E62">
        <w:trPr>
          <w:trHeight w:val="49"/>
        </w:trPr>
        <w:tc>
          <w:tcPr>
            <w:tcW w:w="2875" w:type="dxa"/>
            <w:tcBorders>
              <w:top w:val="single" w:sz="4" w:space="0" w:color="auto"/>
              <w:left w:val="single" w:sz="4" w:space="0" w:color="auto"/>
              <w:bottom w:val="single" w:sz="4" w:space="0" w:color="auto"/>
              <w:right w:val="nil"/>
            </w:tcBorders>
            <w:shd w:val="clear" w:color="000000" w:fill="B4C6E7"/>
            <w:vAlign w:val="center"/>
            <w:hideMark/>
          </w:tcPr>
          <w:p w14:paraId="6BC66089"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Total region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24F2C" w14:textId="77777777" w:rsidR="005260F0" w:rsidRPr="00B15615" w:rsidRDefault="005260F0" w:rsidP="00586E62">
            <w:pPr>
              <w:jc w:val="right"/>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86,114,466</w:t>
            </w:r>
            <w:r w:rsidRPr="00B15615">
              <w:rPr>
                <w:rFonts w:ascii="Garamond" w:eastAsia="Times New Roman" w:hAnsi="Garamond" w:cs="Calibri"/>
                <w:b/>
                <w:bCs/>
                <w:color w:val="000000"/>
                <w:sz w:val="18"/>
                <w:szCs w:val="20"/>
                <w:lang w:eastAsia="en-GB"/>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205417F0"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nil"/>
              <w:bottom w:val="single" w:sz="4" w:space="0" w:color="auto"/>
              <w:right w:val="nil"/>
            </w:tcBorders>
            <w:shd w:val="clear" w:color="auto" w:fill="auto"/>
            <w:vAlign w:val="center"/>
            <w:hideMark/>
          </w:tcPr>
          <w:p w14:paraId="55271A91"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31859" w14:textId="77777777" w:rsidR="005260F0" w:rsidRPr="00B15615" w:rsidRDefault="005260F0" w:rsidP="00586E62">
            <w:pPr>
              <w:jc w:val="right"/>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114,738,386</w:t>
            </w:r>
          </w:p>
        </w:tc>
        <w:tc>
          <w:tcPr>
            <w:tcW w:w="1080" w:type="dxa"/>
            <w:tcBorders>
              <w:top w:val="single" w:sz="4" w:space="0" w:color="auto"/>
              <w:left w:val="nil"/>
              <w:bottom w:val="single" w:sz="4" w:space="0" w:color="auto"/>
              <w:right w:val="nil"/>
            </w:tcBorders>
            <w:shd w:val="clear" w:color="auto" w:fill="auto"/>
            <w:vAlign w:val="center"/>
            <w:hideMark/>
          </w:tcPr>
          <w:p w14:paraId="3B39E8D9"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6907E"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0C020C71"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r>
      <w:tr w:rsidR="005260F0" w:rsidRPr="00B15615" w14:paraId="3DF88FE6" w14:textId="77777777" w:rsidTr="00586E62">
        <w:trPr>
          <w:trHeight w:val="49"/>
        </w:trPr>
        <w:tc>
          <w:tcPr>
            <w:tcW w:w="9564"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3E2C20F1"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Europe - Africa - Middle East</w:t>
            </w:r>
          </w:p>
        </w:tc>
      </w:tr>
      <w:tr w:rsidR="005260F0" w:rsidRPr="00B15615" w14:paraId="5F777847" w14:textId="77777777" w:rsidTr="00586E62">
        <w:trPr>
          <w:trHeight w:val="20"/>
        </w:trPr>
        <w:tc>
          <w:tcPr>
            <w:tcW w:w="2875" w:type="dxa"/>
            <w:tcBorders>
              <w:top w:val="nil"/>
              <w:left w:val="single" w:sz="4" w:space="0" w:color="auto"/>
              <w:bottom w:val="nil"/>
              <w:right w:val="single" w:sz="4" w:space="0" w:color="auto"/>
            </w:tcBorders>
            <w:shd w:val="clear" w:color="000000" w:fill="B4C6E7"/>
            <w:hideMark/>
          </w:tcPr>
          <w:p w14:paraId="03B535F0" w14:textId="77777777" w:rsidR="005260F0" w:rsidRPr="00B15615" w:rsidRDefault="005260F0" w:rsidP="00586E62">
            <w:pPr>
              <w:contextualSpacing/>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Borsa Istanbul</w:t>
            </w:r>
          </w:p>
        </w:tc>
        <w:tc>
          <w:tcPr>
            <w:tcW w:w="990" w:type="dxa"/>
            <w:tcBorders>
              <w:top w:val="nil"/>
              <w:left w:val="nil"/>
              <w:bottom w:val="nil"/>
              <w:right w:val="single" w:sz="4" w:space="0" w:color="auto"/>
            </w:tcBorders>
            <w:shd w:val="clear" w:color="auto" w:fill="auto"/>
            <w:hideMark/>
          </w:tcPr>
          <w:p w14:paraId="59E2E15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118,853</w:t>
            </w:r>
          </w:p>
        </w:tc>
        <w:tc>
          <w:tcPr>
            <w:tcW w:w="900" w:type="dxa"/>
            <w:tcBorders>
              <w:top w:val="nil"/>
              <w:left w:val="nil"/>
              <w:bottom w:val="nil"/>
              <w:right w:val="single" w:sz="4" w:space="0" w:color="auto"/>
            </w:tcBorders>
            <w:shd w:val="clear" w:color="auto" w:fill="auto"/>
            <w:hideMark/>
          </w:tcPr>
          <w:p w14:paraId="6FEAFC4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127</w:t>
            </w:r>
          </w:p>
        </w:tc>
        <w:tc>
          <w:tcPr>
            <w:tcW w:w="990" w:type="dxa"/>
            <w:tcBorders>
              <w:top w:val="nil"/>
              <w:left w:val="nil"/>
              <w:bottom w:val="nil"/>
              <w:right w:val="single" w:sz="4" w:space="0" w:color="auto"/>
            </w:tcBorders>
            <w:shd w:val="clear" w:color="auto" w:fill="auto"/>
            <w:hideMark/>
          </w:tcPr>
          <w:p w14:paraId="24DD027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75,474</w:t>
            </w:r>
          </w:p>
        </w:tc>
        <w:tc>
          <w:tcPr>
            <w:tcW w:w="990" w:type="dxa"/>
            <w:tcBorders>
              <w:top w:val="nil"/>
              <w:left w:val="nil"/>
              <w:bottom w:val="nil"/>
              <w:right w:val="single" w:sz="4" w:space="0" w:color="auto"/>
            </w:tcBorders>
            <w:shd w:val="clear" w:color="auto" w:fill="auto"/>
            <w:hideMark/>
          </w:tcPr>
          <w:p w14:paraId="4DB36A0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5,647,492</w:t>
            </w:r>
          </w:p>
        </w:tc>
        <w:tc>
          <w:tcPr>
            <w:tcW w:w="1080" w:type="dxa"/>
            <w:tcBorders>
              <w:top w:val="nil"/>
              <w:left w:val="nil"/>
              <w:bottom w:val="nil"/>
              <w:right w:val="single" w:sz="4" w:space="0" w:color="auto"/>
            </w:tcBorders>
            <w:shd w:val="clear" w:color="auto" w:fill="auto"/>
            <w:hideMark/>
          </w:tcPr>
          <w:p w14:paraId="76F6E16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6,017</w:t>
            </w:r>
          </w:p>
        </w:tc>
        <w:tc>
          <w:tcPr>
            <w:tcW w:w="990" w:type="dxa"/>
            <w:tcBorders>
              <w:top w:val="nil"/>
              <w:left w:val="nil"/>
              <w:bottom w:val="nil"/>
              <w:right w:val="single" w:sz="4" w:space="0" w:color="auto"/>
            </w:tcBorders>
            <w:shd w:val="clear" w:color="auto" w:fill="auto"/>
            <w:hideMark/>
          </w:tcPr>
          <w:p w14:paraId="7833523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1,334,521</w:t>
            </w:r>
          </w:p>
        </w:tc>
        <w:tc>
          <w:tcPr>
            <w:tcW w:w="749" w:type="dxa"/>
            <w:tcBorders>
              <w:top w:val="nil"/>
              <w:left w:val="nil"/>
              <w:bottom w:val="nil"/>
              <w:right w:val="single" w:sz="4" w:space="0" w:color="auto"/>
            </w:tcBorders>
            <w:shd w:val="clear" w:color="auto" w:fill="auto"/>
            <w:hideMark/>
          </w:tcPr>
          <w:p w14:paraId="63E4E6C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B15615" w14:paraId="67E451DE" w14:textId="77777777" w:rsidTr="00586E62">
        <w:trPr>
          <w:trHeight w:val="20"/>
        </w:trPr>
        <w:tc>
          <w:tcPr>
            <w:tcW w:w="2875" w:type="dxa"/>
            <w:tcBorders>
              <w:top w:val="nil"/>
              <w:left w:val="single" w:sz="4" w:space="0" w:color="auto"/>
              <w:bottom w:val="nil"/>
              <w:right w:val="single" w:sz="4" w:space="0" w:color="auto"/>
            </w:tcBorders>
            <w:shd w:val="clear" w:color="000000" w:fill="B4C6E7"/>
            <w:hideMark/>
          </w:tcPr>
          <w:p w14:paraId="054E16E9" w14:textId="77777777" w:rsidR="005260F0" w:rsidRPr="00B15615" w:rsidRDefault="005260F0" w:rsidP="00586E62">
            <w:pPr>
              <w:contextualSpacing/>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Budapest Stock Exchange</w:t>
            </w:r>
          </w:p>
        </w:tc>
        <w:tc>
          <w:tcPr>
            <w:tcW w:w="990" w:type="dxa"/>
            <w:tcBorders>
              <w:top w:val="nil"/>
              <w:left w:val="nil"/>
              <w:bottom w:val="nil"/>
              <w:right w:val="single" w:sz="4" w:space="0" w:color="auto"/>
            </w:tcBorders>
            <w:shd w:val="clear" w:color="auto" w:fill="auto"/>
            <w:hideMark/>
          </w:tcPr>
          <w:p w14:paraId="1FD1975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00" w:type="dxa"/>
            <w:tcBorders>
              <w:top w:val="nil"/>
              <w:left w:val="nil"/>
              <w:bottom w:val="nil"/>
              <w:right w:val="single" w:sz="4" w:space="0" w:color="auto"/>
            </w:tcBorders>
            <w:shd w:val="clear" w:color="auto" w:fill="auto"/>
            <w:hideMark/>
          </w:tcPr>
          <w:p w14:paraId="46A72B3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nil"/>
              <w:bottom w:val="nil"/>
              <w:right w:val="single" w:sz="4" w:space="0" w:color="auto"/>
            </w:tcBorders>
            <w:shd w:val="clear" w:color="auto" w:fill="auto"/>
            <w:hideMark/>
          </w:tcPr>
          <w:p w14:paraId="16318B3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nil"/>
              <w:bottom w:val="nil"/>
              <w:right w:val="single" w:sz="4" w:space="0" w:color="auto"/>
            </w:tcBorders>
            <w:shd w:val="clear" w:color="auto" w:fill="auto"/>
            <w:hideMark/>
          </w:tcPr>
          <w:p w14:paraId="05B6733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0" w:type="dxa"/>
            <w:tcBorders>
              <w:top w:val="nil"/>
              <w:left w:val="nil"/>
              <w:bottom w:val="nil"/>
              <w:right w:val="single" w:sz="4" w:space="0" w:color="auto"/>
            </w:tcBorders>
            <w:shd w:val="clear" w:color="auto" w:fill="auto"/>
            <w:hideMark/>
          </w:tcPr>
          <w:p w14:paraId="436F656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nil"/>
              <w:bottom w:val="nil"/>
              <w:right w:val="single" w:sz="4" w:space="0" w:color="auto"/>
            </w:tcBorders>
            <w:shd w:val="clear" w:color="auto" w:fill="auto"/>
            <w:hideMark/>
          </w:tcPr>
          <w:p w14:paraId="239187B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749" w:type="dxa"/>
            <w:tcBorders>
              <w:top w:val="nil"/>
              <w:left w:val="nil"/>
              <w:bottom w:val="nil"/>
              <w:right w:val="single" w:sz="4" w:space="0" w:color="auto"/>
            </w:tcBorders>
            <w:shd w:val="clear" w:color="auto" w:fill="auto"/>
            <w:hideMark/>
          </w:tcPr>
          <w:p w14:paraId="210F6D6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B15615" w14:paraId="0010B6A9" w14:textId="77777777" w:rsidTr="00586E62">
        <w:trPr>
          <w:trHeight w:val="20"/>
        </w:trPr>
        <w:tc>
          <w:tcPr>
            <w:tcW w:w="2875" w:type="dxa"/>
            <w:tcBorders>
              <w:top w:val="nil"/>
              <w:left w:val="single" w:sz="4" w:space="0" w:color="auto"/>
              <w:bottom w:val="nil"/>
              <w:right w:val="nil"/>
            </w:tcBorders>
            <w:shd w:val="clear" w:color="000000" w:fill="B4C6E7"/>
            <w:hideMark/>
          </w:tcPr>
          <w:p w14:paraId="3D25A8DC" w14:textId="77777777" w:rsidR="005260F0" w:rsidRPr="00B15615" w:rsidRDefault="005260F0" w:rsidP="00586E62">
            <w:pPr>
              <w:contextualSpacing/>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Dubai Gold &amp; Commodities Exchange</w:t>
            </w:r>
          </w:p>
        </w:tc>
        <w:tc>
          <w:tcPr>
            <w:tcW w:w="990" w:type="dxa"/>
            <w:tcBorders>
              <w:top w:val="nil"/>
              <w:left w:val="single" w:sz="4" w:space="0" w:color="auto"/>
              <w:bottom w:val="nil"/>
              <w:right w:val="single" w:sz="4" w:space="0" w:color="auto"/>
            </w:tcBorders>
            <w:shd w:val="clear" w:color="auto" w:fill="auto"/>
            <w:hideMark/>
          </w:tcPr>
          <w:p w14:paraId="68CBD96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4,692</w:t>
            </w:r>
          </w:p>
        </w:tc>
        <w:tc>
          <w:tcPr>
            <w:tcW w:w="900" w:type="dxa"/>
            <w:tcBorders>
              <w:top w:val="nil"/>
              <w:left w:val="nil"/>
              <w:bottom w:val="nil"/>
              <w:right w:val="single" w:sz="4" w:space="0" w:color="auto"/>
            </w:tcBorders>
            <w:shd w:val="clear" w:color="auto" w:fill="auto"/>
            <w:hideMark/>
          </w:tcPr>
          <w:p w14:paraId="6F5F802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w:t>
            </w:r>
          </w:p>
        </w:tc>
        <w:tc>
          <w:tcPr>
            <w:tcW w:w="990" w:type="dxa"/>
            <w:tcBorders>
              <w:top w:val="nil"/>
              <w:left w:val="nil"/>
              <w:bottom w:val="nil"/>
              <w:right w:val="nil"/>
            </w:tcBorders>
            <w:shd w:val="clear" w:color="auto" w:fill="auto"/>
            <w:hideMark/>
          </w:tcPr>
          <w:p w14:paraId="3DC46C8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1,377</w:t>
            </w:r>
          </w:p>
        </w:tc>
        <w:tc>
          <w:tcPr>
            <w:tcW w:w="990" w:type="dxa"/>
            <w:tcBorders>
              <w:top w:val="nil"/>
              <w:left w:val="single" w:sz="4" w:space="0" w:color="auto"/>
              <w:bottom w:val="nil"/>
              <w:right w:val="single" w:sz="4" w:space="0" w:color="auto"/>
            </w:tcBorders>
            <w:shd w:val="clear" w:color="auto" w:fill="auto"/>
            <w:hideMark/>
          </w:tcPr>
          <w:p w14:paraId="3384436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1,240,076</w:t>
            </w:r>
          </w:p>
        </w:tc>
        <w:tc>
          <w:tcPr>
            <w:tcW w:w="1080" w:type="dxa"/>
            <w:tcBorders>
              <w:top w:val="nil"/>
              <w:left w:val="nil"/>
              <w:bottom w:val="nil"/>
              <w:right w:val="nil"/>
            </w:tcBorders>
            <w:shd w:val="clear" w:color="auto" w:fill="auto"/>
            <w:hideMark/>
          </w:tcPr>
          <w:p w14:paraId="741A570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8,498</w:t>
            </w:r>
          </w:p>
        </w:tc>
        <w:tc>
          <w:tcPr>
            <w:tcW w:w="990" w:type="dxa"/>
            <w:tcBorders>
              <w:top w:val="nil"/>
              <w:left w:val="single" w:sz="4" w:space="0" w:color="auto"/>
              <w:bottom w:val="nil"/>
              <w:right w:val="single" w:sz="4" w:space="0" w:color="auto"/>
            </w:tcBorders>
            <w:shd w:val="clear" w:color="auto" w:fill="auto"/>
            <w:hideMark/>
          </w:tcPr>
          <w:p w14:paraId="318A740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275,721</w:t>
            </w:r>
          </w:p>
        </w:tc>
        <w:tc>
          <w:tcPr>
            <w:tcW w:w="749" w:type="dxa"/>
            <w:tcBorders>
              <w:top w:val="nil"/>
              <w:left w:val="nil"/>
              <w:bottom w:val="nil"/>
              <w:right w:val="single" w:sz="4" w:space="0" w:color="auto"/>
            </w:tcBorders>
            <w:shd w:val="clear" w:color="auto" w:fill="auto"/>
            <w:hideMark/>
          </w:tcPr>
          <w:p w14:paraId="2790FB9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B15615" w14:paraId="0972AAF3" w14:textId="77777777" w:rsidTr="00586E62">
        <w:trPr>
          <w:trHeight w:val="20"/>
        </w:trPr>
        <w:tc>
          <w:tcPr>
            <w:tcW w:w="2875" w:type="dxa"/>
            <w:tcBorders>
              <w:top w:val="nil"/>
              <w:left w:val="single" w:sz="4" w:space="0" w:color="auto"/>
              <w:bottom w:val="nil"/>
              <w:right w:val="nil"/>
            </w:tcBorders>
            <w:shd w:val="clear" w:color="000000" w:fill="B4C6E7"/>
            <w:hideMark/>
          </w:tcPr>
          <w:p w14:paraId="1C3C2CF7" w14:textId="77777777" w:rsidR="005260F0" w:rsidRPr="00B15615" w:rsidRDefault="005260F0" w:rsidP="00586E62">
            <w:pPr>
              <w:contextualSpacing/>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Johannesburg Stock Exchange</w:t>
            </w:r>
          </w:p>
        </w:tc>
        <w:tc>
          <w:tcPr>
            <w:tcW w:w="990" w:type="dxa"/>
            <w:tcBorders>
              <w:top w:val="nil"/>
              <w:left w:val="single" w:sz="4" w:space="0" w:color="auto"/>
              <w:bottom w:val="nil"/>
              <w:right w:val="single" w:sz="4" w:space="0" w:color="auto"/>
            </w:tcBorders>
            <w:shd w:val="clear" w:color="auto" w:fill="auto"/>
            <w:hideMark/>
          </w:tcPr>
          <w:p w14:paraId="4B95C2B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1,423,250</w:t>
            </w:r>
          </w:p>
        </w:tc>
        <w:tc>
          <w:tcPr>
            <w:tcW w:w="900" w:type="dxa"/>
            <w:tcBorders>
              <w:top w:val="nil"/>
              <w:left w:val="nil"/>
              <w:bottom w:val="nil"/>
              <w:right w:val="single" w:sz="4" w:space="0" w:color="auto"/>
            </w:tcBorders>
            <w:shd w:val="clear" w:color="auto" w:fill="auto"/>
            <w:hideMark/>
          </w:tcPr>
          <w:p w14:paraId="4B5BDCC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1,484</w:t>
            </w:r>
          </w:p>
        </w:tc>
        <w:tc>
          <w:tcPr>
            <w:tcW w:w="990" w:type="dxa"/>
            <w:tcBorders>
              <w:top w:val="nil"/>
              <w:left w:val="nil"/>
              <w:bottom w:val="nil"/>
              <w:right w:val="nil"/>
            </w:tcBorders>
            <w:shd w:val="clear" w:color="auto" w:fill="auto"/>
            <w:hideMark/>
          </w:tcPr>
          <w:p w14:paraId="1E322A5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9,280,491</w:t>
            </w:r>
          </w:p>
        </w:tc>
        <w:tc>
          <w:tcPr>
            <w:tcW w:w="990" w:type="dxa"/>
            <w:tcBorders>
              <w:top w:val="nil"/>
              <w:left w:val="single" w:sz="4" w:space="0" w:color="auto"/>
              <w:bottom w:val="nil"/>
              <w:right w:val="single" w:sz="4" w:space="0" w:color="auto"/>
            </w:tcBorders>
            <w:shd w:val="clear" w:color="auto" w:fill="auto"/>
            <w:hideMark/>
          </w:tcPr>
          <w:p w14:paraId="058E45B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1,905,787</w:t>
            </w:r>
          </w:p>
        </w:tc>
        <w:tc>
          <w:tcPr>
            <w:tcW w:w="1080" w:type="dxa"/>
            <w:tcBorders>
              <w:top w:val="nil"/>
              <w:left w:val="nil"/>
              <w:bottom w:val="nil"/>
              <w:right w:val="nil"/>
            </w:tcBorders>
            <w:shd w:val="clear" w:color="auto" w:fill="auto"/>
            <w:hideMark/>
          </w:tcPr>
          <w:p w14:paraId="3E151A4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1,825</w:t>
            </w:r>
          </w:p>
        </w:tc>
        <w:tc>
          <w:tcPr>
            <w:tcW w:w="990" w:type="dxa"/>
            <w:tcBorders>
              <w:top w:val="nil"/>
              <w:left w:val="single" w:sz="4" w:space="0" w:color="auto"/>
              <w:bottom w:val="nil"/>
              <w:right w:val="single" w:sz="4" w:space="0" w:color="auto"/>
            </w:tcBorders>
            <w:shd w:val="clear" w:color="auto" w:fill="auto"/>
            <w:hideMark/>
          </w:tcPr>
          <w:p w14:paraId="4A9CFFD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1,743,946</w:t>
            </w:r>
          </w:p>
        </w:tc>
        <w:tc>
          <w:tcPr>
            <w:tcW w:w="749" w:type="dxa"/>
            <w:tcBorders>
              <w:top w:val="nil"/>
              <w:left w:val="nil"/>
              <w:bottom w:val="nil"/>
              <w:right w:val="single" w:sz="4" w:space="0" w:color="auto"/>
            </w:tcBorders>
            <w:shd w:val="clear" w:color="auto" w:fill="auto"/>
            <w:hideMark/>
          </w:tcPr>
          <w:p w14:paraId="0410895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B15615" w14:paraId="01C9D2E2" w14:textId="77777777" w:rsidTr="00586E62">
        <w:trPr>
          <w:trHeight w:val="20"/>
        </w:trPr>
        <w:tc>
          <w:tcPr>
            <w:tcW w:w="2875" w:type="dxa"/>
            <w:tcBorders>
              <w:top w:val="nil"/>
              <w:left w:val="single" w:sz="4" w:space="0" w:color="auto"/>
              <w:bottom w:val="nil"/>
              <w:right w:val="nil"/>
            </w:tcBorders>
            <w:shd w:val="clear" w:color="000000" w:fill="B4C6E7"/>
            <w:hideMark/>
          </w:tcPr>
          <w:p w14:paraId="0F14F0EA" w14:textId="77777777" w:rsidR="005260F0" w:rsidRPr="00B15615" w:rsidRDefault="005260F0" w:rsidP="00586E62">
            <w:pPr>
              <w:contextualSpacing/>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Moscow Exchange</w:t>
            </w:r>
          </w:p>
        </w:tc>
        <w:tc>
          <w:tcPr>
            <w:tcW w:w="990" w:type="dxa"/>
            <w:tcBorders>
              <w:top w:val="nil"/>
              <w:left w:val="single" w:sz="4" w:space="0" w:color="auto"/>
              <w:bottom w:val="nil"/>
              <w:right w:val="single" w:sz="4" w:space="0" w:color="auto"/>
            </w:tcBorders>
            <w:shd w:val="clear" w:color="auto" w:fill="auto"/>
            <w:hideMark/>
          </w:tcPr>
          <w:p w14:paraId="316B032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2,314,387</w:t>
            </w:r>
          </w:p>
        </w:tc>
        <w:tc>
          <w:tcPr>
            <w:tcW w:w="900" w:type="dxa"/>
            <w:tcBorders>
              <w:top w:val="nil"/>
              <w:left w:val="nil"/>
              <w:bottom w:val="nil"/>
              <w:right w:val="single" w:sz="4" w:space="0" w:color="auto"/>
            </w:tcBorders>
            <w:shd w:val="clear" w:color="auto" w:fill="auto"/>
            <w:hideMark/>
          </w:tcPr>
          <w:p w14:paraId="7165715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2,347</w:t>
            </w:r>
          </w:p>
        </w:tc>
        <w:tc>
          <w:tcPr>
            <w:tcW w:w="990" w:type="dxa"/>
            <w:tcBorders>
              <w:top w:val="nil"/>
              <w:left w:val="nil"/>
              <w:bottom w:val="nil"/>
              <w:right w:val="nil"/>
            </w:tcBorders>
            <w:shd w:val="clear" w:color="auto" w:fill="auto"/>
            <w:hideMark/>
          </w:tcPr>
          <w:p w14:paraId="5BBB20C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1,073,662</w:t>
            </w:r>
          </w:p>
        </w:tc>
        <w:tc>
          <w:tcPr>
            <w:tcW w:w="990" w:type="dxa"/>
            <w:tcBorders>
              <w:top w:val="nil"/>
              <w:left w:val="single" w:sz="4" w:space="0" w:color="auto"/>
              <w:bottom w:val="nil"/>
              <w:right w:val="single" w:sz="4" w:space="0" w:color="auto"/>
            </w:tcBorders>
            <w:shd w:val="clear" w:color="auto" w:fill="auto"/>
            <w:hideMark/>
          </w:tcPr>
          <w:p w14:paraId="34E649D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47,815,935</w:t>
            </w:r>
          </w:p>
        </w:tc>
        <w:tc>
          <w:tcPr>
            <w:tcW w:w="1080" w:type="dxa"/>
            <w:tcBorders>
              <w:top w:val="nil"/>
              <w:left w:val="nil"/>
              <w:bottom w:val="nil"/>
              <w:right w:val="nil"/>
            </w:tcBorders>
            <w:shd w:val="clear" w:color="auto" w:fill="auto"/>
            <w:hideMark/>
          </w:tcPr>
          <w:p w14:paraId="01AB902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49,259</w:t>
            </w:r>
          </w:p>
        </w:tc>
        <w:tc>
          <w:tcPr>
            <w:tcW w:w="990" w:type="dxa"/>
            <w:tcBorders>
              <w:top w:val="nil"/>
              <w:left w:val="single" w:sz="4" w:space="0" w:color="auto"/>
              <w:bottom w:val="nil"/>
              <w:right w:val="single" w:sz="4" w:space="0" w:color="auto"/>
            </w:tcBorders>
            <w:shd w:val="clear" w:color="auto" w:fill="auto"/>
            <w:hideMark/>
          </w:tcPr>
          <w:p w14:paraId="2DC4FF5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3,227,854</w:t>
            </w:r>
          </w:p>
        </w:tc>
        <w:tc>
          <w:tcPr>
            <w:tcW w:w="749" w:type="dxa"/>
            <w:tcBorders>
              <w:top w:val="nil"/>
              <w:left w:val="nil"/>
              <w:bottom w:val="nil"/>
              <w:right w:val="single" w:sz="4" w:space="0" w:color="auto"/>
            </w:tcBorders>
            <w:shd w:val="clear" w:color="auto" w:fill="auto"/>
            <w:hideMark/>
          </w:tcPr>
          <w:p w14:paraId="798516D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B15615" w14:paraId="74275018" w14:textId="77777777" w:rsidTr="00586E62">
        <w:trPr>
          <w:trHeight w:val="20"/>
        </w:trPr>
        <w:tc>
          <w:tcPr>
            <w:tcW w:w="2875" w:type="dxa"/>
            <w:tcBorders>
              <w:top w:val="nil"/>
              <w:left w:val="single" w:sz="4" w:space="0" w:color="auto"/>
              <w:bottom w:val="nil"/>
              <w:right w:val="nil"/>
            </w:tcBorders>
            <w:shd w:val="clear" w:color="000000" w:fill="B4C6E7"/>
            <w:hideMark/>
          </w:tcPr>
          <w:p w14:paraId="36ABD1FD" w14:textId="77777777" w:rsidR="005260F0" w:rsidRPr="00B15615" w:rsidRDefault="005260F0" w:rsidP="00586E62">
            <w:pPr>
              <w:contextualSpacing/>
              <w:rPr>
                <w:rFonts w:ascii="Garamond" w:eastAsia="Times New Roman" w:hAnsi="Garamond" w:cs="Calibri"/>
                <w:color w:val="000000"/>
                <w:sz w:val="18"/>
                <w:szCs w:val="20"/>
                <w:lang w:eastAsia="en-GB"/>
              </w:rPr>
            </w:pPr>
            <w:r w:rsidRPr="00B15615">
              <w:rPr>
                <w:rFonts w:ascii="Garamond" w:eastAsia="Times New Roman" w:hAnsi="Garamond" w:cs="Calibri"/>
                <w:color w:val="000000"/>
                <w:sz w:val="18"/>
                <w:szCs w:val="20"/>
                <w:lang w:eastAsia="en-GB"/>
              </w:rPr>
              <w:t>Tel-Aviv Stock Exchange</w:t>
            </w:r>
          </w:p>
        </w:tc>
        <w:tc>
          <w:tcPr>
            <w:tcW w:w="990" w:type="dxa"/>
            <w:tcBorders>
              <w:top w:val="nil"/>
              <w:left w:val="single" w:sz="4" w:space="0" w:color="auto"/>
              <w:bottom w:val="nil"/>
              <w:right w:val="single" w:sz="4" w:space="0" w:color="auto"/>
            </w:tcBorders>
            <w:shd w:val="clear" w:color="auto" w:fill="auto"/>
            <w:hideMark/>
          </w:tcPr>
          <w:p w14:paraId="78A39EF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978,776</w:t>
            </w:r>
          </w:p>
        </w:tc>
        <w:tc>
          <w:tcPr>
            <w:tcW w:w="900" w:type="dxa"/>
            <w:tcBorders>
              <w:top w:val="nil"/>
              <w:left w:val="nil"/>
              <w:bottom w:val="nil"/>
              <w:right w:val="single" w:sz="4" w:space="0" w:color="auto"/>
            </w:tcBorders>
            <w:shd w:val="clear" w:color="auto" w:fill="auto"/>
            <w:hideMark/>
          </w:tcPr>
          <w:p w14:paraId="38175D1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9,669</w:t>
            </w:r>
          </w:p>
        </w:tc>
        <w:tc>
          <w:tcPr>
            <w:tcW w:w="990" w:type="dxa"/>
            <w:tcBorders>
              <w:top w:val="nil"/>
              <w:left w:val="nil"/>
              <w:bottom w:val="nil"/>
              <w:right w:val="nil"/>
            </w:tcBorders>
            <w:shd w:val="clear" w:color="auto" w:fill="auto"/>
            <w:hideMark/>
          </w:tcPr>
          <w:p w14:paraId="735A83D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497,122</w:t>
            </w:r>
          </w:p>
        </w:tc>
        <w:tc>
          <w:tcPr>
            <w:tcW w:w="990" w:type="dxa"/>
            <w:tcBorders>
              <w:top w:val="nil"/>
              <w:left w:val="single" w:sz="4" w:space="0" w:color="auto"/>
              <w:bottom w:val="nil"/>
              <w:right w:val="single" w:sz="4" w:space="0" w:color="auto"/>
            </w:tcBorders>
            <w:shd w:val="clear" w:color="auto" w:fill="auto"/>
            <w:hideMark/>
          </w:tcPr>
          <w:p w14:paraId="72806BB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0" w:type="dxa"/>
            <w:tcBorders>
              <w:top w:val="nil"/>
              <w:left w:val="nil"/>
              <w:bottom w:val="nil"/>
              <w:right w:val="nil"/>
            </w:tcBorders>
            <w:shd w:val="clear" w:color="auto" w:fill="auto"/>
            <w:hideMark/>
          </w:tcPr>
          <w:p w14:paraId="43B1A76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990" w:type="dxa"/>
            <w:tcBorders>
              <w:top w:val="nil"/>
              <w:left w:val="single" w:sz="4" w:space="0" w:color="auto"/>
              <w:bottom w:val="nil"/>
              <w:right w:val="single" w:sz="4" w:space="0" w:color="auto"/>
            </w:tcBorders>
            <w:shd w:val="clear" w:color="auto" w:fill="auto"/>
            <w:hideMark/>
          </w:tcPr>
          <w:p w14:paraId="116FAC0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749" w:type="dxa"/>
            <w:tcBorders>
              <w:top w:val="nil"/>
              <w:left w:val="nil"/>
              <w:bottom w:val="nil"/>
              <w:right w:val="single" w:sz="4" w:space="0" w:color="auto"/>
            </w:tcBorders>
            <w:shd w:val="clear" w:color="auto" w:fill="auto"/>
            <w:hideMark/>
          </w:tcPr>
          <w:p w14:paraId="0427565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B15615" w14:paraId="4412B10B" w14:textId="77777777" w:rsidTr="00586E62">
        <w:trPr>
          <w:trHeight w:val="235"/>
        </w:trPr>
        <w:tc>
          <w:tcPr>
            <w:tcW w:w="2875" w:type="dxa"/>
            <w:tcBorders>
              <w:top w:val="single" w:sz="4" w:space="0" w:color="auto"/>
              <w:left w:val="single" w:sz="4" w:space="0" w:color="auto"/>
              <w:bottom w:val="single" w:sz="4" w:space="0" w:color="auto"/>
              <w:right w:val="nil"/>
            </w:tcBorders>
            <w:shd w:val="clear" w:color="000000" w:fill="B4C6E7"/>
            <w:vAlign w:val="center"/>
            <w:hideMark/>
          </w:tcPr>
          <w:p w14:paraId="23388D6D"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Total region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646DE" w14:textId="77777777" w:rsidR="005260F0" w:rsidRPr="00B15615" w:rsidRDefault="005260F0" w:rsidP="00586E62">
            <w:pPr>
              <w:jc w:val="right"/>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4,839,958</w:t>
            </w:r>
            <w:r w:rsidRPr="00B15615">
              <w:rPr>
                <w:rFonts w:ascii="Garamond" w:eastAsia="Times New Roman" w:hAnsi="Garamond" w:cs="Calibri"/>
                <w:b/>
                <w:bCs/>
                <w:color w:val="000000"/>
                <w:sz w:val="18"/>
                <w:szCs w:val="20"/>
                <w:lang w:eastAsia="en-GB"/>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5F299C4C"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nil"/>
              <w:bottom w:val="single" w:sz="4" w:space="0" w:color="auto"/>
              <w:right w:val="nil"/>
            </w:tcBorders>
            <w:shd w:val="clear" w:color="auto" w:fill="auto"/>
            <w:vAlign w:val="center"/>
            <w:hideMark/>
          </w:tcPr>
          <w:p w14:paraId="5A5DEDCB"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86AF2" w14:textId="77777777" w:rsidR="005260F0" w:rsidRPr="00B15615" w:rsidRDefault="005260F0" w:rsidP="00586E62">
            <w:pPr>
              <w:jc w:val="right"/>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56,609,290</w:t>
            </w:r>
          </w:p>
        </w:tc>
        <w:tc>
          <w:tcPr>
            <w:tcW w:w="1080" w:type="dxa"/>
            <w:tcBorders>
              <w:top w:val="single" w:sz="4" w:space="0" w:color="auto"/>
              <w:left w:val="nil"/>
              <w:bottom w:val="single" w:sz="4" w:space="0" w:color="auto"/>
              <w:right w:val="nil"/>
            </w:tcBorders>
            <w:shd w:val="clear" w:color="auto" w:fill="auto"/>
            <w:vAlign w:val="center"/>
            <w:hideMark/>
          </w:tcPr>
          <w:p w14:paraId="06ABBCD4"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7CE9C"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749" w:type="dxa"/>
            <w:tcBorders>
              <w:top w:val="single" w:sz="4" w:space="0" w:color="auto"/>
              <w:left w:val="nil"/>
              <w:bottom w:val="single" w:sz="4" w:space="0" w:color="auto"/>
              <w:right w:val="single" w:sz="4" w:space="0" w:color="auto"/>
            </w:tcBorders>
            <w:shd w:val="clear" w:color="auto" w:fill="auto"/>
            <w:vAlign w:val="center"/>
            <w:hideMark/>
          </w:tcPr>
          <w:p w14:paraId="603DF5FC"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r>
      <w:tr w:rsidR="005260F0" w:rsidRPr="00B15615" w14:paraId="7D8B5564" w14:textId="77777777" w:rsidTr="00586E62">
        <w:trPr>
          <w:trHeight w:val="235"/>
        </w:trPr>
        <w:tc>
          <w:tcPr>
            <w:tcW w:w="2875" w:type="dxa"/>
            <w:tcBorders>
              <w:top w:val="nil"/>
              <w:left w:val="single" w:sz="4" w:space="0" w:color="auto"/>
              <w:bottom w:val="single" w:sz="4" w:space="0" w:color="auto"/>
              <w:right w:val="nil"/>
            </w:tcBorders>
            <w:shd w:val="clear" w:color="000000" w:fill="B4C6E7"/>
            <w:vAlign w:val="center"/>
            <w:hideMark/>
          </w:tcPr>
          <w:p w14:paraId="1C1ECD70" w14:textId="77777777" w:rsidR="005260F0" w:rsidRPr="00B15615" w:rsidRDefault="005260F0" w:rsidP="00586E62">
            <w:pPr>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Total</w:t>
            </w:r>
          </w:p>
        </w:tc>
        <w:tc>
          <w:tcPr>
            <w:tcW w:w="990" w:type="dxa"/>
            <w:tcBorders>
              <w:top w:val="nil"/>
              <w:left w:val="single" w:sz="4" w:space="0" w:color="auto"/>
              <w:bottom w:val="single" w:sz="4" w:space="0" w:color="auto"/>
              <w:right w:val="single" w:sz="4" w:space="0" w:color="auto"/>
            </w:tcBorders>
            <w:shd w:val="clear" w:color="000000" w:fill="B4C6E7"/>
            <w:vAlign w:val="center"/>
            <w:hideMark/>
          </w:tcPr>
          <w:p w14:paraId="64BBFE61" w14:textId="77777777" w:rsidR="005260F0" w:rsidRPr="00B15615" w:rsidRDefault="005260F0" w:rsidP="00586E62">
            <w:pPr>
              <w:jc w:val="right"/>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93,954,700</w:t>
            </w:r>
            <w:r w:rsidRPr="00B15615">
              <w:rPr>
                <w:rFonts w:ascii="Garamond" w:eastAsia="Times New Roman" w:hAnsi="Garamond" w:cs="Calibri"/>
                <w:b/>
                <w:bCs/>
                <w:color w:val="000000"/>
                <w:sz w:val="18"/>
                <w:szCs w:val="20"/>
                <w:lang w:eastAsia="en-GB"/>
              </w:rPr>
              <w:t xml:space="preserve"> </w:t>
            </w:r>
          </w:p>
        </w:tc>
        <w:tc>
          <w:tcPr>
            <w:tcW w:w="900" w:type="dxa"/>
            <w:tcBorders>
              <w:top w:val="nil"/>
              <w:left w:val="nil"/>
              <w:bottom w:val="single" w:sz="4" w:space="0" w:color="auto"/>
              <w:right w:val="single" w:sz="4" w:space="0" w:color="auto"/>
            </w:tcBorders>
            <w:shd w:val="clear" w:color="000000" w:fill="B4C6E7"/>
            <w:vAlign w:val="center"/>
            <w:hideMark/>
          </w:tcPr>
          <w:p w14:paraId="1B1AAE06"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nil"/>
              <w:left w:val="nil"/>
              <w:bottom w:val="single" w:sz="4" w:space="0" w:color="auto"/>
              <w:right w:val="nil"/>
            </w:tcBorders>
            <w:shd w:val="clear" w:color="000000" w:fill="B4C6E7"/>
            <w:vAlign w:val="center"/>
            <w:hideMark/>
          </w:tcPr>
          <w:p w14:paraId="6992ED66"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nil"/>
              <w:left w:val="single" w:sz="4" w:space="0" w:color="auto"/>
              <w:bottom w:val="single" w:sz="4" w:space="0" w:color="auto"/>
              <w:right w:val="single" w:sz="4" w:space="0" w:color="auto"/>
            </w:tcBorders>
            <w:shd w:val="clear" w:color="000000" w:fill="B4C6E7"/>
            <w:vAlign w:val="center"/>
            <w:hideMark/>
          </w:tcPr>
          <w:p w14:paraId="44AA5E5C" w14:textId="77777777" w:rsidR="005260F0" w:rsidRPr="00B15615" w:rsidRDefault="005260F0" w:rsidP="00586E62">
            <w:pPr>
              <w:jc w:val="right"/>
              <w:rPr>
                <w:rFonts w:ascii="Garamond" w:eastAsia="Times New Roman" w:hAnsi="Garamond" w:cs="Calibri"/>
                <w:b/>
                <w:bCs/>
                <w:color w:val="000000"/>
                <w:sz w:val="18"/>
                <w:szCs w:val="20"/>
                <w:lang w:eastAsia="en-GB"/>
              </w:rPr>
            </w:pPr>
            <w:r>
              <w:rPr>
                <w:rFonts w:ascii="Garamond" w:eastAsia="Times New Roman" w:hAnsi="Garamond" w:cs="Calibri"/>
                <w:b/>
                <w:bCs/>
                <w:color w:val="000000"/>
                <w:sz w:val="18"/>
                <w:szCs w:val="20"/>
                <w:lang w:eastAsia="en-GB"/>
              </w:rPr>
              <w:t>235,814,565</w:t>
            </w:r>
          </w:p>
        </w:tc>
        <w:tc>
          <w:tcPr>
            <w:tcW w:w="1080" w:type="dxa"/>
            <w:tcBorders>
              <w:top w:val="nil"/>
              <w:left w:val="nil"/>
              <w:bottom w:val="single" w:sz="4" w:space="0" w:color="auto"/>
              <w:right w:val="nil"/>
            </w:tcBorders>
            <w:shd w:val="clear" w:color="000000" w:fill="B4C6E7"/>
            <w:vAlign w:val="center"/>
            <w:hideMark/>
          </w:tcPr>
          <w:p w14:paraId="56F2D65F"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990" w:type="dxa"/>
            <w:tcBorders>
              <w:top w:val="nil"/>
              <w:left w:val="single" w:sz="4" w:space="0" w:color="auto"/>
              <w:bottom w:val="single" w:sz="4" w:space="0" w:color="auto"/>
              <w:right w:val="single" w:sz="4" w:space="0" w:color="auto"/>
            </w:tcBorders>
            <w:shd w:val="clear" w:color="000000" w:fill="B4C6E7"/>
            <w:vAlign w:val="center"/>
            <w:hideMark/>
          </w:tcPr>
          <w:p w14:paraId="3D16EA61"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c>
          <w:tcPr>
            <w:tcW w:w="749" w:type="dxa"/>
            <w:tcBorders>
              <w:top w:val="nil"/>
              <w:left w:val="nil"/>
              <w:bottom w:val="single" w:sz="4" w:space="0" w:color="auto"/>
              <w:right w:val="single" w:sz="4" w:space="0" w:color="auto"/>
            </w:tcBorders>
            <w:shd w:val="clear" w:color="000000" w:fill="B4C6E7"/>
            <w:vAlign w:val="center"/>
            <w:hideMark/>
          </w:tcPr>
          <w:p w14:paraId="332A6C59" w14:textId="77777777" w:rsidR="005260F0" w:rsidRPr="00B15615" w:rsidRDefault="005260F0" w:rsidP="00586E62">
            <w:pPr>
              <w:jc w:val="right"/>
              <w:rPr>
                <w:rFonts w:ascii="Garamond" w:eastAsia="Times New Roman" w:hAnsi="Garamond" w:cs="Calibri"/>
                <w:b/>
                <w:bCs/>
                <w:color w:val="000000"/>
                <w:sz w:val="18"/>
                <w:szCs w:val="20"/>
                <w:lang w:eastAsia="en-GB"/>
              </w:rPr>
            </w:pPr>
            <w:r w:rsidRPr="00B15615">
              <w:rPr>
                <w:rFonts w:ascii="Garamond" w:eastAsia="Times New Roman" w:hAnsi="Garamond" w:cs="Calibri"/>
                <w:b/>
                <w:bCs/>
                <w:color w:val="000000"/>
                <w:sz w:val="18"/>
                <w:szCs w:val="20"/>
                <w:lang w:eastAsia="en-GB"/>
              </w:rPr>
              <w:t> </w:t>
            </w:r>
          </w:p>
        </w:tc>
      </w:tr>
    </w:tbl>
    <w:p w14:paraId="6557CCF8" w14:textId="77777777" w:rsidR="005260F0" w:rsidRPr="003E388D" w:rsidRDefault="005260F0" w:rsidP="005260F0">
      <w:pPr>
        <w:jc w:val="both"/>
        <w:rPr>
          <w:rFonts w:ascii="Garamond" w:hAnsi="Garamond"/>
          <w:b/>
          <w:sz w:val="20"/>
        </w:rPr>
      </w:pPr>
    </w:p>
    <w:p w14:paraId="745F38CE" w14:textId="77777777" w:rsidR="005260F0" w:rsidRPr="003E388D" w:rsidRDefault="005260F0" w:rsidP="005260F0">
      <w:pPr>
        <w:jc w:val="both"/>
        <w:rPr>
          <w:rFonts w:ascii="Garamond" w:hAnsi="Garamond"/>
          <w:b/>
          <w:sz w:val="20"/>
        </w:rPr>
      </w:pPr>
      <w:r w:rsidRPr="003E388D">
        <w:rPr>
          <w:rFonts w:ascii="Garamond" w:hAnsi="Garamond"/>
          <w:b/>
          <w:sz w:val="20"/>
        </w:rPr>
        <w:t xml:space="preserve">NA: </w:t>
      </w:r>
      <w:r w:rsidRPr="003E388D">
        <w:rPr>
          <w:rFonts w:ascii="Garamond" w:hAnsi="Garamond"/>
          <w:sz w:val="20"/>
        </w:rPr>
        <w:t>Not Available</w:t>
      </w:r>
    </w:p>
    <w:p w14:paraId="04133A90" w14:textId="77777777" w:rsidR="005260F0" w:rsidRPr="003E388D" w:rsidRDefault="005260F0" w:rsidP="005260F0">
      <w:pPr>
        <w:jc w:val="both"/>
        <w:rPr>
          <w:rFonts w:ascii="Garamond" w:hAnsi="Garamond"/>
          <w:sz w:val="20"/>
        </w:rPr>
      </w:pPr>
      <w:r w:rsidRPr="003E388D">
        <w:rPr>
          <w:rFonts w:ascii="Garamond" w:hAnsi="Garamond"/>
          <w:b/>
          <w:sz w:val="20"/>
        </w:rPr>
        <w:t xml:space="preserve">Source: </w:t>
      </w:r>
      <w:r w:rsidRPr="003E388D">
        <w:rPr>
          <w:rFonts w:ascii="Garamond" w:hAnsi="Garamond"/>
          <w:sz w:val="20"/>
        </w:rPr>
        <w:t>World Federation of Exchanges</w:t>
      </w:r>
    </w:p>
    <w:p w14:paraId="70BA6660" w14:textId="77777777" w:rsidR="005260F0" w:rsidRPr="003E388D" w:rsidRDefault="005260F0" w:rsidP="005260F0">
      <w:pPr>
        <w:jc w:val="both"/>
        <w:rPr>
          <w:rFonts w:ascii="Garamond" w:hAnsi="Garamond"/>
        </w:rPr>
      </w:pPr>
    </w:p>
    <w:p w14:paraId="39F65654" w14:textId="77777777" w:rsidR="005260F0" w:rsidRPr="003E388D" w:rsidRDefault="005260F0" w:rsidP="005260F0">
      <w:pPr>
        <w:jc w:val="both"/>
        <w:rPr>
          <w:rFonts w:ascii="Garamond" w:hAnsi="Garamond"/>
        </w:rPr>
      </w:pPr>
    </w:p>
    <w:p w14:paraId="3A5AAC42" w14:textId="77777777" w:rsidR="005260F0" w:rsidRPr="003E388D" w:rsidRDefault="005260F0" w:rsidP="005260F0">
      <w:pPr>
        <w:jc w:val="both"/>
        <w:rPr>
          <w:rFonts w:ascii="Garamond" w:hAnsi="Garamond"/>
        </w:rPr>
      </w:pPr>
    </w:p>
    <w:p w14:paraId="438F2E5A" w14:textId="77777777" w:rsidR="005260F0" w:rsidRPr="003E388D" w:rsidRDefault="005260F0" w:rsidP="005260F0">
      <w:pPr>
        <w:jc w:val="both"/>
        <w:rPr>
          <w:rFonts w:ascii="Garamond" w:hAnsi="Garamond"/>
        </w:rPr>
      </w:pPr>
    </w:p>
    <w:p w14:paraId="66F20C62" w14:textId="77777777" w:rsidR="005260F0" w:rsidRPr="003E388D" w:rsidRDefault="005260F0" w:rsidP="005260F0">
      <w:pPr>
        <w:jc w:val="both"/>
        <w:rPr>
          <w:rFonts w:ascii="Garamond" w:hAnsi="Garamond"/>
        </w:rPr>
      </w:pPr>
    </w:p>
    <w:p w14:paraId="6ED1F5B3" w14:textId="77777777" w:rsidR="005260F0" w:rsidRPr="003E388D" w:rsidRDefault="005260F0" w:rsidP="005260F0">
      <w:pPr>
        <w:jc w:val="both"/>
        <w:rPr>
          <w:rFonts w:ascii="Garamond" w:hAnsi="Garamond"/>
        </w:rPr>
      </w:pPr>
    </w:p>
    <w:p w14:paraId="07CBB5AA" w14:textId="77777777" w:rsidR="005260F0" w:rsidRPr="00440919" w:rsidRDefault="005260F0" w:rsidP="005260F0">
      <w:pPr>
        <w:rPr>
          <w:rFonts w:ascii="Garamond" w:hAnsi="Garamond"/>
          <w:b/>
          <w:color w:val="0000FF"/>
        </w:rPr>
      </w:pPr>
      <w:r w:rsidRPr="00440919">
        <w:rPr>
          <w:rFonts w:ascii="Garamond" w:hAnsi="Garamond"/>
          <w:b/>
          <w:color w:val="0000FF"/>
        </w:rPr>
        <w:br w:type="page"/>
      </w:r>
    </w:p>
    <w:p w14:paraId="2D04E1F2" w14:textId="77777777" w:rsidR="005260F0" w:rsidRPr="007D16CA" w:rsidRDefault="005260F0" w:rsidP="005260F0">
      <w:pPr>
        <w:jc w:val="both"/>
        <w:rPr>
          <w:rFonts w:ascii="Garamond" w:hAnsi="Garamond"/>
          <w:b/>
        </w:rPr>
      </w:pPr>
      <w:r w:rsidRPr="007D16CA">
        <w:rPr>
          <w:rFonts w:ascii="Garamond" w:hAnsi="Garamond"/>
          <w:b/>
        </w:rPr>
        <w:lastRenderedPageBreak/>
        <w:t>Table A7: Interest Rate Options and Futures Traded in Major Exchanges</w:t>
      </w:r>
    </w:p>
    <w:tbl>
      <w:tblPr>
        <w:tblW w:w="10073" w:type="dxa"/>
        <w:jc w:val="center"/>
        <w:tblLayout w:type="fixed"/>
        <w:tblCellMar>
          <w:left w:w="58" w:type="dxa"/>
          <w:right w:w="58" w:type="dxa"/>
        </w:tblCellMar>
        <w:tblLook w:val="04A0" w:firstRow="1" w:lastRow="0" w:firstColumn="1" w:lastColumn="0" w:noHBand="0" w:noVBand="1"/>
      </w:tblPr>
      <w:tblGrid>
        <w:gridCol w:w="2814"/>
        <w:gridCol w:w="1136"/>
        <w:gridCol w:w="1017"/>
        <w:gridCol w:w="1017"/>
        <w:gridCol w:w="1118"/>
        <w:gridCol w:w="1076"/>
        <w:gridCol w:w="1021"/>
        <w:gridCol w:w="874"/>
      </w:tblGrid>
      <w:tr w:rsidR="005260F0" w:rsidRPr="007D16CA" w14:paraId="23AAF92B" w14:textId="77777777" w:rsidTr="00586E62">
        <w:trPr>
          <w:trHeight w:val="228"/>
          <w:jc w:val="center"/>
        </w:trPr>
        <w:tc>
          <w:tcPr>
            <w:tcW w:w="281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2F5CDAAE" w14:textId="77777777" w:rsidR="005260F0" w:rsidRPr="007D16CA" w:rsidRDefault="005260F0" w:rsidP="00586E62">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Exchange</w:t>
            </w:r>
          </w:p>
        </w:tc>
        <w:tc>
          <w:tcPr>
            <w:tcW w:w="6385" w:type="dxa"/>
            <w:gridSpan w:val="6"/>
            <w:tcBorders>
              <w:top w:val="single" w:sz="4" w:space="0" w:color="auto"/>
              <w:left w:val="nil"/>
              <w:bottom w:val="single" w:sz="4" w:space="0" w:color="auto"/>
              <w:right w:val="single" w:sz="4" w:space="0" w:color="auto"/>
            </w:tcBorders>
            <w:shd w:val="clear" w:color="000000" w:fill="B4C6E7"/>
            <w:vAlign w:val="center"/>
            <w:hideMark/>
          </w:tcPr>
          <w:p w14:paraId="183E0FEB" w14:textId="77777777" w:rsidR="005260F0" w:rsidRPr="007D16CA" w:rsidRDefault="005260F0" w:rsidP="00586E62">
            <w:pPr>
              <w:jc w:val="center"/>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October</w:t>
            </w:r>
            <w:r w:rsidRPr="007D16CA">
              <w:rPr>
                <w:rFonts w:ascii="Garamond" w:eastAsia="Times New Roman" w:hAnsi="Garamond" w:cs="Calibri"/>
                <w:b/>
                <w:bCs/>
                <w:color w:val="000000"/>
                <w:sz w:val="20"/>
                <w:szCs w:val="20"/>
                <w:lang w:eastAsia="en-GB"/>
              </w:rPr>
              <w:t xml:space="preserve"> 2018</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1FF56185" w14:textId="77777777" w:rsidR="005260F0" w:rsidRPr="007D16CA" w:rsidRDefault="005260F0" w:rsidP="00586E62">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Trading days </w:t>
            </w:r>
            <w:r w:rsidRPr="007D16CA">
              <w:rPr>
                <w:rFonts w:ascii="Garamond" w:eastAsia="Times New Roman" w:hAnsi="Garamond" w:cs="Calibri"/>
                <w:b/>
                <w:bCs/>
                <w:color w:val="000000"/>
                <w:sz w:val="20"/>
                <w:szCs w:val="20"/>
                <w:lang w:eastAsia="en-GB"/>
              </w:rPr>
              <w:br/>
            </w:r>
            <w:r>
              <w:rPr>
                <w:rFonts w:ascii="Garamond" w:eastAsia="Times New Roman" w:hAnsi="Garamond" w:cs="Calibri"/>
                <w:b/>
                <w:bCs/>
                <w:color w:val="000000"/>
                <w:sz w:val="20"/>
                <w:szCs w:val="20"/>
                <w:lang w:eastAsia="en-GB"/>
              </w:rPr>
              <w:t>Oct</w:t>
            </w:r>
            <w:r w:rsidRPr="007D16CA">
              <w:rPr>
                <w:rFonts w:ascii="Garamond" w:eastAsia="Times New Roman" w:hAnsi="Garamond" w:cs="Calibri"/>
                <w:b/>
                <w:bCs/>
                <w:color w:val="000000"/>
                <w:sz w:val="20"/>
                <w:szCs w:val="20"/>
                <w:lang w:eastAsia="en-GB"/>
              </w:rPr>
              <w:t xml:space="preserve"> 2018</w:t>
            </w:r>
          </w:p>
        </w:tc>
      </w:tr>
      <w:tr w:rsidR="005260F0" w:rsidRPr="007D16CA" w14:paraId="5205B3E5" w14:textId="77777777" w:rsidTr="00586E62">
        <w:trPr>
          <w:trHeight w:val="228"/>
          <w:jc w:val="center"/>
        </w:trPr>
        <w:tc>
          <w:tcPr>
            <w:tcW w:w="2814" w:type="dxa"/>
            <w:vMerge/>
            <w:tcBorders>
              <w:top w:val="single" w:sz="4" w:space="0" w:color="auto"/>
              <w:left w:val="single" w:sz="4" w:space="0" w:color="auto"/>
              <w:bottom w:val="single" w:sz="4" w:space="0" w:color="auto"/>
              <w:right w:val="single" w:sz="4" w:space="0" w:color="auto"/>
            </w:tcBorders>
            <w:vAlign w:val="center"/>
            <w:hideMark/>
          </w:tcPr>
          <w:p w14:paraId="7125B5E4" w14:textId="77777777" w:rsidR="005260F0" w:rsidRPr="007D16CA" w:rsidRDefault="005260F0" w:rsidP="00586E62">
            <w:pPr>
              <w:rPr>
                <w:rFonts w:ascii="Garamond" w:eastAsia="Times New Roman" w:hAnsi="Garamond" w:cs="Calibri"/>
                <w:b/>
                <w:bCs/>
                <w:color w:val="000000"/>
                <w:sz w:val="20"/>
                <w:szCs w:val="20"/>
                <w:lang w:eastAsia="en-GB"/>
              </w:rPr>
            </w:pPr>
          </w:p>
        </w:tc>
        <w:tc>
          <w:tcPr>
            <w:tcW w:w="3170" w:type="dxa"/>
            <w:gridSpan w:val="3"/>
            <w:tcBorders>
              <w:top w:val="single" w:sz="4" w:space="0" w:color="auto"/>
              <w:left w:val="nil"/>
              <w:bottom w:val="single" w:sz="4" w:space="0" w:color="auto"/>
              <w:right w:val="single" w:sz="4" w:space="0" w:color="auto"/>
            </w:tcBorders>
            <w:shd w:val="clear" w:color="000000" w:fill="B4C6E7"/>
            <w:vAlign w:val="center"/>
            <w:hideMark/>
          </w:tcPr>
          <w:p w14:paraId="4EBFF2C6" w14:textId="77777777" w:rsidR="005260F0" w:rsidRPr="007D16CA" w:rsidRDefault="005260F0" w:rsidP="00586E62">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Interest rate options</w:t>
            </w:r>
          </w:p>
        </w:tc>
        <w:tc>
          <w:tcPr>
            <w:tcW w:w="3215" w:type="dxa"/>
            <w:gridSpan w:val="3"/>
            <w:tcBorders>
              <w:top w:val="single" w:sz="4" w:space="0" w:color="auto"/>
              <w:left w:val="nil"/>
              <w:bottom w:val="single" w:sz="4" w:space="0" w:color="auto"/>
              <w:right w:val="single" w:sz="4" w:space="0" w:color="auto"/>
            </w:tcBorders>
            <w:shd w:val="clear" w:color="000000" w:fill="B4C6E7"/>
            <w:vAlign w:val="center"/>
            <w:hideMark/>
          </w:tcPr>
          <w:p w14:paraId="34D17504" w14:textId="77777777" w:rsidR="005260F0" w:rsidRPr="007D16CA" w:rsidRDefault="005260F0" w:rsidP="00586E62">
            <w:pPr>
              <w:jc w:val="cente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Interest rate futures</w:t>
            </w: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6282E12F" w14:textId="77777777" w:rsidR="005260F0" w:rsidRPr="007D16CA" w:rsidRDefault="005260F0" w:rsidP="00586E62">
            <w:pPr>
              <w:rPr>
                <w:rFonts w:ascii="Garamond" w:eastAsia="Times New Roman" w:hAnsi="Garamond" w:cs="Calibri"/>
                <w:b/>
                <w:bCs/>
                <w:color w:val="000000"/>
                <w:sz w:val="20"/>
                <w:szCs w:val="20"/>
                <w:lang w:eastAsia="en-GB"/>
              </w:rPr>
            </w:pPr>
          </w:p>
        </w:tc>
      </w:tr>
      <w:tr w:rsidR="005260F0" w:rsidRPr="007D16CA" w14:paraId="2F9F0609" w14:textId="77777777" w:rsidTr="00586E62">
        <w:trPr>
          <w:trHeight w:val="687"/>
          <w:jc w:val="center"/>
        </w:trPr>
        <w:tc>
          <w:tcPr>
            <w:tcW w:w="2814" w:type="dxa"/>
            <w:vMerge/>
            <w:tcBorders>
              <w:top w:val="single" w:sz="4" w:space="0" w:color="auto"/>
              <w:left w:val="single" w:sz="4" w:space="0" w:color="auto"/>
              <w:bottom w:val="single" w:sz="4" w:space="0" w:color="auto"/>
              <w:right w:val="single" w:sz="4" w:space="0" w:color="auto"/>
            </w:tcBorders>
            <w:vAlign w:val="center"/>
            <w:hideMark/>
          </w:tcPr>
          <w:p w14:paraId="3FD340A4" w14:textId="77777777" w:rsidR="005260F0" w:rsidRPr="007D16CA" w:rsidRDefault="005260F0" w:rsidP="00586E62">
            <w:pPr>
              <w:rPr>
                <w:rFonts w:ascii="Garamond" w:eastAsia="Times New Roman" w:hAnsi="Garamond" w:cs="Calibri"/>
                <w:b/>
                <w:bCs/>
                <w:color w:val="000000"/>
                <w:sz w:val="20"/>
                <w:szCs w:val="20"/>
                <w:lang w:eastAsia="en-GB"/>
              </w:rPr>
            </w:pPr>
          </w:p>
        </w:tc>
        <w:tc>
          <w:tcPr>
            <w:tcW w:w="1136" w:type="dxa"/>
            <w:tcBorders>
              <w:top w:val="nil"/>
              <w:left w:val="nil"/>
              <w:bottom w:val="single" w:sz="4" w:space="0" w:color="auto"/>
              <w:right w:val="single" w:sz="4" w:space="0" w:color="auto"/>
            </w:tcBorders>
            <w:shd w:val="clear" w:color="000000" w:fill="B4C6E7"/>
            <w:vAlign w:val="center"/>
            <w:hideMark/>
          </w:tcPr>
          <w:p w14:paraId="2663B55D"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Number of</w:t>
            </w:r>
            <w:r w:rsidRPr="007D16CA">
              <w:rPr>
                <w:rFonts w:ascii="Garamond" w:eastAsia="Times New Roman" w:hAnsi="Garamond" w:cs="Calibri"/>
                <w:b/>
                <w:bCs/>
                <w:color w:val="000000"/>
                <w:sz w:val="20"/>
                <w:szCs w:val="20"/>
                <w:lang w:eastAsia="en-GB"/>
              </w:rPr>
              <w:br/>
              <w:t>contracts traded</w:t>
            </w:r>
          </w:p>
        </w:tc>
        <w:tc>
          <w:tcPr>
            <w:tcW w:w="1017" w:type="dxa"/>
            <w:tcBorders>
              <w:top w:val="nil"/>
              <w:left w:val="nil"/>
              <w:bottom w:val="single" w:sz="4" w:space="0" w:color="auto"/>
              <w:right w:val="single" w:sz="4" w:space="0" w:color="auto"/>
            </w:tcBorders>
            <w:shd w:val="clear" w:color="000000" w:fill="B4C6E7"/>
            <w:vAlign w:val="center"/>
            <w:hideMark/>
          </w:tcPr>
          <w:p w14:paraId="5A3165D5"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Notional</w:t>
            </w:r>
            <w:r w:rsidRPr="007D16CA">
              <w:rPr>
                <w:rFonts w:ascii="Garamond" w:eastAsia="Times New Roman" w:hAnsi="Garamond" w:cs="Calibri"/>
                <w:b/>
                <w:bCs/>
                <w:color w:val="000000"/>
                <w:sz w:val="20"/>
                <w:szCs w:val="20"/>
                <w:lang w:eastAsia="en-GB"/>
              </w:rPr>
              <w:br/>
              <w:t>turnover</w:t>
            </w:r>
          </w:p>
        </w:tc>
        <w:tc>
          <w:tcPr>
            <w:tcW w:w="1017" w:type="dxa"/>
            <w:tcBorders>
              <w:top w:val="nil"/>
              <w:left w:val="nil"/>
              <w:bottom w:val="single" w:sz="4" w:space="0" w:color="auto"/>
              <w:right w:val="single" w:sz="4" w:space="0" w:color="auto"/>
            </w:tcBorders>
            <w:shd w:val="clear" w:color="000000" w:fill="B4C6E7"/>
            <w:vAlign w:val="center"/>
            <w:hideMark/>
          </w:tcPr>
          <w:p w14:paraId="341C8D4C"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Open</w:t>
            </w:r>
            <w:r w:rsidRPr="007D16CA">
              <w:rPr>
                <w:rFonts w:ascii="Garamond" w:eastAsia="Times New Roman" w:hAnsi="Garamond" w:cs="Calibri"/>
                <w:b/>
                <w:bCs/>
                <w:color w:val="000000"/>
                <w:sz w:val="20"/>
                <w:szCs w:val="20"/>
                <w:lang w:eastAsia="en-GB"/>
              </w:rPr>
              <w:br/>
              <w:t>interest</w:t>
            </w:r>
          </w:p>
        </w:tc>
        <w:tc>
          <w:tcPr>
            <w:tcW w:w="1118" w:type="dxa"/>
            <w:tcBorders>
              <w:top w:val="nil"/>
              <w:left w:val="nil"/>
              <w:bottom w:val="single" w:sz="4" w:space="0" w:color="auto"/>
              <w:right w:val="single" w:sz="4" w:space="0" w:color="auto"/>
            </w:tcBorders>
            <w:shd w:val="clear" w:color="000000" w:fill="B4C6E7"/>
            <w:vAlign w:val="center"/>
            <w:hideMark/>
          </w:tcPr>
          <w:p w14:paraId="46656C2F"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Number of</w:t>
            </w:r>
            <w:r w:rsidRPr="007D16CA">
              <w:rPr>
                <w:rFonts w:ascii="Garamond" w:eastAsia="Times New Roman" w:hAnsi="Garamond" w:cs="Calibri"/>
                <w:b/>
                <w:bCs/>
                <w:color w:val="000000"/>
                <w:sz w:val="20"/>
                <w:szCs w:val="20"/>
                <w:lang w:eastAsia="en-GB"/>
              </w:rPr>
              <w:br/>
              <w:t>contracts traded</w:t>
            </w:r>
          </w:p>
        </w:tc>
        <w:tc>
          <w:tcPr>
            <w:tcW w:w="1076" w:type="dxa"/>
            <w:tcBorders>
              <w:top w:val="nil"/>
              <w:left w:val="nil"/>
              <w:bottom w:val="single" w:sz="4" w:space="0" w:color="auto"/>
              <w:right w:val="single" w:sz="4" w:space="0" w:color="auto"/>
            </w:tcBorders>
            <w:shd w:val="clear" w:color="000000" w:fill="B4C6E7"/>
            <w:vAlign w:val="center"/>
            <w:hideMark/>
          </w:tcPr>
          <w:p w14:paraId="3BF41D2B"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Notional</w:t>
            </w:r>
            <w:r w:rsidRPr="007D16CA">
              <w:rPr>
                <w:rFonts w:ascii="Garamond" w:eastAsia="Times New Roman" w:hAnsi="Garamond" w:cs="Calibri"/>
                <w:b/>
                <w:bCs/>
                <w:color w:val="000000"/>
                <w:sz w:val="20"/>
                <w:szCs w:val="20"/>
                <w:lang w:eastAsia="en-GB"/>
              </w:rPr>
              <w:br/>
              <w:t>turnover</w:t>
            </w:r>
          </w:p>
        </w:tc>
        <w:tc>
          <w:tcPr>
            <w:tcW w:w="1021" w:type="dxa"/>
            <w:tcBorders>
              <w:top w:val="nil"/>
              <w:left w:val="nil"/>
              <w:bottom w:val="single" w:sz="4" w:space="0" w:color="auto"/>
              <w:right w:val="single" w:sz="4" w:space="0" w:color="auto"/>
            </w:tcBorders>
            <w:shd w:val="clear" w:color="000000" w:fill="B4C6E7"/>
            <w:vAlign w:val="center"/>
            <w:hideMark/>
          </w:tcPr>
          <w:p w14:paraId="1F0FC926"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Open</w:t>
            </w:r>
            <w:r w:rsidRPr="007D16CA">
              <w:rPr>
                <w:rFonts w:ascii="Garamond" w:eastAsia="Times New Roman" w:hAnsi="Garamond" w:cs="Calibri"/>
                <w:b/>
                <w:bCs/>
                <w:color w:val="000000"/>
                <w:sz w:val="20"/>
                <w:szCs w:val="20"/>
                <w:lang w:eastAsia="en-GB"/>
              </w:rPr>
              <w:br/>
              <w:t>interest</w:t>
            </w: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3BA47811" w14:textId="77777777" w:rsidR="005260F0" w:rsidRPr="007D16CA" w:rsidRDefault="005260F0" w:rsidP="00586E62">
            <w:pPr>
              <w:rPr>
                <w:rFonts w:ascii="Garamond" w:eastAsia="Times New Roman" w:hAnsi="Garamond" w:cs="Calibri"/>
                <w:b/>
                <w:bCs/>
                <w:color w:val="000000"/>
                <w:sz w:val="20"/>
                <w:szCs w:val="20"/>
                <w:lang w:eastAsia="en-GB"/>
              </w:rPr>
            </w:pPr>
          </w:p>
        </w:tc>
      </w:tr>
      <w:tr w:rsidR="005260F0" w:rsidRPr="007D16CA" w14:paraId="4B9D3451" w14:textId="77777777" w:rsidTr="00586E62">
        <w:trPr>
          <w:trHeight w:val="228"/>
          <w:jc w:val="center"/>
        </w:trPr>
        <w:tc>
          <w:tcPr>
            <w:tcW w:w="1007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02B7434B"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Americas</w:t>
            </w:r>
          </w:p>
        </w:tc>
      </w:tr>
      <w:tr w:rsidR="005260F0" w:rsidRPr="007D16CA" w14:paraId="499FB258"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68ECD760"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BM&amp;FBOVESPA</w:t>
            </w:r>
          </w:p>
        </w:tc>
        <w:tc>
          <w:tcPr>
            <w:tcW w:w="1136" w:type="dxa"/>
            <w:tcBorders>
              <w:top w:val="nil"/>
              <w:left w:val="single" w:sz="4" w:space="0" w:color="auto"/>
              <w:bottom w:val="nil"/>
              <w:right w:val="single" w:sz="4" w:space="0" w:color="auto"/>
            </w:tcBorders>
            <w:shd w:val="clear" w:color="auto" w:fill="auto"/>
            <w:hideMark/>
          </w:tcPr>
          <w:p w14:paraId="610F677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510</w:t>
            </w:r>
          </w:p>
        </w:tc>
        <w:tc>
          <w:tcPr>
            <w:tcW w:w="1017" w:type="dxa"/>
            <w:tcBorders>
              <w:top w:val="nil"/>
              <w:left w:val="nil"/>
              <w:bottom w:val="nil"/>
              <w:right w:val="nil"/>
            </w:tcBorders>
            <w:shd w:val="clear" w:color="auto" w:fill="auto"/>
            <w:hideMark/>
          </w:tcPr>
          <w:p w14:paraId="27007DF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0</w:t>
            </w:r>
          </w:p>
        </w:tc>
        <w:tc>
          <w:tcPr>
            <w:tcW w:w="1017" w:type="dxa"/>
            <w:tcBorders>
              <w:top w:val="nil"/>
              <w:left w:val="single" w:sz="4" w:space="0" w:color="auto"/>
              <w:bottom w:val="nil"/>
              <w:right w:val="single" w:sz="4" w:space="0" w:color="auto"/>
            </w:tcBorders>
            <w:shd w:val="clear" w:color="auto" w:fill="auto"/>
            <w:hideMark/>
          </w:tcPr>
          <w:p w14:paraId="58EE639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124,620</w:t>
            </w:r>
          </w:p>
        </w:tc>
        <w:tc>
          <w:tcPr>
            <w:tcW w:w="1118" w:type="dxa"/>
            <w:tcBorders>
              <w:top w:val="nil"/>
              <w:left w:val="nil"/>
              <w:bottom w:val="nil"/>
              <w:right w:val="nil"/>
            </w:tcBorders>
            <w:shd w:val="clear" w:color="auto" w:fill="auto"/>
            <w:hideMark/>
          </w:tcPr>
          <w:p w14:paraId="4C6FB4C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36,497,876</w:t>
            </w:r>
          </w:p>
        </w:tc>
        <w:tc>
          <w:tcPr>
            <w:tcW w:w="1076" w:type="dxa"/>
            <w:tcBorders>
              <w:top w:val="nil"/>
              <w:left w:val="single" w:sz="4" w:space="0" w:color="auto"/>
              <w:bottom w:val="nil"/>
              <w:right w:val="nil"/>
            </w:tcBorders>
            <w:shd w:val="clear" w:color="auto" w:fill="auto"/>
            <w:hideMark/>
          </w:tcPr>
          <w:p w14:paraId="7476379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841,040</w:t>
            </w:r>
          </w:p>
        </w:tc>
        <w:tc>
          <w:tcPr>
            <w:tcW w:w="1021" w:type="dxa"/>
            <w:tcBorders>
              <w:top w:val="nil"/>
              <w:left w:val="single" w:sz="4" w:space="0" w:color="auto"/>
              <w:bottom w:val="nil"/>
              <w:right w:val="single" w:sz="4" w:space="0" w:color="auto"/>
            </w:tcBorders>
            <w:shd w:val="clear" w:color="auto" w:fill="auto"/>
            <w:hideMark/>
          </w:tcPr>
          <w:p w14:paraId="763F6FC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20,609,000</w:t>
            </w:r>
          </w:p>
        </w:tc>
        <w:tc>
          <w:tcPr>
            <w:tcW w:w="874" w:type="dxa"/>
            <w:tcBorders>
              <w:top w:val="nil"/>
              <w:left w:val="nil"/>
              <w:bottom w:val="nil"/>
              <w:right w:val="single" w:sz="4" w:space="0" w:color="auto"/>
            </w:tcBorders>
            <w:shd w:val="clear" w:color="auto" w:fill="auto"/>
            <w:hideMark/>
          </w:tcPr>
          <w:p w14:paraId="7AAFE98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7D16CA" w14:paraId="2AA4C64A"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0E89B802"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Bolsa de Valores de Colombia</w:t>
            </w:r>
          </w:p>
        </w:tc>
        <w:tc>
          <w:tcPr>
            <w:tcW w:w="1136" w:type="dxa"/>
            <w:tcBorders>
              <w:top w:val="nil"/>
              <w:left w:val="single" w:sz="4" w:space="0" w:color="auto"/>
              <w:bottom w:val="nil"/>
              <w:right w:val="single" w:sz="4" w:space="0" w:color="auto"/>
            </w:tcBorders>
            <w:shd w:val="clear" w:color="auto" w:fill="auto"/>
            <w:hideMark/>
          </w:tcPr>
          <w:p w14:paraId="5464D6A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17" w:type="dxa"/>
            <w:tcBorders>
              <w:top w:val="nil"/>
              <w:left w:val="nil"/>
              <w:bottom w:val="nil"/>
              <w:right w:val="nil"/>
            </w:tcBorders>
            <w:shd w:val="clear" w:color="auto" w:fill="auto"/>
            <w:hideMark/>
          </w:tcPr>
          <w:p w14:paraId="3B8AB74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17" w:type="dxa"/>
            <w:tcBorders>
              <w:top w:val="nil"/>
              <w:left w:val="single" w:sz="4" w:space="0" w:color="auto"/>
              <w:bottom w:val="nil"/>
              <w:right w:val="single" w:sz="4" w:space="0" w:color="auto"/>
            </w:tcBorders>
            <w:shd w:val="clear" w:color="auto" w:fill="auto"/>
            <w:hideMark/>
          </w:tcPr>
          <w:p w14:paraId="53A601F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118" w:type="dxa"/>
            <w:tcBorders>
              <w:top w:val="nil"/>
              <w:left w:val="nil"/>
              <w:bottom w:val="nil"/>
              <w:right w:val="nil"/>
            </w:tcBorders>
            <w:shd w:val="clear" w:color="auto" w:fill="auto"/>
            <w:hideMark/>
          </w:tcPr>
          <w:p w14:paraId="22A7805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5,983</w:t>
            </w:r>
          </w:p>
        </w:tc>
        <w:tc>
          <w:tcPr>
            <w:tcW w:w="1076" w:type="dxa"/>
            <w:tcBorders>
              <w:top w:val="nil"/>
              <w:left w:val="single" w:sz="4" w:space="0" w:color="auto"/>
              <w:bottom w:val="nil"/>
              <w:right w:val="nil"/>
            </w:tcBorders>
            <w:shd w:val="clear" w:color="auto" w:fill="auto"/>
            <w:hideMark/>
          </w:tcPr>
          <w:p w14:paraId="0EF4126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543</w:t>
            </w:r>
          </w:p>
        </w:tc>
        <w:tc>
          <w:tcPr>
            <w:tcW w:w="1021" w:type="dxa"/>
            <w:tcBorders>
              <w:top w:val="nil"/>
              <w:left w:val="single" w:sz="4" w:space="0" w:color="auto"/>
              <w:bottom w:val="nil"/>
              <w:right w:val="single" w:sz="4" w:space="0" w:color="auto"/>
            </w:tcBorders>
            <w:shd w:val="clear" w:color="auto" w:fill="auto"/>
            <w:hideMark/>
          </w:tcPr>
          <w:p w14:paraId="4472D01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9,899</w:t>
            </w:r>
          </w:p>
        </w:tc>
        <w:tc>
          <w:tcPr>
            <w:tcW w:w="874" w:type="dxa"/>
            <w:tcBorders>
              <w:top w:val="nil"/>
              <w:left w:val="nil"/>
              <w:bottom w:val="nil"/>
              <w:right w:val="single" w:sz="4" w:space="0" w:color="auto"/>
            </w:tcBorders>
            <w:shd w:val="clear" w:color="auto" w:fill="auto"/>
            <w:hideMark/>
          </w:tcPr>
          <w:p w14:paraId="03A6A21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7D16CA" w14:paraId="30174A91"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0E57C360"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CME Group</w:t>
            </w:r>
          </w:p>
        </w:tc>
        <w:tc>
          <w:tcPr>
            <w:tcW w:w="1136" w:type="dxa"/>
            <w:tcBorders>
              <w:top w:val="nil"/>
              <w:left w:val="single" w:sz="4" w:space="0" w:color="auto"/>
              <w:bottom w:val="nil"/>
              <w:right w:val="single" w:sz="4" w:space="0" w:color="auto"/>
            </w:tcBorders>
            <w:shd w:val="clear" w:color="auto" w:fill="auto"/>
            <w:hideMark/>
          </w:tcPr>
          <w:p w14:paraId="57EF001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221,655</w:t>
            </w:r>
          </w:p>
        </w:tc>
        <w:tc>
          <w:tcPr>
            <w:tcW w:w="1017" w:type="dxa"/>
            <w:tcBorders>
              <w:top w:val="nil"/>
              <w:left w:val="nil"/>
              <w:bottom w:val="nil"/>
              <w:right w:val="nil"/>
            </w:tcBorders>
            <w:shd w:val="clear" w:color="auto" w:fill="auto"/>
            <w:hideMark/>
          </w:tcPr>
          <w:p w14:paraId="06E3070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4E91C33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nil"/>
            </w:tcBorders>
            <w:shd w:val="clear" w:color="auto" w:fill="auto"/>
            <w:hideMark/>
          </w:tcPr>
          <w:p w14:paraId="48FA810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5,459,965</w:t>
            </w:r>
          </w:p>
        </w:tc>
        <w:tc>
          <w:tcPr>
            <w:tcW w:w="1076" w:type="dxa"/>
            <w:tcBorders>
              <w:top w:val="nil"/>
              <w:left w:val="single" w:sz="4" w:space="0" w:color="auto"/>
              <w:bottom w:val="nil"/>
              <w:right w:val="nil"/>
            </w:tcBorders>
            <w:shd w:val="clear" w:color="auto" w:fill="auto"/>
            <w:hideMark/>
          </w:tcPr>
          <w:p w14:paraId="4D359D6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21" w:type="dxa"/>
            <w:tcBorders>
              <w:top w:val="nil"/>
              <w:left w:val="single" w:sz="4" w:space="0" w:color="auto"/>
              <w:bottom w:val="nil"/>
              <w:right w:val="single" w:sz="4" w:space="0" w:color="auto"/>
            </w:tcBorders>
            <w:shd w:val="clear" w:color="auto" w:fill="auto"/>
            <w:hideMark/>
          </w:tcPr>
          <w:p w14:paraId="1CE51FF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74" w:type="dxa"/>
            <w:tcBorders>
              <w:top w:val="nil"/>
              <w:left w:val="nil"/>
              <w:bottom w:val="nil"/>
              <w:right w:val="single" w:sz="4" w:space="0" w:color="auto"/>
            </w:tcBorders>
            <w:shd w:val="clear" w:color="auto" w:fill="auto"/>
            <w:hideMark/>
          </w:tcPr>
          <w:p w14:paraId="1D06FCA7" w14:textId="77777777" w:rsidR="005260F0" w:rsidRDefault="005260F0" w:rsidP="00586E62">
            <w:pPr>
              <w:contextualSpacing/>
              <w:jc w:val="right"/>
              <w:rPr>
                <w:rFonts w:ascii="Garamond" w:hAnsi="Garamond" w:cs="Calibri"/>
                <w:color w:val="000000"/>
                <w:sz w:val="20"/>
                <w:szCs w:val="20"/>
              </w:rPr>
            </w:pPr>
          </w:p>
        </w:tc>
      </w:tr>
      <w:tr w:rsidR="005260F0" w:rsidRPr="007D16CA" w14:paraId="1B20ACCB"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0894637D"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MexDer</w:t>
            </w:r>
          </w:p>
        </w:tc>
        <w:tc>
          <w:tcPr>
            <w:tcW w:w="1136" w:type="dxa"/>
            <w:tcBorders>
              <w:top w:val="nil"/>
              <w:left w:val="single" w:sz="4" w:space="0" w:color="auto"/>
              <w:bottom w:val="nil"/>
              <w:right w:val="single" w:sz="4" w:space="0" w:color="auto"/>
            </w:tcBorders>
            <w:shd w:val="clear" w:color="auto" w:fill="auto"/>
            <w:hideMark/>
          </w:tcPr>
          <w:p w14:paraId="3FB9587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62,691,986</w:t>
            </w:r>
          </w:p>
        </w:tc>
        <w:tc>
          <w:tcPr>
            <w:tcW w:w="1017" w:type="dxa"/>
            <w:tcBorders>
              <w:top w:val="nil"/>
              <w:left w:val="nil"/>
              <w:bottom w:val="nil"/>
              <w:right w:val="nil"/>
            </w:tcBorders>
            <w:shd w:val="clear" w:color="auto" w:fill="auto"/>
            <w:hideMark/>
          </w:tcPr>
          <w:p w14:paraId="4483FE4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37,458,800</w:t>
            </w:r>
          </w:p>
        </w:tc>
        <w:tc>
          <w:tcPr>
            <w:tcW w:w="1017" w:type="dxa"/>
            <w:tcBorders>
              <w:top w:val="nil"/>
              <w:left w:val="single" w:sz="4" w:space="0" w:color="auto"/>
              <w:bottom w:val="nil"/>
              <w:right w:val="single" w:sz="4" w:space="0" w:color="auto"/>
            </w:tcBorders>
            <w:shd w:val="clear" w:color="auto" w:fill="auto"/>
            <w:hideMark/>
          </w:tcPr>
          <w:p w14:paraId="16BF18A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54,394,100</w:t>
            </w:r>
          </w:p>
        </w:tc>
        <w:tc>
          <w:tcPr>
            <w:tcW w:w="1118" w:type="dxa"/>
            <w:tcBorders>
              <w:top w:val="nil"/>
              <w:left w:val="nil"/>
              <w:bottom w:val="nil"/>
              <w:right w:val="nil"/>
            </w:tcBorders>
            <w:shd w:val="clear" w:color="auto" w:fill="auto"/>
            <w:hideMark/>
          </w:tcPr>
          <w:p w14:paraId="3C227CB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181,759,446</w:t>
            </w:r>
          </w:p>
        </w:tc>
        <w:tc>
          <w:tcPr>
            <w:tcW w:w="1076" w:type="dxa"/>
            <w:tcBorders>
              <w:top w:val="nil"/>
              <w:left w:val="single" w:sz="4" w:space="0" w:color="auto"/>
              <w:bottom w:val="nil"/>
              <w:right w:val="nil"/>
            </w:tcBorders>
            <w:shd w:val="clear" w:color="auto" w:fill="auto"/>
            <w:hideMark/>
          </w:tcPr>
          <w:p w14:paraId="12183AF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116,206,000</w:t>
            </w:r>
          </w:p>
        </w:tc>
        <w:tc>
          <w:tcPr>
            <w:tcW w:w="1021" w:type="dxa"/>
            <w:tcBorders>
              <w:top w:val="nil"/>
              <w:left w:val="single" w:sz="4" w:space="0" w:color="auto"/>
              <w:bottom w:val="nil"/>
              <w:right w:val="single" w:sz="4" w:space="0" w:color="auto"/>
            </w:tcBorders>
            <w:shd w:val="clear" w:color="auto" w:fill="auto"/>
            <w:hideMark/>
          </w:tcPr>
          <w:p w14:paraId="469B33E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30,521,200</w:t>
            </w:r>
          </w:p>
        </w:tc>
        <w:tc>
          <w:tcPr>
            <w:tcW w:w="874" w:type="dxa"/>
            <w:tcBorders>
              <w:top w:val="nil"/>
              <w:left w:val="nil"/>
              <w:bottom w:val="nil"/>
              <w:right w:val="single" w:sz="4" w:space="0" w:color="auto"/>
            </w:tcBorders>
            <w:shd w:val="clear" w:color="auto" w:fill="auto"/>
            <w:hideMark/>
          </w:tcPr>
          <w:p w14:paraId="4B230FC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7D16CA" w14:paraId="1987DACE" w14:textId="77777777" w:rsidTr="00586E62">
        <w:trPr>
          <w:trHeight w:val="228"/>
          <w:jc w:val="center"/>
        </w:trPr>
        <w:tc>
          <w:tcPr>
            <w:tcW w:w="281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4F91B260"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Total region</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374E36B" w14:textId="77777777" w:rsidR="005260F0" w:rsidRPr="007D16CA"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62,914,151</w:t>
            </w:r>
            <w:r w:rsidRPr="007D16CA">
              <w:rPr>
                <w:rFonts w:ascii="Garamond" w:eastAsia="Times New Roman" w:hAnsi="Garamond" w:cs="Calibri"/>
                <w:b/>
                <w:bCs/>
                <w:color w:val="000000"/>
                <w:sz w:val="20"/>
                <w:szCs w:val="20"/>
                <w:lang w:eastAsia="en-GB"/>
              </w:rPr>
              <w:t xml:space="preserve"> </w:t>
            </w:r>
          </w:p>
        </w:tc>
        <w:tc>
          <w:tcPr>
            <w:tcW w:w="1017" w:type="dxa"/>
            <w:tcBorders>
              <w:top w:val="single" w:sz="4" w:space="0" w:color="auto"/>
              <w:left w:val="nil"/>
              <w:bottom w:val="single" w:sz="4" w:space="0" w:color="auto"/>
              <w:right w:val="nil"/>
            </w:tcBorders>
            <w:shd w:val="clear" w:color="auto" w:fill="auto"/>
            <w:vAlign w:val="center"/>
            <w:hideMark/>
          </w:tcPr>
          <w:p w14:paraId="564551D7"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19A5E"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76BEC42" w14:textId="77777777" w:rsidR="005260F0" w:rsidRPr="007D16CA"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223,737,722</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25346DD"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5FD2708A"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27343953"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r>
      <w:tr w:rsidR="005260F0" w:rsidRPr="007D16CA" w14:paraId="6F857F1C" w14:textId="77777777" w:rsidTr="00586E62">
        <w:trPr>
          <w:trHeight w:val="228"/>
          <w:jc w:val="center"/>
        </w:trPr>
        <w:tc>
          <w:tcPr>
            <w:tcW w:w="1007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0BE1C66A"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Asia - Pacific</w:t>
            </w:r>
          </w:p>
        </w:tc>
      </w:tr>
      <w:tr w:rsidR="005260F0" w:rsidRPr="007D16CA" w14:paraId="58D6E8E6"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6F6A549F"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Australian Securities Exchange</w:t>
            </w:r>
          </w:p>
        </w:tc>
        <w:tc>
          <w:tcPr>
            <w:tcW w:w="1136" w:type="dxa"/>
            <w:tcBorders>
              <w:top w:val="nil"/>
              <w:left w:val="single" w:sz="4" w:space="0" w:color="auto"/>
              <w:bottom w:val="nil"/>
              <w:right w:val="nil"/>
            </w:tcBorders>
            <w:shd w:val="clear" w:color="auto" w:fill="auto"/>
            <w:hideMark/>
          </w:tcPr>
          <w:p w14:paraId="5D3D56E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75,470</w:t>
            </w:r>
          </w:p>
        </w:tc>
        <w:tc>
          <w:tcPr>
            <w:tcW w:w="1017" w:type="dxa"/>
            <w:tcBorders>
              <w:top w:val="nil"/>
              <w:left w:val="single" w:sz="4" w:space="0" w:color="auto"/>
              <w:bottom w:val="nil"/>
              <w:right w:val="nil"/>
            </w:tcBorders>
            <w:shd w:val="clear" w:color="auto" w:fill="auto"/>
            <w:hideMark/>
          </w:tcPr>
          <w:p w14:paraId="153C324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5,347</w:t>
            </w:r>
          </w:p>
        </w:tc>
        <w:tc>
          <w:tcPr>
            <w:tcW w:w="1017" w:type="dxa"/>
            <w:tcBorders>
              <w:top w:val="nil"/>
              <w:left w:val="single" w:sz="4" w:space="0" w:color="auto"/>
              <w:bottom w:val="nil"/>
              <w:right w:val="single" w:sz="4" w:space="0" w:color="auto"/>
            </w:tcBorders>
            <w:shd w:val="clear" w:color="auto" w:fill="auto"/>
            <w:hideMark/>
          </w:tcPr>
          <w:p w14:paraId="41620E3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118" w:type="dxa"/>
            <w:tcBorders>
              <w:top w:val="nil"/>
              <w:left w:val="nil"/>
              <w:bottom w:val="nil"/>
              <w:right w:val="single" w:sz="4" w:space="0" w:color="auto"/>
            </w:tcBorders>
            <w:shd w:val="clear" w:color="auto" w:fill="auto"/>
            <w:hideMark/>
          </w:tcPr>
          <w:p w14:paraId="69C7F27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10,551,664</w:t>
            </w:r>
          </w:p>
        </w:tc>
        <w:tc>
          <w:tcPr>
            <w:tcW w:w="1076" w:type="dxa"/>
            <w:tcBorders>
              <w:top w:val="nil"/>
              <w:left w:val="nil"/>
              <w:bottom w:val="nil"/>
              <w:right w:val="single" w:sz="4" w:space="0" w:color="auto"/>
            </w:tcBorders>
            <w:shd w:val="clear" w:color="auto" w:fill="auto"/>
            <w:hideMark/>
          </w:tcPr>
          <w:p w14:paraId="36AE096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2,214,010</w:t>
            </w:r>
          </w:p>
        </w:tc>
        <w:tc>
          <w:tcPr>
            <w:tcW w:w="1021" w:type="dxa"/>
            <w:tcBorders>
              <w:top w:val="nil"/>
              <w:left w:val="nil"/>
              <w:bottom w:val="nil"/>
              <w:right w:val="nil"/>
            </w:tcBorders>
            <w:shd w:val="clear" w:color="auto" w:fill="auto"/>
            <w:hideMark/>
          </w:tcPr>
          <w:p w14:paraId="4DAAF75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4,002,200</w:t>
            </w:r>
          </w:p>
        </w:tc>
        <w:tc>
          <w:tcPr>
            <w:tcW w:w="874" w:type="dxa"/>
            <w:tcBorders>
              <w:top w:val="nil"/>
              <w:left w:val="single" w:sz="4" w:space="0" w:color="auto"/>
              <w:bottom w:val="nil"/>
              <w:right w:val="single" w:sz="4" w:space="0" w:color="auto"/>
            </w:tcBorders>
            <w:shd w:val="clear" w:color="auto" w:fill="auto"/>
            <w:hideMark/>
          </w:tcPr>
          <w:p w14:paraId="32E0101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7D16CA" w14:paraId="5AB7EBE9"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47B19A84"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BSE India Limited</w:t>
            </w:r>
          </w:p>
        </w:tc>
        <w:tc>
          <w:tcPr>
            <w:tcW w:w="1136" w:type="dxa"/>
            <w:tcBorders>
              <w:top w:val="nil"/>
              <w:left w:val="single" w:sz="4" w:space="0" w:color="auto"/>
              <w:bottom w:val="nil"/>
              <w:right w:val="nil"/>
            </w:tcBorders>
            <w:shd w:val="clear" w:color="auto" w:fill="auto"/>
            <w:hideMark/>
          </w:tcPr>
          <w:p w14:paraId="0381A76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nil"/>
            </w:tcBorders>
            <w:shd w:val="clear" w:color="auto" w:fill="auto"/>
            <w:hideMark/>
          </w:tcPr>
          <w:p w14:paraId="2000C28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5833D59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single" w:sz="4" w:space="0" w:color="auto"/>
            </w:tcBorders>
            <w:shd w:val="clear" w:color="auto" w:fill="auto"/>
            <w:hideMark/>
          </w:tcPr>
          <w:p w14:paraId="5796CBB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489,616</w:t>
            </w:r>
          </w:p>
        </w:tc>
        <w:tc>
          <w:tcPr>
            <w:tcW w:w="1076" w:type="dxa"/>
            <w:tcBorders>
              <w:top w:val="nil"/>
              <w:left w:val="nil"/>
              <w:bottom w:val="nil"/>
              <w:right w:val="single" w:sz="4" w:space="0" w:color="auto"/>
            </w:tcBorders>
            <w:shd w:val="clear" w:color="auto" w:fill="auto"/>
            <w:hideMark/>
          </w:tcPr>
          <w:p w14:paraId="4F110F1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1,250</w:t>
            </w:r>
          </w:p>
        </w:tc>
        <w:tc>
          <w:tcPr>
            <w:tcW w:w="1021" w:type="dxa"/>
            <w:tcBorders>
              <w:top w:val="nil"/>
              <w:left w:val="nil"/>
              <w:bottom w:val="nil"/>
              <w:right w:val="nil"/>
            </w:tcBorders>
            <w:shd w:val="clear" w:color="auto" w:fill="auto"/>
            <w:hideMark/>
          </w:tcPr>
          <w:p w14:paraId="5C7D556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12,828</w:t>
            </w:r>
          </w:p>
        </w:tc>
        <w:tc>
          <w:tcPr>
            <w:tcW w:w="874" w:type="dxa"/>
            <w:tcBorders>
              <w:top w:val="nil"/>
              <w:left w:val="single" w:sz="4" w:space="0" w:color="auto"/>
              <w:bottom w:val="nil"/>
              <w:right w:val="single" w:sz="4" w:space="0" w:color="auto"/>
            </w:tcBorders>
            <w:shd w:val="clear" w:color="auto" w:fill="auto"/>
            <w:hideMark/>
          </w:tcPr>
          <w:p w14:paraId="4F430F8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7D16CA" w14:paraId="3A83D980" w14:textId="77777777" w:rsidTr="00586E62">
        <w:trPr>
          <w:trHeight w:val="333"/>
          <w:jc w:val="center"/>
        </w:trPr>
        <w:tc>
          <w:tcPr>
            <w:tcW w:w="2814" w:type="dxa"/>
            <w:tcBorders>
              <w:top w:val="nil"/>
              <w:left w:val="single" w:sz="4" w:space="0" w:color="auto"/>
              <w:bottom w:val="nil"/>
              <w:right w:val="nil"/>
            </w:tcBorders>
            <w:shd w:val="clear" w:color="000000" w:fill="B4C6E7"/>
            <w:hideMark/>
          </w:tcPr>
          <w:p w14:paraId="5CE22E1F"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China Financial Futures Exchange</w:t>
            </w:r>
          </w:p>
        </w:tc>
        <w:tc>
          <w:tcPr>
            <w:tcW w:w="1136" w:type="dxa"/>
            <w:tcBorders>
              <w:top w:val="nil"/>
              <w:left w:val="single" w:sz="4" w:space="0" w:color="auto"/>
              <w:bottom w:val="nil"/>
              <w:right w:val="nil"/>
            </w:tcBorders>
            <w:shd w:val="clear" w:color="auto" w:fill="auto"/>
            <w:hideMark/>
          </w:tcPr>
          <w:p w14:paraId="6C104B5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nil"/>
            </w:tcBorders>
            <w:shd w:val="clear" w:color="auto" w:fill="auto"/>
            <w:hideMark/>
          </w:tcPr>
          <w:p w14:paraId="4827B1B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35D949E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single" w:sz="4" w:space="0" w:color="auto"/>
            </w:tcBorders>
            <w:shd w:val="clear" w:color="auto" w:fill="auto"/>
            <w:hideMark/>
          </w:tcPr>
          <w:p w14:paraId="6BF4813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692,761</w:t>
            </w:r>
          </w:p>
        </w:tc>
        <w:tc>
          <w:tcPr>
            <w:tcW w:w="1076" w:type="dxa"/>
            <w:tcBorders>
              <w:top w:val="nil"/>
              <w:left w:val="nil"/>
              <w:bottom w:val="nil"/>
              <w:right w:val="single" w:sz="4" w:space="0" w:color="auto"/>
            </w:tcBorders>
            <w:shd w:val="clear" w:color="auto" w:fill="auto"/>
            <w:hideMark/>
          </w:tcPr>
          <w:p w14:paraId="1E0D6569"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95,524</w:t>
            </w:r>
          </w:p>
        </w:tc>
        <w:tc>
          <w:tcPr>
            <w:tcW w:w="1021" w:type="dxa"/>
            <w:tcBorders>
              <w:top w:val="nil"/>
              <w:left w:val="nil"/>
              <w:bottom w:val="nil"/>
              <w:right w:val="nil"/>
            </w:tcBorders>
            <w:shd w:val="clear" w:color="auto" w:fill="auto"/>
            <w:hideMark/>
          </w:tcPr>
          <w:p w14:paraId="02F8259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93,500</w:t>
            </w:r>
          </w:p>
        </w:tc>
        <w:tc>
          <w:tcPr>
            <w:tcW w:w="874" w:type="dxa"/>
            <w:tcBorders>
              <w:top w:val="nil"/>
              <w:left w:val="single" w:sz="4" w:space="0" w:color="auto"/>
              <w:bottom w:val="nil"/>
              <w:right w:val="single" w:sz="4" w:space="0" w:color="auto"/>
            </w:tcBorders>
            <w:shd w:val="clear" w:color="auto" w:fill="auto"/>
            <w:hideMark/>
          </w:tcPr>
          <w:p w14:paraId="04C5FCE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w:t>
            </w:r>
          </w:p>
        </w:tc>
      </w:tr>
      <w:tr w:rsidR="005260F0" w:rsidRPr="007D16CA" w14:paraId="692FAEBA"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6F3BDB14"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Hong Kong Exchanges and Clearing</w:t>
            </w:r>
          </w:p>
        </w:tc>
        <w:tc>
          <w:tcPr>
            <w:tcW w:w="1136" w:type="dxa"/>
            <w:tcBorders>
              <w:top w:val="nil"/>
              <w:left w:val="single" w:sz="4" w:space="0" w:color="auto"/>
              <w:bottom w:val="nil"/>
              <w:right w:val="nil"/>
            </w:tcBorders>
            <w:shd w:val="clear" w:color="auto" w:fill="auto"/>
            <w:hideMark/>
          </w:tcPr>
          <w:p w14:paraId="66508C2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nil"/>
            </w:tcBorders>
            <w:shd w:val="clear" w:color="auto" w:fill="auto"/>
            <w:hideMark/>
          </w:tcPr>
          <w:p w14:paraId="3B1D474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6D442E7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single" w:sz="4" w:space="0" w:color="auto"/>
            </w:tcBorders>
            <w:shd w:val="clear" w:color="auto" w:fill="auto"/>
            <w:hideMark/>
          </w:tcPr>
          <w:p w14:paraId="6BB80DA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38</w:t>
            </w:r>
          </w:p>
        </w:tc>
        <w:tc>
          <w:tcPr>
            <w:tcW w:w="1076" w:type="dxa"/>
            <w:tcBorders>
              <w:top w:val="nil"/>
              <w:left w:val="nil"/>
              <w:bottom w:val="nil"/>
              <w:right w:val="single" w:sz="4" w:space="0" w:color="auto"/>
            </w:tcBorders>
            <w:shd w:val="clear" w:color="auto" w:fill="auto"/>
            <w:hideMark/>
          </w:tcPr>
          <w:p w14:paraId="0EF0D24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w:t>
            </w:r>
          </w:p>
        </w:tc>
        <w:tc>
          <w:tcPr>
            <w:tcW w:w="1021" w:type="dxa"/>
            <w:tcBorders>
              <w:top w:val="nil"/>
              <w:left w:val="nil"/>
              <w:bottom w:val="nil"/>
              <w:right w:val="nil"/>
            </w:tcBorders>
            <w:shd w:val="clear" w:color="auto" w:fill="auto"/>
            <w:hideMark/>
          </w:tcPr>
          <w:p w14:paraId="47C0BFF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416</w:t>
            </w:r>
          </w:p>
        </w:tc>
        <w:tc>
          <w:tcPr>
            <w:tcW w:w="874" w:type="dxa"/>
            <w:tcBorders>
              <w:top w:val="nil"/>
              <w:left w:val="single" w:sz="4" w:space="0" w:color="auto"/>
              <w:bottom w:val="nil"/>
              <w:right w:val="single" w:sz="4" w:space="0" w:color="auto"/>
            </w:tcBorders>
            <w:shd w:val="clear" w:color="auto" w:fill="auto"/>
            <w:hideMark/>
          </w:tcPr>
          <w:p w14:paraId="489076F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7D16CA" w14:paraId="2470C132"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654EF1BB"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Japan Exchange Group</w:t>
            </w:r>
          </w:p>
        </w:tc>
        <w:tc>
          <w:tcPr>
            <w:tcW w:w="1136" w:type="dxa"/>
            <w:tcBorders>
              <w:top w:val="nil"/>
              <w:left w:val="single" w:sz="4" w:space="0" w:color="auto"/>
              <w:bottom w:val="nil"/>
              <w:right w:val="nil"/>
            </w:tcBorders>
            <w:shd w:val="clear" w:color="auto" w:fill="auto"/>
            <w:hideMark/>
          </w:tcPr>
          <w:p w14:paraId="209C7CC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62,657</w:t>
            </w:r>
          </w:p>
        </w:tc>
        <w:tc>
          <w:tcPr>
            <w:tcW w:w="1017" w:type="dxa"/>
            <w:tcBorders>
              <w:top w:val="nil"/>
              <w:left w:val="single" w:sz="4" w:space="0" w:color="auto"/>
              <w:bottom w:val="nil"/>
              <w:right w:val="nil"/>
            </w:tcBorders>
            <w:shd w:val="clear" w:color="auto" w:fill="auto"/>
            <w:hideMark/>
          </w:tcPr>
          <w:p w14:paraId="2E6CDDE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218AA6F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16,117</w:t>
            </w:r>
          </w:p>
        </w:tc>
        <w:tc>
          <w:tcPr>
            <w:tcW w:w="1118" w:type="dxa"/>
            <w:tcBorders>
              <w:top w:val="nil"/>
              <w:left w:val="nil"/>
              <w:bottom w:val="nil"/>
              <w:right w:val="single" w:sz="4" w:space="0" w:color="auto"/>
            </w:tcBorders>
            <w:shd w:val="clear" w:color="auto" w:fill="auto"/>
            <w:hideMark/>
          </w:tcPr>
          <w:p w14:paraId="5F3316D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794,834</w:t>
            </w:r>
          </w:p>
        </w:tc>
        <w:tc>
          <w:tcPr>
            <w:tcW w:w="1076" w:type="dxa"/>
            <w:tcBorders>
              <w:top w:val="nil"/>
              <w:left w:val="nil"/>
              <w:bottom w:val="nil"/>
              <w:right w:val="single" w:sz="4" w:space="0" w:color="auto"/>
            </w:tcBorders>
            <w:shd w:val="clear" w:color="auto" w:fill="auto"/>
            <w:hideMark/>
          </w:tcPr>
          <w:p w14:paraId="4600CF5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21" w:type="dxa"/>
            <w:tcBorders>
              <w:top w:val="nil"/>
              <w:left w:val="nil"/>
              <w:bottom w:val="nil"/>
              <w:right w:val="nil"/>
            </w:tcBorders>
            <w:shd w:val="clear" w:color="auto" w:fill="auto"/>
            <w:hideMark/>
          </w:tcPr>
          <w:p w14:paraId="281DFE4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131,253</w:t>
            </w:r>
          </w:p>
        </w:tc>
        <w:tc>
          <w:tcPr>
            <w:tcW w:w="874" w:type="dxa"/>
            <w:tcBorders>
              <w:top w:val="nil"/>
              <w:left w:val="single" w:sz="4" w:space="0" w:color="auto"/>
              <w:bottom w:val="nil"/>
              <w:right w:val="single" w:sz="4" w:space="0" w:color="auto"/>
            </w:tcBorders>
            <w:shd w:val="clear" w:color="auto" w:fill="auto"/>
            <w:hideMark/>
          </w:tcPr>
          <w:p w14:paraId="21B128A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7D16CA" w14:paraId="5866FA8F"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14B055B0"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Korea Exchange</w:t>
            </w:r>
          </w:p>
        </w:tc>
        <w:tc>
          <w:tcPr>
            <w:tcW w:w="1136" w:type="dxa"/>
            <w:tcBorders>
              <w:top w:val="nil"/>
              <w:left w:val="single" w:sz="4" w:space="0" w:color="auto"/>
              <w:bottom w:val="nil"/>
              <w:right w:val="nil"/>
            </w:tcBorders>
            <w:shd w:val="clear" w:color="auto" w:fill="auto"/>
            <w:hideMark/>
          </w:tcPr>
          <w:p w14:paraId="4BD3EF1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nil"/>
            </w:tcBorders>
            <w:shd w:val="clear" w:color="auto" w:fill="auto"/>
            <w:hideMark/>
          </w:tcPr>
          <w:p w14:paraId="1C88415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324057D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single" w:sz="4" w:space="0" w:color="auto"/>
            </w:tcBorders>
            <w:shd w:val="clear" w:color="auto" w:fill="auto"/>
            <w:hideMark/>
          </w:tcPr>
          <w:p w14:paraId="6977934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3,169,904</w:t>
            </w:r>
          </w:p>
        </w:tc>
        <w:tc>
          <w:tcPr>
            <w:tcW w:w="1076" w:type="dxa"/>
            <w:tcBorders>
              <w:top w:val="nil"/>
              <w:left w:val="nil"/>
              <w:bottom w:val="nil"/>
              <w:right w:val="single" w:sz="4" w:space="0" w:color="auto"/>
            </w:tcBorders>
            <w:shd w:val="clear" w:color="auto" w:fill="auto"/>
            <w:hideMark/>
          </w:tcPr>
          <w:p w14:paraId="2B59C40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318,454</w:t>
            </w:r>
          </w:p>
        </w:tc>
        <w:tc>
          <w:tcPr>
            <w:tcW w:w="1021" w:type="dxa"/>
            <w:tcBorders>
              <w:top w:val="nil"/>
              <w:left w:val="nil"/>
              <w:bottom w:val="nil"/>
              <w:right w:val="nil"/>
            </w:tcBorders>
            <w:shd w:val="clear" w:color="auto" w:fill="auto"/>
            <w:hideMark/>
          </w:tcPr>
          <w:p w14:paraId="2DC284C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475,388</w:t>
            </w:r>
          </w:p>
        </w:tc>
        <w:tc>
          <w:tcPr>
            <w:tcW w:w="874" w:type="dxa"/>
            <w:tcBorders>
              <w:top w:val="nil"/>
              <w:left w:val="single" w:sz="4" w:space="0" w:color="auto"/>
              <w:bottom w:val="nil"/>
              <w:right w:val="single" w:sz="4" w:space="0" w:color="auto"/>
            </w:tcBorders>
            <w:shd w:val="clear" w:color="auto" w:fill="auto"/>
            <w:hideMark/>
          </w:tcPr>
          <w:p w14:paraId="1A6CBBA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7D16CA" w14:paraId="25E44183"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01A72F72"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National Stock Exchange of India</w:t>
            </w:r>
          </w:p>
        </w:tc>
        <w:tc>
          <w:tcPr>
            <w:tcW w:w="1136" w:type="dxa"/>
            <w:tcBorders>
              <w:top w:val="nil"/>
              <w:left w:val="single" w:sz="4" w:space="0" w:color="auto"/>
              <w:bottom w:val="nil"/>
              <w:right w:val="nil"/>
            </w:tcBorders>
            <w:shd w:val="clear" w:color="auto" w:fill="auto"/>
            <w:hideMark/>
          </w:tcPr>
          <w:p w14:paraId="05D3E6A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nil"/>
            </w:tcBorders>
            <w:shd w:val="clear" w:color="auto" w:fill="auto"/>
            <w:hideMark/>
          </w:tcPr>
          <w:p w14:paraId="2D4578E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5D3B22A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single" w:sz="4" w:space="0" w:color="auto"/>
            </w:tcBorders>
            <w:shd w:val="clear" w:color="auto" w:fill="auto"/>
            <w:hideMark/>
          </w:tcPr>
          <w:p w14:paraId="40ACD26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1,190,063</w:t>
            </w:r>
          </w:p>
        </w:tc>
        <w:tc>
          <w:tcPr>
            <w:tcW w:w="1076" w:type="dxa"/>
            <w:tcBorders>
              <w:top w:val="nil"/>
              <w:left w:val="nil"/>
              <w:bottom w:val="nil"/>
              <w:right w:val="single" w:sz="4" w:space="0" w:color="auto"/>
            </w:tcBorders>
            <w:shd w:val="clear" w:color="auto" w:fill="auto"/>
            <w:hideMark/>
          </w:tcPr>
          <w:p w14:paraId="4110428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3,065</w:t>
            </w:r>
          </w:p>
        </w:tc>
        <w:tc>
          <w:tcPr>
            <w:tcW w:w="1021" w:type="dxa"/>
            <w:tcBorders>
              <w:top w:val="nil"/>
              <w:left w:val="nil"/>
              <w:bottom w:val="nil"/>
              <w:right w:val="nil"/>
            </w:tcBorders>
            <w:shd w:val="clear" w:color="auto" w:fill="auto"/>
            <w:hideMark/>
          </w:tcPr>
          <w:p w14:paraId="27D647E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71,700</w:t>
            </w:r>
          </w:p>
        </w:tc>
        <w:tc>
          <w:tcPr>
            <w:tcW w:w="874" w:type="dxa"/>
            <w:tcBorders>
              <w:top w:val="nil"/>
              <w:left w:val="single" w:sz="4" w:space="0" w:color="auto"/>
              <w:bottom w:val="nil"/>
              <w:right w:val="single" w:sz="4" w:space="0" w:color="auto"/>
            </w:tcBorders>
            <w:shd w:val="clear" w:color="auto" w:fill="auto"/>
            <w:hideMark/>
          </w:tcPr>
          <w:p w14:paraId="6292697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7D16CA" w14:paraId="3DA43FA3"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40B2052C"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Singapore Exchange</w:t>
            </w:r>
          </w:p>
        </w:tc>
        <w:tc>
          <w:tcPr>
            <w:tcW w:w="1136" w:type="dxa"/>
            <w:tcBorders>
              <w:top w:val="nil"/>
              <w:left w:val="single" w:sz="4" w:space="0" w:color="auto"/>
              <w:bottom w:val="nil"/>
              <w:right w:val="nil"/>
            </w:tcBorders>
            <w:shd w:val="clear" w:color="auto" w:fill="auto"/>
            <w:hideMark/>
          </w:tcPr>
          <w:p w14:paraId="087D46E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nil"/>
            </w:tcBorders>
            <w:shd w:val="clear" w:color="auto" w:fill="auto"/>
            <w:hideMark/>
          </w:tcPr>
          <w:p w14:paraId="4914A35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37CB21A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single" w:sz="4" w:space="0" w:color="auto"/>
            </w:tcBorders>
            <w:shd w:val="clear" w:color="auto" w:fill="auto"/>
            <w:hideMark/>
          </w:tcPr>
          <w:p w14:paraId="06D64CA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30,101</w:t>
            </w:r>
          </w:p>
        </w:tc>
        <w:tc>
          <w:tcPr>
            <w:tcW w:w="1076" w:type="dxa"/>
            <w:tcBorders>
              <w:top w:val="nil"/>
              <w:left w:val="nil"/>
              <w:bottom w:val="nil"/>
              <w:right w:val="single" w:sz="4" w:space="0" w:color="auto"/>
            </w:tcBorders>
            <w:shd w:val="clear" w:color="auto" w:fill="auto"/>
            <w:hideMark/>
          </w:tcPr>
          <w:p w14:paraId="66482FE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21" w:type="dxa"/>
            <w:tcBorders>
              <w:top w:val="nil"/>
              <w:left w:val="nil"/>
              <w:bottom w:val="nil"/>
              <w:right w:val="nil"/>
            </w:tcBorders>
            <w:shd w:val="clear" w:color="auto" w:fill="auto"/>
            <w:hideMark/>
          </w:tcPr>
          <w:p w14:paraId="7A61E34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19,073</w:t>
            </w:r>
          </w:p>
        </w:tc>
        <w:tc>
          <w:tcPr>
            <w:tcW w:w="874" w:type="dxa"/>
            <w:tcBorders>
              <w:top w:val="nil"/>
              <w:left w:val="single" w:sz="4" w:space="0" w:color="auto"/>
              <w:bottom w:val="nil"/>
              <w:right w:val="single" w:sz="4" w:space="0" w:color="auto"/>
            </w:tcBorders>
            <w:shd w:val="clear" w:color="auto" w:fill="auto"/>
            <w:hideMark/>
          </w:tcPr>
          <w:p w14:paraId="18598732" w14:textId="77777777" w:rsidR="005260F0" w:rsidRDefault="005260F0" w:rsidP="00586E62">
            <w:pPr>
              <w:contextualSpacing/>
              <w:jc w:val="right"/>
              <w:rPr>
                <w:rFonts w:ascii="Garamond" w:hAnsi="Garamond" w:cs="Calibri"/>
                <w:color w:val="000000"/>
                <w:sz w:val="20"/>
                <w:szCs w:val="20"/>
              </w:rPr>
            </w:pPr>
          </w:p>
        </w:tc>
      </w:tr>
      <w:tr w:rsidR="005260F0" w:rsidRPr="007D16CA" w14:paraId="7FB543C4" w14:textId="77777777" w:rsidTr="00586E62">
        <w:trPr>
          <w:trHeight w:val="228"/>
          <w:jc w:val="center"/>
        </w:trPr>
        <w:tc>
          <w:tcPr>
            <w:tcW w:w="281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612A2C13"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Total region</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29E9C945" w14:textId="77777777" w:rsidR="005260F0" w:rsidRPr="007D16CA"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138,127</w:t>
            </w:r>
            <w:r w:rsidRPr="007D16CA">
              <w:rPr>
                <w:rFonts w:ascii="Garamond" w:eastAsia="Times New Roman" w:hAnsi="Garamond" w:cs="Calibri"/>
                <w:b/>
                <w:bCs/>
                <w:color w:val="000000"/>
                <w:sz w:val="20"/>
                <w:szCs w:val="20"/>
                <w:lang w:eastAsia="en-GB"/>
              </w:rPr>
              <w:t xml:space="preserve">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08DB12EB"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57717359"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3662FD17" w14:textId="77777777" w:rsidR="005260F0" w:rsidRPr="007D16CA"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16,918,981</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0E943A71"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6792C7C8"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05072F7B"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r>
      <w:tr w:rsidR="005260F0" w:rsidRPr="007D16CA" w14:paraId="599437D1" w14:textId="77777777" w:rsidTr="00586E62">
        <w:trPr>
          <w:trHeight w:val="228"/>
          <w:jc w:val="center"/>
        </w:trPr>
        <w:tc>
          <w:tcPr>
            <w:tcW w:w="10073"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67F5BE59"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Europe - Africa - Middle East</w:t>
            </w:r>
          </w:p>
        </w:tc>
      </w:tr>
      <w:tr w:rsidR="005260F0" w:rsidRPr="007D16CA" w14:paraId="416E7A9F"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262E44D0"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EUREX</w:t>
            </w:r>
          </w:p>
        </w:tc>
        <w:tc>
          <w:tcPr>
            <w:tcW w:w="1136" w:type="dxa"/>
            <w:tcBorders>
              <w:top w:val="nil"/>
              <w:left w:val="single" w:sz="4" w:space="0" w:color="auto"/>
              <w:bottom w:val="nil"/>
              <w:right w:val="nil"/>
            </w:tcBorders>
            <w:shd w:val="clear" w:color="auto" w:fill="auto"/>
            <w:hideMark/>
          </w:tcPr>
          <w:p w14:paraId="5812AB0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9,729,674</w:t>
            </w:r>
          </w:p>
        </w:tc>
        <w:tc>
          <w:tcPr>
            <w:tcW w:w="1017" w:type="dxa"/>
            <w:tcBorders>
              <w:top w:val="nil"/>
              <w:left w:val="single" w:sz="4" w:space="0" w:color="auto"/>
              <w:bottom w:val="nil"/>
              <w:right w:val="nil"/>
            </w:tcBorders>
            <w:shd w:val="clear" w:color="auto" w:fill="auto"/>
            <w:hideMark/>
          </w:tcPr>
          <w:p w14:paraId="5F378EE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1,508,460</w:t>
            </w:r>
          </w:p>
        </w:tc>
        <w:tc>
          <w:tcPr>
            <w:tcW w:w="1017" w:type="dxa"/>
            <w:tcBorders>
              <w:top w:val="nil"/>
              <w:left w:val="single" w:sz="4" w:space="0" w:color="auto"/>
              <w:bottom w:val="nil"/>
              <w:right w:val="single" w:sz="4" w:space="0" w:color="auto"/>
            </w:tcBorders>
            <w:shd w:val="clear" w:color="auto" w:fill="auto"/>
            <w:hideMark/>
          </w:tcPr>
          <w:p w14:paraId="7172BEB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3,065,320</w:t>
            </w:r>
          </w:p>
        </w:tc>
        <w:tc>
          <w:tcPr>
            <w:tcW w:w="1118" w:type="dxa"/>
            <w:tcBorders>
              <w:top w:val="nil"/>
              <w:left w:val="nil"/>
              <w:bottom w:val="nil"/>
              <w:right w:val="single" w:sz="4" w:space="0" w:color="auto"/>
            </w:tcBorders>
            <w:shd w:val="clear" w:color="auto" w:fill="auto"/>
            <w:hideMark/>
          </w:tcPr>
          <w:p w14:paraId="5A0C2BA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48,482,756</w:t>
            </w:r>
          </w:p>
        </w:tc>
        <w:tc>
          <w:tcPr>
            <w:tcW w:w="1076" w:type="dxa"/>
            <w:tcBorders>
              <w:top w:val="nil"/>
              <w:left w:val="nil"/>
              <w:bottom w:val="nil"/>
              <w:right w:val="single" w:sz="4" w:space="0" w:color="auto"/>
            </w:tcBorders>
            <w:shd w:val="clear" w:color="auto" w:fill="auto"/>
            <w:hideMark/>
          </w:tcPr>
          <w:p w14:paraId="1FF495F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7,599,260</w:t>
            </w:r>
          </w:p>
        </w:tc>
        <w:tc>
          <w:tcPr>
            <w:tcW w:w="1021" w:type="dxa"/>
            <w:tcBorders>
              <w:top w:val="nil"/>
              <w:left w:val="nil"/>
              <w:bottom w:val="nil"/>
              <w:right w:val="nil"/>
            </w:tcBorders>
            <w:shd w:val="clear" w:color="auto" w:fill="auto"/>
            <w:hideMark/>
          </w:tcPr>
          <w:p w14:paraId="05290F5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6,700,730</w:t>
            </w:r>
          </w:p>
        </w:tc>
        <w:tc>
          <w:tcPr>
            <w:tcW w:w="874" w:type="dxa"/>
            <w:tcBorders>
              <w:top w:val="nil"/>
              <w:left w:val="single" w:sz="4" w:space="0" w:color="auto"/>
              <w:bottom w:val="nil"/>
              <w:right w:val="single" w:sz="4" w:space="0" w:color="auto"/>
            </w:tcBorders>
            <w:shd w:val="clear" w:color="auto" w:fill="auto"/>
            <w:hideMark/>
          </w:tcPr>
          <w:p w14:paraId="133DB5A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7D16CA" w14:paraId="2285B64A"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4662ED05"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Euronext</w:t>
            </w:r>
          </w:p>
        </w:tc>
        <w:tc>
          <w:tcPr>
            <w:tcW w:w="1136" w:type="dxa"/>
            <w:tcBorders>
              <w:top w:val="nil"/>
              <w:left w:val="single" w:sz="4" w:space="0" w:color="auto"/>
              <w:bottom w:val="nil"/>
              <w:right w:val="nil"/>
            </w:tcBorders>
            <w:shd w:val="clear" w:color="auto" w:fill="auto"/>
            <w:hideMark/>
          </w:tcPr>
          <w:p w14:paraId="5C2BA8B0"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17" w:type="dxa"/>
            <w:tcBorders>
              <w:top w:val="nil"/>
              <w:left w:val="single" w:sz="4" w:space="0" w:color="auto"/>
              <w:bottom w:val="nil"/>
              <w:right w:val="nil"/>
            </w:tcBorders>
            <w:shd w:val="clear" w:color="auto" w:fill="auto"/>
            <w:hideMark/>
          </w:tcPr>
          <w:p w14:paraId="11F359E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17" w:type="dxa"/>
            <w:tcBorders>
              <w:top w:val="nil"/>
              <w:left w:val="single" w:sz="4" w:space="0" w:color="auto"/>
              <w:bottom w:val="nil"/>
              <w:right w:val="single" w:sz="4" w:space="0" w:color="auto"/>
            </w:tcBorders>
            <w:shd w:val="clear" w:color="auto" w:fill="auto"/>
            <w:hideMark/>
          </w:tcPr>
          <w:p w14:paraId="3FCCD75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118" w:type="dxa"/>
            <w:tcBorders>
              <w:top w:val="nil"/>
              <w:left w:val="nil"/>
              <w:bottom w:val="nil"/>
              <w:right w:val="single" w:sz="4" w:space="0" w:color="auto"/>
            </w:tcBorders>
            <w:shd w:val="clear" w:color="auto" w:fill="auto"/>
            <w:hideMark/>
          </w:tcPr>
          <w:p w14:paraId="306D4DE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76" w:type="dxa"/>
            <w:tcBorders>
              <w:top w:val="nil"/>
              <w:left w:val="nil"/>
              <w:bottom w:val="nil"/>
              <w:right w:val="single" w:sz="4" w:space="0" w:color="auto"/>
            </w:tcBorders>
            <w:shd w:val="clear" w:color="auto" w:fill="auto"/>
            <w:hideMark/>
          </w:tcPr>
          <w:p w14:paraId="6C52DDC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021" w:type="dxa"/>
            <w:tcBorders>
              <w:top w:val="nil"/>
              <w:left w:val="nil"/>
              <w:bottom w:val="nil"/>
              <w:right w:val="nil"/>
            </w:tcBorders>
            <w:shd w:val="clear" w:color="auto" w:fill="auto"/>
            <w:hideMark/>
          </w:tcPr>
          <w:p w14:paraId="4212F7F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874" w:type="dxa"/>
            <w:tcBorders>
              <w:top w:val="nil"/>
              <w:left w:val="single" w:sz="4" w:space="0" w:color="auto"/>
              <w:bottom w:val="nil"/>
              <w:right w:val="single" w:sz="4" w:space="0" w:color="auto"/>
            </w:tcBorders>
            <w:shd w:val="clear" w:color="auto" w:fill="auto"/>
            <w:hideMark/>
          </w:tcPr>
          <w:p w14:paraId="6CC0262E"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7D16CA" w14:paraId="363DC160"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7EAEE6DB"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Johannesburg Stock Exchange</w:t>
            </w:r>
          </w:p>
        </w:tc>
        <w:tc>
          <w:tcPr>
            <w:tcW w:w="1136" w:type="dxa"/>
            <w:tcBorders>
              <w:top w:val="nil"/>
              <w:left w:val="single" w:sz="4" w:space="0" w:color="auto"/>
              <w:bottom w:val="nil"/>
              <w:right w:val="nil"/>
            </w:tcBorders>
            <w:shd w:val="clear" w:color="auto" w:fill="auto"/>
            <w:hideMark/>
          </w:tcPr>
          <w:p w14:paraId="16DB65AF"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7,928,729</w:t>
            </w:r>
          </w:p>
        </w:tc>
        <w:tc>
          <w:tcPr>
            <w:tcW w:w="1017" w:type="dxa"/>
            <w:tcBorders>
              <w:top w:val="nil"/>
              <w:left w:val="single" w:sz="4" w:space="0" w:color="auto"/>
              <w:bottom w:val="nil"/>
              <w:right w:val="nil"/>
            </w:tcBorders>
            <w:shd w:val="clear" w:color="auto" w:fill="auto"/>
            <w:hideMark/>
          </w:tcPr>
          <w:p w14:paraId="79D8A37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0703211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single" w:sz="4" w:space="0" w:color="auto"/>
            </w:tcBorders>
            <w:shd w:val="clear" w:color="auto" w:fill="auto"/>
            <w:hideMark/>
          </w:tcPr>
          <w:p w14:paraId="1E19065C"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56,108,960</w:t>
            </w:r>
          </w:p>
        </w:tc>
        <w:tc>
          <w:tcPr>
            <w:tcW w:w="1076" w:type="dxa"/>
            <w:tcBorders>
              <w:top w:val="nil"/>
              <w:left w:val="nil"/>
              <w:bottom w:val="nil"/>
              <w:right w:val="single" w:sz="4" w:space="0" w:color="auto"/>
            </w:tcBorders>
            <w:shd w:val="clear" w:color="auto" w:fill="auto"/>
            <w:hideMark/>
          </w:tcPr>
          <w:p w14:paraId="4115C832"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21" w:type="dxa"/>
            <w:tcBorders>
              <w:top w:val="nil"/>
              <w:left w:val="nil"/>
              <w:bottom w:val="nil"/>
              <w:right w:val="nil"/>
            </w:tcBorders>
            <w:shd w:val="clear" w:color="auto" w:fill="auto"/>
            <w:hideMark/>
          </w:tcPr>
          <w:p w14:paraId="7BADF8A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874" w:type="dxa"/>
            <w:tcBorders>
              <w:top w:val="nil"/>
              <w:left w:val="single" w:sz="4" w:space="0" w:color="auto"/>
              <w:bottom w:val="nil"/>
              <w:right w:val="single" w:sz="4" w:space="0" w:color="auto"/>
            </w:tcBorders>
            <w:shd w:val="clear" w:color="auto" w:fill="auto"/>
            <w:hideMark/>
          </w:tcPr>
          <w:p w14:paraId="5C2944B5" w14:textId="77777777" w:rsidR="005260F0" w:rsidRDefault="005260F0" w:rsidP="00586E62">
            <w:pPr>
              <w:contextualSpacing/>
              <w:jc w:val="right"/>
              <w:rPr>
                <w:rFonts w:ascii="Garamond" w:hAnsi="Garamond" w:cs="Calibri"/>
                <w:color w:val="000000"/>
                <w:sz w:val="20"/>
                <w:szCs w:val="20"/>
              </w:rPr>
            </w:pPr>
          </w:p>
        </w:tc>
      </w:tr>
      <w:tr w:rsidR="005260F0" w:rsidRPr="007D16CA" w14:paraId="3E95F58F"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7A304FBF"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Moscow Exchange</w:t>
            </w:r>
          </w:p>
        </w:tc>
        <w:tc>
          <w:tcPr>
            <w:tcW w:w="1136" w:type="dxa"/>
            <w:tcBorders>
              <w:top w:val="nil"/>
              <w:left w:val="single" w:sz="4" w:space="0" w:color="auto"/>
              <w:bottom w:val="nil"/>
              <w:right w:val="nil"/>
            </w:tcBorders>
            <w:shd w:val="clear" w:color="auto" w:fill="auto"/>
            <w:hideMark/>
          </w:tcPr>
          <w:p w14:paraId="2A70445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78,210</w:t>
            </w:r>
          </w:p>
        </w:tc>
        <w:tc>
          <w:tcPr>
            <w:tcW w:w="1017" w:type="dxa"/>
            <w:tcBorders>
              <w:top w:val="nil"/>
              <w:left w:val="single" w:sz="4" w:space="0" w:color="auto"/>
              <w:bottom w:val="nil"/>
              <w:right w:val="nil"/>
            </w:tcBorders>
            <w:shd w:val="clear" w:color="auto" w:fill="auto"/>
            <w:hideMark/>
          </w:tcPr>
          <w:p w14:paraId="2FFB152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547</w:t>
            </w:r>
          </w:p>
        </w:tc>
        <w:tc>
          <w:tcPr>
            <w:tcW w:w="1017" w:type="dxa"/>
            <w:tcBorders>
              <w:top w:val="nil"/>
              <w:left w:val="single" w:sz="4" w:space="0" w:color="auto"/>
              <w:bottom w:val="nil"/>
              <w:right w:val="single" w:sz="4" w:space="0" w:color="auto"/>
            </w:tcBorders>
            <w:shd w:val="clear" w:color="auto" w:fill="auto"/>
            <w:hideMark/>
          </w:tcPr>
          <w:p w14:paraId="4E68291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118,910</w:t>
            </w:r>
          </w:p>
        </w:tc>
        <w:tc>
          <w:tcPr>
            <w:tcW w:w="1118" w:type="dxa"/>
            <w:tcBorders>
              <w:top w:val="nil"/>
              <w:left w:val="nil"/>
              <w:bottom w:val="nil"/>
              <w:right w:val="single" w:sz="4" w:space="0" w:color="auto"/>
            </w:tcBorders>
            <w:shd w:val="clear" w:color="auto" w:fill="auto"/>
            <w:hideMark/>
          </w:tcPr>
          <w:p w14:paraId="0CFCB3E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1,992,229</w:t>
            </w:r>
          </w:p>
        </w:tc>
        <w:tc>
          <w:tcPr>
            <w:tcW w:w="1076" w:type="dxa"/>
            <w:tcBorders>
              <w:top w:val="nil"/>
              <w:left w:val="nil"/>
              <w:bottom w:val="nil"/>
              <w:right w:val="single" w:sz="4" w:space="0" w:color="auto"/>
            </w:tcBorders>
            <w:shd w:val="clear" w:color="auto" w:fill="auto"/>
            <w:hideMark/>
          </w:tcPr>
          <w:p w14:paraId="558EF51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14,217</w:t>
            </w:r>
          </w:p>
        </w:tc>
        <w:tc>
          <w:tcPr>
            <w:tcW w:w="1021" w:type="dxa"/>
            <w:tcBorders>
              <w:top w:val="nil"/>
              <w:left w:val="nil"/>
              <w:bottom w:val="nil"/>
              <w:right w:val="nil"/>
            </w:tcBorders>
            <w:shd w:val="clear" w:color="auto" w:fill="auto"/>
            <w:hideMark/>
          </w:tcPr>
          <w:p w14:paraId="685C7DF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1,238,830</w:t>
            </w:r>
          </w:p>
        </w:tc>
        <w:tc>
          <w:tcPr>
            <w:tcW w:w="874" w:type="dxa"/>
            <w:tcBorders>
              <w:top w:val="nil"/>
              <w:left w:val="single" w:sz="4" w:space="0" w:color="auto"/>
              <w:bottom w:val="nil"/>
              <w:right w:val="single" w:sz="4" w:space="0" w:color="auto"/>
            </w:tcBorders>
            <w:shd w:val="clear" w:color="auto" w:fill="auto"/>
            <w:hideMark/>
          </w:tcPr>
          <w:p w14:paraId="3F586E8D"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7D16CA" w14:paraId="63AA7616"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19FA3CBA"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Nasdaq Nordic Exchanges</w:t>
            </w:r>
          </w:p>
        </w:tc>
        <w:tc>
          <w:tcPr>
            <w:tcW w:w="1136" w:type="dxa"/>
            <w:tcBorders>
              <w:top w:val="nil"/>
              <w:left w:val="single" w:sz="4" w:space="0" w:color="auto"/>
              <w:bottom w:val="nil"/>
              <w:right w:val="nil"/>
            </w:tcBorders>
            <w:shd w:val="clear" w:color="auto" w:fill="auto"/>
            <w:hideMark/>
          </w:tcPr>
          <w:p w14:paraId="2FF873E1"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nil"/>
            </w:tcBorders>
            <w:shd w:val="clear" w:color="auto" w:fill="auto"/>
            <w:hideMark/>
          </w:tcPr>
          <w:p w14:paraId="69823D1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17" w:type="dxa"/>
            <w:tcBorders>
              <w:top w:val="nil"/>
              <w:left w:val="single" w:sz="4" w:space="0" w:color="auto"/>
              <w:bottom w:val="nil"/>
              <w:right w:val="single" w:sz="4" w:space="0" w:color="auto"/>
            </w:tcBorders>
            <w:shd w:val="clear" w:color="auto" w:fill="auto"/>
            <w:hideMark/>
          </w:tcPr>
          <w:p w14:paraId="446E06E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NA</w:t>
            </w:r>
          </w:p>
        </w:tc>
        <w:tc>
          <w:tcPr>
            <w:tcW w:w="1118" w:type="dxa"/>
            <w:tcBorders>
              <w:top w:val="nil"/>
              <w:left w:val="nil"/>
              <w:bottom w:val="nil"/>
              <w:right w:val="single" w:sz="4" w:space="0" w:color="auto"/>
            </w:tcBorders>
            <w:shd w:val="clear" w:color="auto" w:fill="auto"/>
            <w:hideMark/>
          </w:tcPr>
          <w:p w14:paraId="4C0B8F3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8,639</w:t>
            </w:r>
          </w:p>
        </w:tc>
        <w:tc>
          <w:tcPr>
            <w:tcW w:w="1076" w:type="dxa"/>
            <w:tcBorders>
              <w:top w:val="nil"/>
              <w:left w:val="nil"/>
              <w:bottom w:val="nil"/>
              <w:right w:val="single" w:sz="4" w:space="0" w:color="auto"/>
            </w:tcBorders>
            <w:shd w:val="clear" w:color="auto" w:fill="auto"/>
            <w:hideMark/>
          </w:tcPr>
          <w:p w14:paraId="72819C1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w:t>
            </w:r>
          </w:p>
        </w:tc>
        <w:tc>
          <w:tcPr>
            <w:tcW w:w="1021" w:type="dxa"/>
            <w:tcBorders>
              <w:top w:val="nil"/>
              <w:left w:val="nil"/>
              <w:bottom w:val="nil"/>
              <w:right w:val="nil"/>
            </w:tcBorders>
            <w:shd w:val="clear" w:color="auto" w:fill="auto"/>
            <w:hideMark/>
          </w:tcPr>
          <w:p w14:paraId="714D6B1A"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39,226</w:t>
            </w:r>
          </w:p>
        </w:tc>
        <w:tc>
          <w:tcPr>
            <w:tcW w:w="874" w:type="dxa"/>
            <w:tcBorders>
              <w:top w:val="nil"/>
              <w:left w:val="single" w:sz="4" w:space="0" w:color="auto"/>
              <w:bottom w:val="nil"/>
              <w:right w:val="single" w:sz="4" w:space="0" w:color="auto"/>
            </w:tcBorders>
            <w:shd w:val="clear" w:color="auto" w:fill="auto"/>
            <w:hideMark/>
          </w:tcPr>
          <w:p w14:paraId="4212BB5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7D16CA" w14:paraId="48D29E87" w14:textId="77777777" w:rsidTr="00586E62">
        <w:trPr>
          <w:trHeight w:val="20"/>
          <w:jc w:val="center"/>
        </w:trPr>
        <w:tc>
          <w:tcPr>
            <w:tcW w:w="2814" w:type="dxa"/>
            <w:tcBorders>
              <w:top w:val="nil"/>
              <w:left w:val="single" w:sz="4" w:space="0" w:color="auto"/>
              <w:bottom w:val="nil"/>
              <w:right w:val="nil"/>
            </w:tcBorders>
            <w:shd w:val="clear" w:color="000000" w:fill="B4C6E7"/>
            <w:hideMark/>
          </w:tcPr>
          <w:p w14:paraId="1D8116A4" w14:textId="77777777" w:rsidR="005260F0" w:rsidRPr="007D16CA" w:rsidRDefault="005260F0" w:rsidP="00586E62">
            <w:pPr>
              <w:contextualSpacing/>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Warsaw Stock Exchange</w:t>
            </w:r>
          </w:p>
        </w:tc>
        <w:tc>
          <w:tcPr>
            <w:tcW w:w="1136" w:type="dxa"/>
            <w:tcBorders>
              <w:top w:val="nil"/>
              <w:left w:val="single" w:sz="4" w:space="0" w:color="auto"/>
              <w:bottom w:val="nil"/>
              <w:right w:val="nil"/>
            </w:tcBorders>
            <w:shd w:val="clear" w:color="auto" w:fill="auto"/>
            <w:hideMark/>
          </w:tcPr>
          <w:p w14:paraId="7C4E5396"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988,193</w:t>
            </w:r>
          </w:p>
        </w:tc>
        <w:tc>
          <w:tcPr>
            <w:tcW w:w="1017" w:type="dxa"/>
            <w:tcBorders>
              <w:top w:val="nil"/>
              <w:left w:val="single" w:sz="4" w:space="0" w:color="auto"/>
              <w:bottom w:val="nil"/>
              <w:right w:val="nil"/>
            </w:tcBorders>
            <w:shd w:val="clear" w:color="auto" w:fill="auto"/>
            <w:hideMark/>
          </w:tcPr>
          <w:p w14:paraId="63E9A2AB"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107,629</w:t>
            </w:r>
          </w:p>
        </w:tc>
        <w:tc>
          <w:tcPr>
            <w:tcW w:w="1017" w:type="dxa"/>
            <w:tcBorders>
              <w:top w:val="nil"/>
              <w:left w:val="single" w:sz="4" w:space="0" w:color="auto"/>
              <w:bottom w:val="nil"/>
              <w:right w:val="single" w:sz="4" w:space="0" w:color="auto"/>
            </w:tcBorders>
            <w:shd w:val="clear" w:color="auto" w:fill="auto"/>
            <w:hideMark/>
          </w:tcPr>
          <w:p w14:paraId="151259A8"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w:t>
            </w:r>
          </w:p>
        </w:tc>
        <w:tc>
          <w:tcPr>
            <w:tcW w:w="1118" w:type="dxa"/>
            <w:tcBorders>
              <w:top w:val="nil"/>
              <w:left w:val="nil"/>
              <w:bottom w:val="nil"/>
              <w:right w:val="single" w:sz="4" w:space="0" w:color="auto"/>
            </w:tcBorders>
            <w:shd w:val="clear" w:color="auto" w:fill="auto"/>
            <w:hideMark/>
          </w:tcPr>
          <w:p w14:paraId="7C064C35"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1,802,333</w:t>
            </w:r>
          </w:p>
        </w:tc>
        <w:tc>
          <w:tcPr>
            <w:tcW w:w="1076" w:type="dxa"/>
            <w:tcBorders>
              <w:top w:val="nil"/>
              <w:left w:val="nil"/>
              <w:bottom w:val="nil"/>
              <w:right w:val="single" w:sz="4" w:space="0" w:color="auto"/>
            </w:tcBorders>
            <w:shd w:val="clear" w:color="auto" w:fill="auto"/>
            <w:hideMark/>
          </w:tcPr>
          <w:p w14:paraId="18A686B7"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196,302</w:t>
            </w:r>
          </w:p>
        </w:tc>
        <w:tc>
          <w:tcPr>
            <w:tcW w:w="1021" w:type="dxa"/>
            <w:tcBorders>
              <w:top w:val="nil"/>
              <w:left w:val="nil"/>
              <w:bottom w:val="nil"/>
              <w:right w:val="nil"/>
            </w:tcBorders>
            <w:shd w:val="clear" w:color="auto" w:fill="auto"/>
            <w:hideMark/>
          </w:tcPr>
          <w:p w14:paraId="478ADEE4"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1,916,100</w:t>
            </w:r>
          </w:p>
        </w:tc>
        <w:tc>
          <w:tcPr>
            <w:tcW w:w="874" w:type="dxa"/>
            <w:tcBorders>
              <w:top w:val="nil"/>
              <w:left w:val="single" w:sz="4" w:space="0" w:color="auto"/>
              <w:bottom w:val="nil"/>
              <w:right w:val="single" w:sz="4" w:space="0" w:color="auto"/>
            </w:tcBorders>
            <w:shd w:val="clear" w:color="auto" w:fill="auto"/>
            <w:hideMark/>
          </w:tcPr>
          <w:p w14:paraId="3595A473" w14:textId="77777777" w:rsidR="005260F0" w:rsidRDefault="005260F0" w:rsidP="00586E62">
            <w:pPr>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7D16CA" w14:paraId="44E8C077" w14:textId="77777777" w:rsidTr="00586E62">
        <w:trPr>
          <w:trHeight w:val="228"/>
          <w:jc w:val="center"/>
        </w:trPr>
        <w:tc>
          <w:tcPr>
            <w:tcW w:w="2814"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53187736" w14:textId="77777777" w:rsidR="005260F0" w:rsidRPr="007D16CA" w:rsidRDefault="005260F0" w:rsidP="00586E62">
            <w:pPr>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Total region</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6CA2281C"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xml:space="preserve"> </w:t>
            </w:r>
            <w:r>
              <w:rPr>
                <w:rFonts w:ascii="Garamond" w:eastAsia="Times New Roman" w:hAnsi="Garamond" w:cs="Calibri"/>
                <w:b/>
                <w:bCs/>
                <w:color w:val="000000"/>
                <w:sz w:val="20"/>
                <w:szCs w:val="20"/>
                <w:lang w:eastAsia="en-GB"/>
              </w:rPr>
              <w:t>18,724,806</w:t>
            </w:r>
            <w:r w:rsidRPr="007D16CA">
              <w:rPr>
                <w:rFonts w:ascii="Garamond" w:eastAsia="Times New Roman" w:hAnsi="Garamond" w:cs="Calibri"/>
                <w:b/>
                <w:bCs/>
                <w:color w:val="000000"/>
                <w:sz w:val="20"/>
                <w:szCs w:val="20"/>
                <w:lang w:eastAsia="en-GB"/>
              </w:rPr>
              <w:t xml:space="preserve">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3E99DAE"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5452D814"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09385621" w14:textId="77777777" w:rsidR="005260F0" w:rsidRPr="007D16CA"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108,394,917</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514CE1D1"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14:paraId="0D7FE0C0"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7DDDE6B6" w14:textId="77777777" w:rsidR="005260F0" w:rsidRPr="007D16CA" w:rsidRDefault="005260F0" w:rsidP="00586E62">
            <w:pPr>
              <w:jc w:val="right"/>
              <w:rPr>
                <w:rFonts w:ascii="Garamond" w:eastAsia="Times New Roman" w:hAnsi="Garamond" w:cs="Calibri"/>
                <w:b/>
                <w:bCs/>
                <w:color w:val="000000"/>
                <w:sz w:val="20"/>
                <w:szCs w:val="20"/>
                <w:lang w:eastAsia="en-GB"/>
              </w:rPr>
            </w:pPr>
            <w:r w:rsidRPr="007D16CA">
              <w:rPr>
                <w:rFonts w:ascii="Garamond" w:eastAsia="Times New Roman" w:hAnsi="Garamond" w:cs="Calibri"/>
                <w:b/>
                <w:bCs/>
                <w:color w:val="000000"/>
                <w:sz w:val="20"/>
                <w:szCs w:val="20"/>
                <w:lang w:eastAsia="en-GB"/>
              </w:rPr>
              <w:t> </w:t>
            </w:r>
          </w:p>
        </w:tc>
      </w:tr>
      <w:tr w:rsidR="005260F0" w:rsidRPr="007D16CA" w14:paraId="4317D254" w14:textId="77777777" w:rsidTr="00586E62">
        <w:trPr>
          <w:trHeight w:val="228"/>
          <w:jc w:val="center"/>
        </w:trPr>
        <w:tc>
          <w:tcPr>
            <w:tcW w:w="2814" w:type="dxa"/>
            <w:tcBorders>
              <w:top w:val="nil"/>
              <w:left w:val="single" w:sz="4" w:space="0" w:color="auto"/>
              <w:bottom w:val="single" w:sz="4" w:space="0" w:color="auto"/>
              <w:right w:val="single" w:sz="4" w:space="0" w:color="auto"/>
            </w:tcBorders>
            <w:shd w:val="clear" w:color="000000" w:fill="B4C6E7"/>
            <w:vAlign w:val="center"/>
            <w:hideMark/>
          </w:tcPr>
          <w:p w14:paraId="302C61E2" w14:textId="77777777" w:rsidR="005260F0" w:rsidRPr="007D16CA" w:rsidRDefault="005260F0" w:rsidP="00586E62">
            <w:pPr>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Total</w:t>
            </w:r>
          </w:p>
        </w:tc>
        <w:tc>
          <w:tcPr>
            <w:tcW w:w="1136" w:type="dxa"/>
            <w:tcBorders>
              <w:top w:val="nil"/>
              <w:left w:val="nil"/>
              <w:bottom w:val="single" w:sz="4" w:space="0" w:color="auto"/>
              <w:right w:val="single" w:sz="4" w:space="0" w:color="auto"/>
            </w:tcBorders>
            <w:shd w:val="clear" w:color="000000" w:fill="B4C6E7"/>
            <w:vAlign w:val="center"/>
            <w:hideMark/>
          </w:tcPr>
          <w:p w14:paraId="31B3EDF9" w14:textId="77777777" w:rsidR="005260F0" w:rsidRPr="007D16CA"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81,777,084</w:t>
            </w:r>
            <w:r w:rsidRPr="007D16CA">
              <w:rPr>
                <w:rFonts w:ascii="Garamond" w:eastAsia="Times New Roman" w:hAnsi="Garamond" w:cs="Calibri"/>
                <w:b/>
                <w:bCs/>
                <w:color w:val="000000"/>
                <w:sz w:val="20"/>
                <w:szCs w:val="20"/>
                <w:lang w:eastAsia="en-GB"/>
              </w:rPr>
              <w:t xml:space="preserve"> </w:t>
            </w:r>
          </w:p>
        </w:tc>
        <w:tc>
          <w:tcPr>
            <w:tcW w:w="1017" w:type="dxa"/>
            <w:tcBorders>
              <w:top w:val="nil"/>
              <w:left w:val="nil"/>
              <w:bottom w:val="single" w:sz="4" w:space="0" w:color="auto"/>
              <w:right w:val="single" w:sz="4" w:space="0" w:color="auto"/>
            </w:tcBorders>
            <w:shd w:val="clear" w:color="000000" w:fill="B4C6E7"/>
            <w:vAlign w:val="center"/>
            <w:hideMark/>
          </w:tcPr>
          <w:p w14:paraId="5EBD3F40" w14:textId="77777777" w:rsidR="005260F0" w:rsidRPr="007D16CA" w:rsidRDefault="005260F0" w:rsidP="00586E62">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c>
          <w:tcPr>
            <w:tcW w:w="1017" w:type="dxa"/>
            <w:tcBorders>
              <w:top w:val="nil"/>
              <w:left w:val="nil"/>
              <w:bottom w:val="single" w:sz="4" w:space="0" w:color="auto"/>
              <w:right w:val="single" w:sz="4" w:space="0" w:color="auto"/>
            </w:tcBorders>
            <w:shd w:val="clear" w:color="000000" w:fill="B4C6E7"/>
            <w:vAlign w:val="center"/>
            <w:hideMark/>
          </w:tcPr>
          <w:p w14:paraId="1D305344" w14:textId="77777777" w:rsidR="005260F0" w:rsidRPr="007D16CA" w:rsidRDefault="005260F0" w:rsidP="00586E62">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c>
          <w:tcPr>
            <w:tcW w:w="1118" w:type="dxa"/>
            <w:tcBorders>
              <w:top w:val="nil"/>
              <w:left w:val="nil"/>
              <w:bottom w:val="single" w:sz="4" w:space="0" w:color="auto"/>
              <w:right w:val="single" w:sz="4" w:space="0" w:color="auto"/>
            </w:tcBorders>
            <w:shd w:val="clear" w:color="000000" w:fill="B4C6E7"/>
            <w:vAlign w:val="center"/>
            <w:hideMark/>
          </w:tcPr>
          <w:p w14:paraId="61F72973" w14:textId="77777777" w:rsidR="005260F0" w:rsidRPr="007D16CA" w:rsidRDefault="005260F0" w:rsidP="00586E62">
            <w:pPr>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349,051,620</w:t>
            </w:r>
          </w:p>
        </w:tc>
        <w:tc>
          <w:tcPr>
            <w:tcW w:w="1076" w:type="dxa"/>
            <w:tcBorders>
              <w:top w:val="nil"/>
              <w:left w:val="nil"/>
              <w:bottom w:val="single" w:sz="4" w:space="0" w:color="auto"/>
              <w:right w:val="single" w:sz="4" w:space="0" w:color="auto"/>
            </w:tcBorders>
            <w:shd w:val="clear" w:color="000000" w:fill="B4C6E7"/>
            <w:vAlign w:val="center"/>
            <w:hideMark/>
          </w:tcPr>
          <w:p w14:paraId="61FE0122" w14:textId="77777777" w:rsidR="005260F0" w:rsidRPr="007D16CA" w:rsidRDefault="005260F0" w:rsidP="00586E62">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c>
          <w:tcPr>
            <w:tcW w:w="1021" w:type="dxa"/>
            <w:tcBorders>
              <w:top w:val="nil"/>
              <w:left w:val="nil"/>
              <w:bottom w:val="single" w:sz="4" w:space="0" w:color="auto"/>
              <w:right w:val="single" w:sz="4" w:space="0" w:color="auto"/>
            </w:tcBorders>
            <w:shd w:val="clear" w:color="000000" w:fill="B4C6E7"/>
            <w:vAlign w:val="center"/>
            <w:hideMark/>
          </w:tcPr>
          <w:p w14:paraId="687E65D1" w14:textId="77777777" w:rsidR="005260F0" w:rsidRPr="007D16CA" w:rsidRDefault="005260F0" w:rsidP="00586E62">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c>
          <w:tcPr>
            <w:tcW w:w="874" w:type="dxa"/>
            <w:tcBorders>
              <w:top w:val="nil"/>
              <w:left w:val="nil"/>
              <w:bottom w:val="single" w:sz="4" w:space="0" w:color="auto"/>
              <w:right w:val="single" w:sz="4" w:space="0" w:color="auto"/>
            </w:tcBorders>
            <w:shd w:val="clear" w:color="000000" w:fill="B4C6E7"/>
            <w:vAlign w:val="center"/>
            <w:hideMark/>
          </w:tcPr>
          <w:p w14:paraId="5414F56A" w14:textId="77777777" w:rsidR="005260F0" w:rsidRPr="007D16CA" w:rsidRDefault="005260F0" w:rsidP="00586E62">
            <w:pPr>
              <w:jc w:val="right"/>
              <w:rPr>
                <w:rFonts w:ascii="Garamond" w:eastAsia="Times New Roman" w:hAnsi="Garamond" w:cs="Calibri"/>
                <w:color w:val="000000"/>
                <w:sz w:val="20"/>
                <w:szCs w:val="20"/>
                <w:lang w:eastAsia="en-GB"/>
              </w:rPr>
            </w:pPr>
            <w:r w:rsidRPr="007D16CA">
              <w:rPr>
                <w:rFonts w:ascii="Garamond" w:eastAsia="Times New Roman" w:hAnsi="Garamond" w:cs="Calibri"/>
                <w:color w:val="000000"/>
                <w:sz w:val="20"/>
                <w:szCs w:val="20"/>
                <w:lang w:eastAsia="en-GB"/>
              </w:rPr>
              <w:t> </w:t>
            </w:r>
          </w:p>
        </w:tc>
      </w:tr>
    </w:tbl>
    <w:p w14:paraId="03ECACCC" w14:textId="77777777" w:rsidR="005260F0" w:rsidRPr="00440919" w:rsidRDefault="005260F0" w:rsidP="005260F0">
      <w:pPr>
        <w:jc w:val="both"/>
        <w:rPr>
          <w:rFonts w:ascii="Garamond" w:hAnsi="Garamond"/>
          <w:b/>
          <w:color w:val="0000FF"/>
        </w:rPr>
      </w:pPr>
    </w:p>
    <w:p w14:paraId="29ADBE24" w14:textId="77777777" w:rsidR="005260F0" w:rsidRPr="00E80B94" w:rsidRDefault="005260F0" w:rsidP="005260F0">
      <w:pPr>
        <w:jc w:val="both"/>
        <w:rPr>
          <w:rFonts w:ascii="Garamond" w:hAnsi="Garamond"/>
          <w:b/>
          <w:sz w:val="20"/>
        </w:rPr>
      </w:pPr>
      <w:r w:rsidRPr="00E80B94">
        <w:rPr>
          <w:rFonts w:ascii="Garamond" w:hAnsi="Garamond"/>
          <w:b/>
          <w:sz w:val="20"/>
        </w:rPr>
        <w:t xml:space="preserve">NA: </w:t>
      </w:r>
      <w:r w:rsidRPr="00E80B94">
        <w:rPr>
          <w:rFonts w:ascii="Garamond" w:hAnsi="Garamond"/>
          <w:sz w:val="20"/>
        </w:rPr>
        <w:t>Not Available</w:t>
      </w:r>
    </w:p>
    <w:p w14:paraId="09642F1E" w14:textId="77777777" w:rsidR="005260F0" w:rsidRPr="00E80B94" w:rsidRDefault="005260F0" w:rsidP="005260F0">
      <w:pPr>
        <w:jc w:val="both"/>
        <w:rPr>
          <w:rFonts w:ascii="Garamond" w:hAnsi="Garamond"/>
          <w:sz w:val="20"/>
        </w:rPr>
      </w:pPr>
      <w:r w:rsidRPr="00E80B94">
        <w:rPr>
          <w:rFonts w:ascii="Garamond" w:hAnsi="Garamond"/>
          <w:b/>
          <w:sz w:val="20"/>
        </w:rPr>
        <w:t xml:space="preserve">Source: </w:t>
      </w:r>
      <w:r w:rsidRPr="00E80B94">
        <w:rPr>
          <w:rFonts w:ascii="Garamond" w:hAnsi="Garamond"/>
          <w:sz w:val="20"/>
        </w:rPr>
        <w:t>World Federation of Exchanges</w:t>
      </w:r>
    </w:p>
    <w:p w14:paraId="637042AD" w14:textId="77777777" w:rsidR="005260F0" w:rsidRPr="00E80B94" w:rsidRDefault="005260F0" w:rsidP="005260F0">
      <w:pPr>
        <w:jc w:val="both"/>
        <w:rPr>
          <w:rFonts w:ascii="Garamond" w:hAnsi="Garamond"/>
          <w:b/>
        </w:rPr>
      </w:pPr>
    </w:p>
    <w:p w14:paraId="64BACA33" w14:textId="77777777" w:rsidR="005260F0" w:rsidRPr="00440919" w:rsidRDefault="005260F0" w:rsidP="005260F0">
      <w:pPr>
        <w:rPr>
          <w:rFonts w:ascii="Garamond" w:hAnsi="Garamond"/>
          <w:b/>
          <w:color w:val="0000FF"/>
        </w:rPr>
      </w:pPr>
      <w:r w:rsidRPr="00440919">
        <w:rPr>
          <w:rFonts w:ascii="Garamond" w:hAnsi="Garamond"/>
          <w:b/>
          <w:color w:val="0000FF"/>
        </w:rPr>
        <w:br w:type="page"/>
      </w:r>
    </w:p>
    <w:p w14:paraId="6CEC012F" w14:textId="77777777" w:rsidR="005260F0" w:rsidRPr="007D16CA" w:rsidRDefault="005260F0" w:rsidP="005260F0">
      <w:pPr>
        <w:jc w:val="both"/>
        <w:rPr>
          <w:rFonts w:ascii="Garamond" w:hAnsi="Garamond"/>
          <w:b/>
        </w:rPr>
      </w:pPr>
      <w:r w:rsidRPr="007D16CA">
        <w:rPr>
          <w:rFonts w:ascii="Garamond" w:hAnsi="Garamond"/>
          <w:b/>
        </w:rPr>
        <w:lastRenderedPageBreak/>
        <w:t>Table A8: Commodity Options and Futures Traded in Major Exchanges</w:t>
      </w:r>
    </w:p>
    <w:tbl>
      <w:tblPr>
        <w:tblW w:w="9915" w:type="dxa"/>
        <w:jc w:val="center"/>
        <w:tblLayout w:type="fixed"/>
        <w:tblCellMar>
          <w:left w:w="58" w:type="dxa"/>
          <w:right w:w="58" w:type="dxa"/>
        </w:tblCellMar>
        <w:tblLook w:val="04A0" w:firstRow="1" w:lastRow="0" w:firstColumn="1" w:lastColumn="0" w:noHBand="0" w:noVBand="1"/>
      </w:tblPr>
      <w:tblGrid>
        <w:gridCol w:w="3088"/>
        <w:gridCol w:w="1098"/>
        <w:gridCol w:w="926"/>
        <w:gridCol w:w="1003"/>
        <w:gridCol w:w="1088"/>
        <w:gridCol w:w="926"/>
        <w:gridCol w:w="964"/>
        <w:gridCol w:w="822"/>
      </w:tblGrid>
      <w:tr w:rsidR="005260F0" w:rsidRPr="00822D78" w14:paraId="561CC90F" w14:textId="77777777" w:rsidTr="00586E62">
        <w:trPr>
          <w:trHeight w:val="238"/>
          <w:jc w:val="center"/>
        </w:trPr>
        <w:tc>
          <w:tcPr>
            <w:tcW w:w="3088"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4F64F2D" w14:textId="77777777" w:rsidR="005260F0" w:rsidRPr="00822D78" w:rsidRDefault="005260F0" w:rsidP="00586E62">
            <w:pPr>
              <w:spacing w:line="276" w:lineRule="auto"/>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Exchange</w:t>
            </w:r>
          </w:p>
        </w:tc>
        <w:tc>
          <w:tcPr>
            <w:tcW w:w="6005" w:type="dxa"/>
            <w:gridSpan w:val="6"/>
            <w:tcBorders>
              <w:top w:val="single" w:sz="4" w:space="0" w:color="auto"/>
              <w:left w:val="nil"/>
              <w:bottom w:val="single" w:sz="4" w:space="0" w:color="auto"/>
              <w:right w:val="single" w:sz="4" w:space="0" w:color="auto"/>
            </w:tcBorders>
            <w:shd w:val="clear" w:color="000000" w:fill="B4C6E7"/>
            <w:vAlign w:val="center"/>
            <w:hideMark/>
          </w:tcPr>
          <w:p w14:paraId="684848C9" w14:textId="77777777" w:rsidR="005260F0" w:rsidRPr="00822D78" w:rsidRDefault="005260F0" w:rsidP="00586E62">
            <w:pPr>
              <w:spacing w:line="276" w:lineRule="auto"/>
              <w:jc w:val="center"/>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October</w:t>
            </w:r>
            <w:r w:rsidRPr="00822D78">
              <w:rPr>
                <w:rFonts w:ascii="Garamond" w:eastAsia="Times New Roman" w:hAnsi="Garamond" w:cs="Calibri"/>
                <w:b/>
                <w:bCs/>
                <w:color w:val="000000"/>
                <w:sz w:val="20"/>
                <w:szCs w:val="20"/>
                <w:lang w:eastAsia="en-GB"/>
              </w:rPr>
              <w:t xml:space="preserve"> 2018</w:t>
            </w:r>
          </w:p>
        </w:tc>
        <w:tc>
          <w:tcPr>
            <w:tcW w:w="82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381D4640" w14:textId="77777777" w:rsidR="005260F0" w:rsidRPr="00822D78" w:rsidRDefault="005260F0" w:rsidP="00586E62">
            <w:pPr>
              <w:spacing w:line="276" w:lineRule="auto"/>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Trading days </w:t>
            </w:r>
            <w:r w:rsidRPr="00822D78">
              <w:rPr>
                <w:rFonts w:ascii="Garamond" w:eastAsia="Times New Roman" w:hAnsi="Garamond" w:cs="Calibri"/>
                <w:b/>
                <w:bCs/>
                <w:color w:val="000000"/>
                <w:sz w:val="20"/>
                <w:szCs w:val="20"/>
                <w:lang w:eastAsia="en-GB"/>
              </w:rPr>
              <w:br/>
            </w:r>
            <w:r>
              <w:rPr>
                <w:rFonts w:ascii="Garamond" w:eastAsia="Times New Roman" w:hAnsi="Garamond" w:cs="Calibri"/>
                <w:b/>
                <w:bCs/>
                <w:color w:val="000000"/>
                <w:sz w:val="20"/>
                <w:szCs w:val="20"/>
                <w:lang w:eastAsia="en-GB"/>
              </w:rPr>
              <w:t xml:space="preserve">Oct </w:t>
            </w:r>
            <w:r w:rsidRPr="00822D78">
              <w:rPr>
                <w:rFonts w:ascii="Garamond" w:eastAsia="Times New Roman" w:hAnsi="Garamond" w:cs="Calibri"/>
                <w:b/>
                <w:bCs/>
                <w:color w:val="000000"/>
                <w:sz w:val="20"/>
                <w:szCs w:val="20"/>
                <w:lang w:eastAsia="en-GB"/>
              </w:rPr>
              <w:t>2018</w:t>
            </w:r>
          </w:p>
        </w:tc>
      </w:tr>
      <w:tr w:rsidR="005260F0" w:rsidRPr="00822D78" w14:paraId="1D1C8ACE" w14:textId="77777777" w:rsidTr="00586E62">
        <w:trPr>
          <w:trHeight w:val="238"/>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295A2D0D"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p>
        </w:tc>
        <w:tc>
          <w:tcPr>
            <w:tcW w:w="3027" w:type="dxa"/>
            <w:gridSpan w:val="3"/>
            <w:tcBorders>
              <w:top w:val="single" w:sz="4" w:space="0" w:color="auto"/>
              <w:left w:val="nil"/>
              <w:bottom w:val="single" w:sz="4" w:space="0" w:color="auto"/>
              <w:right w:val="single" w:sz="4" w:space="0" w:color="auto"/>
            </w:tcBorders>
            <w:shd w:val="clear" w:color="000000" w:fill="B4C6E7"/>
            <w:vAlign w:val="center"/>
            <w:hideMark/>
          </w:tcPr>
          <w:p w14:paraId="037F1515" w14:textId="77777777" w:rsidR="005260F0" w:rsidRPr="00822D78" w:rsidRDefault="005260F0" w:rsidP="00586E62">
            <w:pPr>
              <w:spacing w:line="276" w:lineRule="auto"/>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Commodities options</w:t>
            </w:r>
          </w:p>
        </w:tc>
        <w:tc>
          <w:tcPr>
            <w:tcW w:w="2978" w:type="dxa"/>
            <w:gridSpan w:val="3"/>
            <w:tcBorders>
              <w:top w:val="single" w:sz="4" w:space="0" w:color="auto"/>
              <w:left w:val="nil"/>
              <w:bottom w:val="single" w:sz="4" w:space="0" w:color="auto"/>
              <w:right w:val="single" w:sz="4" w:space="0" w:color="auto"/>
            </w:tcBorders>
            <w:shd w:val="clear" w:color="000000" w:fill="B4C6E7"/>
            <w:vAlign w:val="center"/>
            <w:hideMark/>
          </w:tcPr>
          <w:p w14:paraId="3D587370" w14:textId="77777777" w:rsidR="005260F0" w:rsidRPr="00822D78" w:rsidRDefault="005260F0" w:rsidP="00586E62">
            <w:pPr>
              <w:spacing w:line="276" w:lineRule="auto"/>
              <w:jc w:val="center"/>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Commodities futures</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05515AFF"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p>
        </w:tc>
      </w:tr>
      <w:tr w:rsidR="005260F0" w:rsidRPr="00822D78" w14:paraId="3C9DA532" w14:textId="77777777" w:rsidTr="00586E62">
        <w:trPr>
          <w:trHeight w:val="716"/>
          <w:jc w:val="center"/>
        </w:trPr>
        <w:tc>
          <w:tcPr>
            <w:tcW w:w="3088" w:type="dxa"/>
            <w:vMerge/>
            <w:tcBorders>
              <w:top w:val="single" w:sz="4" w:space="0" w:color="auto"/>
              <w:left w:val="single" w:sz="4" w:space="0" w:color="auto"/>
              <w:bottom w:val="single" w:sz="4" w:space="0" w:color="auto"/>
              <w:right w:val="single" w:sz="4" w:space="0" w:color="auto"/>
            </w:tcBorders>
            <w:vAlign w:val="center"/>
            <w:hideMark/>
          </w:tcPr>
          <w:p w14:paraId="6B05D414"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p>
        </w:tc>
        <w:tc>
          <w:tcPr>
            <w:tcW w:w="1098" w:type="dxa"/>
            <w:tcBorders>
              <w:top w:val="nil"/>
              <w:left w:val="nil"/>
              <w:bottom w:val="single" w:sz="4" w:space="0" w:color="auto"/>
              <w:right w:val="single" w:sz="4" w:space="0" w:color="auto"/>
            </w:tcBorders>
            <w:shd w:val="clear" w:color="000000" w:fill="B4C6E7"/>
            <w:vAlign w:val="center"/>
            <w:hideMark/>
          </w:tcPr>
          <w:p w14:paraId="59A5FBE6"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Number of</w:t>
            </w:r>
            <w:r w:rsidRPr="00822D78">
              <w:rPr>
                <w:rFonts w:ascii="Garamond" w:eastAsia="Times New Roman" w:hAnsi="Garamond" w:cs="Calibri"/>
                <w:b/>
                <w:bCs/>
                <w:color w:val="000000"/>
                <w:sz w:val="20"/>
                <w:szCs w:val="20"/>
                <w:lang w:eastAsia="en-GB"/>
              </w:rPr>
              <w:br/>
              <w:t>contracts traded</w:t>
            </w:r>
          </w:p>
        </w:tc>
        <w:tc>
          <w:tcPr>
            <w:tcW w:w="926" w:type="dxa"/>
            <w:tcBorders>
              <w:top w:val="nil"/>
              <w:left w:val="nil"/>
              <w:bottom w:val="single" w:sz="4" w:space="0" w:color="auto"/>
              <w:right w:val="single" w:sz="4" w:space="0" w:color="auto"/>
            </w:tcBorders>
            <w:shd w:val="clear" w:color="000000" w:fill="B4C6E7"/>
            <w:vAlign w:val="center"/>
            <w:hideMark/>
          </w:tcPr>
          <w:p w14:paraId="4FBD917A"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Notional</w:t>
            </w:r>
            <w:r w:rsidRPr="00822D78">
              <w:rPr>
                <w:rFonts w:ascii="Garamond" w:eastAsia="Times New Roman" w:hAnsi="Garamond" w:cs="Calibri"/>
                <w:b/>
                <w:bCs/>
                <w:color w:val="000000"/>
                <w:sz w:val="20"/>
                <w:szCs w:val="20"/>
                <w:lang w:eastAsia="en-GB"/>
              </w:rPr>
              <w:br/>
              <w:t>turnover</w:t>
            </w:r>
          </w:p>
        </w:tc>
        <w:tc>
          <w:tcPr>
            <w:tcW w:w="1003" w:type="dxa"/>
            <w:tcBorders>
              <w:top w:val="nil"/>
              <w:left w:val="nil"/>
              <w:bottom w:val="single" w:sz="4" w:space="0" w:color="auto"/>
              <w:right w:val="single" w:sz="4" w:space="0" w:color="auto"/>
            </w:tcBorders>
            <w:shd w:val="clear" w:color="000000" w:fill="B4C6E7"/>
            <w:vAlign w:val="center"/>
            <w:hideMark/>
          </w:tcPr>
          <w:p w14:paraId="3682D6E1"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Open</w:t>
            </w:r>
            <w:r w:rsidRPr="00822D78">
              <w:rPr>
                <w:rFonts w:ascii="Garamond" w:eastAsia="Times New Roman" w:hAnsi="Garamond" w:cs="Calibri"/>
                <w:b/>
                <w:bCs/>
                <w:color w:val="000000"/>
                <w:sz w:val="20"/>
                <w:szCs w:val="20"/>
                <w:lang w:eastAsia="en-GB"/>
              </w:rPr>
              <w:br/>
              <w:t>interest</w:t>
            </w:r>
          </w:p>
        </w:tc>
        <w:tc>
          <w:tcPr>
            <w:tcW w:w="1088" w:type="dxa"/>
            <w:tcBorders>
              <w:top w:val="nil"/>
              <w:left w:val="nil"/>
              <w:bottom w:val="single" w:sz="4" w:space="0" w:color="auto"/>
              <w:right w:val="single" w:sz="4" w:space="0" w:color="auto"/>
            </w:tcBorders>
            <w:shd w:val="clear" w:color="000000" w:fill="B4C6E7"/>
            <w:vAlign w:val="center"/>
            <w:hideMark/>
          </w:tcPr>
          <w:p w14:paraId="547A3C3F"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Number of</w:t>
            </w:r>
            <w:r w:rsidRPr="00822D78">
              <w:rPr>
                <w:rFonts w:ascii="Garamond" w:eastAsia="Times New Roman" w:hAnsi="Garamond" w:cs="Calibri"/>
                <w:b/>
                <w:bCs/>
                <w:color w:val="000000"/>
                <w:sz w:val="20"/>
                <w:szCs w:val="20"/>
                <w:lang w:eastAsia="en-GB"/>
              </w:rPr>
              <w:br/>
              <w:t>contracts traded</w:t>
            </w:r>
          </w:p>
        </w:tc>
        <w:tc>
          <w:tcPr>
            <w:tcW w:w="926" w:type="dxa"/>
            <w:tcBorders>
              <w:top w:val="nil"/>
              <w:left w:val="nil"/>
              <w:bottom w:val="single" w:sz="4" w:space="0" w:color="auto"/>
              <w:right w:val="single" w:sz="4" w:space="0" w:color="auto"/>
            </w:tcBorders>
            <w:shd w:val="clear" w:color="000000" w:fill="B4C6E7"/>
            <w:vAlign w:val="center"/>
            <w:hideMark/>
          </w:tcPr>
          <w:p w14:paraId="706613CD"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Notional</w:t>
            </w:r>
            <w:r w:rsidRPr="00822D78">
              <w:rPr>
                <w:rFonts w:ascii="Garamond" w:eastAsia="Times New Roman" w:hAnsi="Garamond" w:cs="Calibri"/>
                <w:b/>
                <w:bCs/>
                <w:color w:val="000000"/>
                <w:sz w:val="20"/>
                <w:szCs w:val="20"/>
                <w:lang w:eastAsia="en-GB"/>
              </w:rPr>
              <w:br/>
              <w:t>turnover</w:t>
            </w:r>
          </w:p>
        </w:tc>
        <w:tc>
          <w:tcPr>
            <w:tcW w:w="964" w:type="dxa"/>
            <w:tcBorders>
              <w:top w:val="nil"/>
              <w:left w:val="nil"/>
              <w:bottom w:val="single" w:sz="4" w:space="0" w:color="auto"/>
              <w:right w:val="single" w:sz="4" w:space="0" w:color="auto"/>
            </w:tcBorders>
            <w:shd w:val="clear" w:color="000000" w:fill="B4C6E7"/>
            <w:vAlign w:val="center"/>
            <w:hideMark/>
          </w:tcPr>
          <w:p w14:paraId="1712944A"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Open</w:t>
            </w:r>
            <w:r w:rsidRPr="00822D78">
              <w:rPr>
                <w:rFonts w:ascii="Garamond" w:eastAsia="Times New Roman" w:hAnsi="Garamond" w:cs="Calibri"/>
                <w:b/>
                <w:bCs/>
                <w:color w:val="000000"/>
                <w:sz w:val="20"/>
                <w:szCs w:val="20"/>
                <w:lang w:eastAsia="en-GB"/>
              </w:rPr>
              <w:br/>
              <w:t>interest</w:t>
            </w:r>
          </w:p>
        </w:tc>
        <w:tc>
          <w:tcPr>
            <w:tcW w:w="822" w:type="dxa"/>
            <w:vMerge/>
            <w:tcBorders>
              <w:top w:val="single" w:sz="4" w:space="0" w:color="auto"/>
              <w:left w:val="single" w:sz="4" w:space="0" w:color="auto"/>
              <w:bottom w:val="single" w:sz="4" w:space="0" w:color="auto"/>
              <w:right w:val="single" w:sz="4" w:space="0" w:color="auto"/>
            </w:tcBorders>
            <w:vAlign w:val="center"/>
            <w:hideMark/>
          </w:tcPr>
          <w:p w14:paraId="3ECF9541"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p>
        </w:tc>
      </w:tr>
      <w:tr w:rsidR="005260F0" w:rsidRPr="00822D78" w14:paraId="0CB3B60E" w14:textId="77777777" w:rsidTr="00586E62">
        <w:trPr>
          <w:trHeight w:val="238"/>
          <w:jc w:val="center"/>
        </w:trPr>
        <w:tc>
          <w:tcPr>
            <w:tcW w:w="991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06D74D0E"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Americas</w:t>
            </w:r>
          </w:p>
        </w:tc>
      </w:tr>
      <w:tr w:rsidR="005260F0" w:rsidRPr="00822D78" w14:paraId="4B3BAFAC"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655BF1C1"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BM&amp;FBOVESPA</w:t>
            </w:r>
          </w:p>
        </w:tc>
        <w:tc>
          <w:tcPr>
            <w:tcW w:w="1098" w:type="dxa"/>
            <w:tcBorders>
              <w:top w:val="single" w:sz="4" w:space="0" w:color="auto"/>
              <w:left w:val="single" w:sz="4" w:space="0" w:color="auto"/>
              <w:bottom w:val="nil"/>
              <w:right w:val="single" w:sz="4" w:space="0" w:color="auto"/>
            </w:tcBorders>
            <w:shd w:val="clear" w:color="auto" w:fill="auto"/>
            <w:hideMark/>
          </w:tcPr>
          <w:p w14:paraId="13565B9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69,629</w:t>
            </w:r>
          </w:p>
        </w:tc>
        <w:tc>
          <w:tcPr>
            <w:tcW w:w="926" w:type="dxa"/>
            <w:tcBorders>
              <w:top w:val="nil"/>
              <w:left w:val="nil"/>
              <w:bottom w:val="nil"/>
              <w:right w:val="nil"/>
            </w:tcBorders>
            <w:shd w:val="clear" w:color="auto" w:fill="auto"/>
            <w:hideMark/>
          </w:tcPr>
          <w:p w14:paraId="7303BD7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w:t>
            </w:r>
          </w:p>
        </w:tc>
        <w:tc>
          <w:tcPr>
            <w:tcW w:w="1003" w:type="dxa"/>
            <w:tcBorders>
              <w:top w:val="single" w:sz="4" w:space="0" w:color="auto"/>
              <w:left w:val="single" w:sz="4" w:space="0" w:color="auto"/>
              <w:bottom w:val="nil"/>
              <w:right w:val="single" w:sz="4" w:space="0" w:color="auto"/>
            </w:tcBorders>
            <w:shd w:val="clear" w:color="auto" w:fill="auto"/>
            <w:hideMark/>
          </w:tcPr>
          <w:p w14:paraId="718763E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40,668</w:t>
            </w:r>
          </w:p>
        </w:tc>
        <w:tc>
          <w:tcPr>
            <w:tcW w:w="1088" w:type="dxa"/>
            <w:tcBorders>
              <w:top w:val="nil"/>
              <w:left w:val="nil"/>
              <w:bottom w:val="nil"/>
              <w:right w:val="nil"/>
            </w:tcBorders>
            <w:shd w:val="clear" w:color="auto" w:fill="auto"/>
            <w:hideMark/>
          </w:tcPr>
          <w:p w14:paraId="720F81AE"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125,487</w:t>
            </w:r>
          </w:p>
        </w:tc>
        <w:tc>
          <w:tcPr>
            <w:tcW w:w="926" w:type="dxa"/>
            <w:tcBorders>
              <w:top w:val="single" w:sz="4" w:space="0" w:color="auto"/>
              <w:left w:val="single" w:sz="4" w:space="0" w:color="auto"/>
              <w:bottom w:val="nil"/>
              <w:right w:val="nil"/>
            </w:tcBorders>
            <w:shd w:val="clear" w:color="auto" w:fill="auto"/>
            <w:hideMark/>
          </w:tcPr>
          <w:p w14:paraId="57EEF369"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1,023</w:t>
            </w:r>
          </w:p>
        </w:tc>
        <w:tc>
          <w:tcPr>
            <w:tcW w:w="964" w:type="dxa"/>
            <w:tcBorders>
              <w:top w:val="single" w:sz="4" w:space="0" w:color="auto"/>
              <w:left w:val="single" w:sz="4" w:space="0" w:color="auto"/>
              <w:bottom w:val="nil"/>
              <w:right w:val="single" w:sz="4" w:space="0" w:color="auto"/>
            </w:tcBorders>
            <w:shd w:val="clear" w:color="auto" w:fill="auto"/>
            <w:hideMark/>
          </w:tcPr>
          <w:p w14:paraId="04FCDF1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48,718</w:t>
            </w:r>
          </w:p>
        </w:tc>
        <w:tc>
          <w:tcPr>
            <w:tcW w:w="822" w:type="dxa"/>
            <w:tcBorders>
              <w:top w:val="single" w:sz="4" w:space="0" w:color="auto"/>
              <w:left w:val="nil"/>
              <w:bottom w:val="nil"/>
              <w:right w:val="single" w:sz="4" w:space="0" w:color="auto"/>
            </w:tcBorders>
            <w:shd w:val="clear" w:color="auto" w:fill="auto"/>
            <w:hideMark/>
          </w:tcPr>
          <w:p w14:paraId="7406FD9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822D78" w14:paraId="7E6E829A"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4BCF3246"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Bolsa de Valores de Colombia</w:t>
            </w:r>
          </w:p>
        </w:tc>
        <w:tc>
          <w:tcPr>
            <w:tcW w:w="1098" w:type="dxa"/>
            <w:tcBorders>
              <w:top w:val="nil"/>
              <w:left w:val="single" w:sz="4" w:space="0" w:color="auto"/>
              <w:bottom w:val="nil"/>
              <w:right w:val="single" w:sz="4" w:space="0" w:color="auto"/>
            </w:tcBorders>
            <w:shd w:val="clear" w:color="auto" w:fill="auto"/>
            <w:hideMark/>
          </w:tcPr>
          <w:p w14:paraId="66C88AA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6" w:type="dxa"/>
            <w:tcBorders>
              <w:top w:val="nil"/>
              <w:left w:val="nil"/>
              <w:bottom w:val="nil"/>
              <w:right w:val="nil"/>
            </w:tcBorders>
            <w:shd w:val="clear" w:color="auto" w:fill="auto"/>
            <w:hideMark/>
          </w:tcPr>
          <w:p w14:paraId="367B559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single" w:sz="4" w:space="0" w:color="auto"/>
              <w:bottom w:val="nil"/>
              <w:right w:val="single" w:sz="4" w:space="0" w:color="auto"/>
            </w:tcBorders>
            <w:shd w:val="clear" w:color="auto" w:fill="auto"/>
            <w:hideMark/>
          </w:tcPr>
          <w:p w14:paraId="348EB16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8" w:type="dxa"/>
            <w:tcBorders>
              <w:top w:val="nil"/>
              <w:left w:val="nil"/>
              <w:bottom w:val="nil"/>
              <w:right w:val="nil"/>
            </w:tcBorders>
            <w:shd w:val="clear" w:color="auto" w:fill="auto"/>
            <w:hideMark/>
          </w:tcPr>
          <w:p w14:paraId="6137D34B"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122</w:t>
            </w:r>
          </w:p>
        </w:tc>
        <w:tc>
          <w:tcPr>
            <w:tcW w:w="926" w:type="dxa"/>
            <w:tcBorders>
              <w:top w:val="nil"/>
              <w:left w:val="single" w:sz="4" w:space="0" w:color="auto"/>
              <w:bottom w:val="nil"/>
              <w:right w:val="nil"/>
            </w:tcBorders>
            <w:shd w:val="clear" w:color="auto" w:fill="auto"/>
            <w:hideMark/>
          </w:tcPr>
          <w:p w14:paraId="35B1C42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w:t>
            </w:r>
          </w:p>
        </w:tc>
        <w:tc>
          <w:tcPr>
            <w:tcW w:w="964" w:type="dxa"/>
            <w:tcBorders>
              <w:top w:val="nil"/>
              <w:left w:val="single" w:sz="4" w:space="0" w:color="auto"/>
              <w:bottom w:val="nil"/>
              <w:right w:val="single" w:sz="4" w:space="0" w:color="auto"/>
            </w:tcBorders>
            <w:shd w:val="clear" w:color="auto" w:fill="auto"/>
            <w:hideMark/>
          </w:tcPr>
          <w:p w14:paraId="7FBEF92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297</w:t>
            </w:r>
          </w:p>
        </w:tc>
        <w:tc>
          <w:tcPr>
            <w:tcW w:w="822" w:type="dxa"/>
            <w:tcBorders>
              <w:top w:val="nil"/>
              <w:left w:val="nil"/>
              <w:bottom w:val="nil"/>
              <w:right w:val="single" w:sz="4" w:space="0" w:color="auto"/>
            </w:tcBorders>
            <w:shd w:val="clear" w:color="auto" w:fill="auto"/>
            <w:hideMark/>
          </w:tcPr>
          <w:p w14:paraId="5C6A8B4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822D78" w14:paraId="22A7FBAF"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70953D49"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CME Group</w:t>
            </w:r>
          </w:p>
        </w:tc>
        <w:tc>
          <w:tcPr>
            <w:tcW w:w="1098" w:type="dxa"/>
            <w:tcBorders>
              <w:top w:val="nil"/>
              <w:left w:val="single" w:sz="4" w:space="0" w:color="auto"/>
              <w:bottom w:val="nil"/>
              <w:right w:val="single" w:sz="4" w:space="0" w:color="auto"/>
            </w:tcBorders>
            <w:shd w:val="clear" w:color="auto" w:fill="auto"/>
            <w:hideMark/>
          </w:tcPr>
          <w:p w14:paraId="285D16B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13,780,687</w:t>
            </w:r>
          </w:p>
        </w:tc>
        <w:tc>
          <w:tcPr>
            <w:tcW w:w="926" w:type="dxa"/>
            <w:tcBorders>
              <w:top w:val="nil"/>
              <w:left w:val="nil"/>
              <w:bottom w:val="nil"/>
              <w:right w:val="nil"/>
            </w:tcBorders>
            <w:shd w:val="clear" w:color="auto" w:fill="auto"/>
            <w:hideMark/>
          </w:tcPr>
          <w:p w14:paraId="163DA521"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724,156</w:t>
            </w:r>
          </w:p>
        </w:tc>
        <w:tc>
          <w:tcPr>
            <w:tcW w:w="1003" w:type="dxa"/>
            <w:tcBorders>
              <w:top w:val="nil"/>
              <w:left w:val="single" w:sz="4" w:space="0" w:color="auto"/>
              <w:bottom w:val="nil"/>
              <w:right w:val="single" w:sz="4" w:space="0" w:color="auto"/>
            </w:tcBorders>
            <w:shd w:val="clear" w:color="auto" w:fill="auto"/>
            <w:hideMark/>
          </w:tcPr>
          <w:p w14:paraId="55F4A85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12,034,000</w:t>
            </w:r>
          </w:p>
        </w:tc>
        <w:tc>
          <w:tcPr>
            <w:tcW w:w="1088" w:type="dxa"/>
            <w:tcBorders>
              <w:top w:val="nil"/>
              <w:left w:val="nil"/>
              <w:bottom w:val="nil"/>
              <w:right w:val="nil"/>
            </w:tcBorders>
            <w:shd w:val="clear" w:color="auto" w:fill="auto"/>
            <w:hideMark/>
          </w:tcPr>
          <w:p w14:paraId="25EC25F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85,669,965</w:t>
            </w:r>
          </w:p>
        </w:tc>
        <w:tc>
          <w:tcPr>
            <w:tcW w:w="926" w:type="dxa"/>
            <w:tcBorders>
              <w:top w:val="nil"/>
              <w:left w:val="single" w:sz="4" w:space="0" w:color="auto"/>
              <w:bottom w:val="nil"/>
              <w:right w:val="nil"/>
            </w:tcBorders>
            <w:shd w:val="clear" w:color="auto" w:fill="auto"/>
            <w:hideMark/>
          </w:tcPr>
          <w:p w14:paraId="6F7A672C"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5,011,700</w:t>
            </w:r>
          </w:p>
        </w:tc>
        <w:tc>
          <w:tcPr>
            <w:tcW w:w="964" w:type="dxa"/>
            <w:tcBorders>
              <w:top w:val="nil"/>
              <w:left w:val="single" w:sz="4" w:space="0" w:color="auto"/>
              <w:bottom w:val="nil"/>
              <w:right w:val="single" w:sz="4" w:space="0" w:color="auto"/>
            </w:tcBorders>
            <w:shd w:val="clear" w:color="auto" w:fill="auto"/>
            <w:hideMark/>
          </w:tcPr>
          <w:p w14:paraId="45D5046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19,002,600</w:t>
            </w:r>
          </w:p>
        </w:tc>
        <w:tc>
          <w:tcPr>
            <w:tcW w:w="822" w:type="dxa"/>
            <w:tcBorders>
              <w:top w:val="nil"/>
              <w:left w:val="nil"/>
              <w:bottom w:val="nil"/>
              <w:right w:val="single" w:sz="4" w:space="0" w:color="auto"/>
            </w:tcBorders>
            <w:shd w:val="clear" w:color="auto" w:fill="auto"/>
            <w:hideMark/>
          </w:tcPr>
          <w:p w14:paraId="1816181E"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66069792"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216F38AD"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ICE Futures US</w:t>
            </w:r>
          </w:p>
        </w:tc>
        <w:tc>
          <w:tcPr>
            <w:tcW w:w="1098" w:type="dxa"/>
            <w:tcBorders>
              <w:top w:val="nil"/>
              <w:left w:val="single" w:sz="4" w:space="0" w:color="auto"/>
              <w:bottom w:val="nil"/>
              <w:right w:val="single" w:sz="4" w:space="0" w:color="auto"/>
            </w:tcBorders>
            <w:shd w:val="clear" w:color="auto" w:fill="auto"/>
            <w:hideMark/>
          </w:tcPr>
          <w:p w14:paraId="42DDFEFE"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1,663,203</w:t>
            </w:r>
          </w:p>
        </w:tc>
        <w:tc>
          <w:tcPr>
            <w:tcW w:w="926" w:type="dxa"/>
            <w:tcBorders>
              <w:top w:val="nil"/>
              <w:left w:val="nil"/>
              <w:bottom w:val="nil"/>
              <w:right w:val="nil"/>
            </w:tcBorders>
            <w:shd w:val="clear" w:color="auto" w:fill="auto"/>
            <w:hideMark/>
          </w:tcPr>
          <w:p w14:paraId="598C2E5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41,758</w:t>
            </w:r>
          </w:p>
        </w:tc>
        <w:tc>
          <w:tcPr>
            <w:tcW w:w="1003" w:type="dxa"/>
            <w:tcBorders>
              <w:top w:val="nil"/>
              <w:left w:val="single" w:sz="4" w:space="0" w:color="auto"/>
              <w:bottom w:val="nil"/>
              <w:right w:val="single" w:sz="4" w:space="0" w:color="auto"/>
            </w:tcBorders>
            <w:shd w:val="clear" w:color="auto" w:fill="auto"/>
            <w:hideMark/>
          </w:tcPr>
          <w:p w14:paraId="71D99D4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1,391,900</w:t>
            </w:r>
          </w:p>
        </w:tc>
        <w:tc>
          <w:tcPr>
            <w:tcW w:w="1088" w:type="dxa"/>
            <w:tcBorders>
              <w:top w:val="nil"/>
              <w:left w:val="nil"/>
              <w:bottom w:val="nil"/>
              <w:right w:val="nil"/>
            </w:tcBorders>
            <w:shd w:val="clear" w:color="auto" w:fill="auto"/>
            <w:hideMark/>
          </w:tcPr>
          <w:p w14:paraId="4474CF44"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7,001,035</w:t>
            </w:r>
          </w:p>
        </w:tc>
        <w:tc>
          <w:tcPr>
            <w:tcW w:w="926" w:type="dxa"/>
            <w:tcBorders>
              <w:top w:val="nil"/>
              <w:left w:val="single" w:sz="4" w:space="0" w:color="auto"/>
              <w:bottom w:val="nil"/>
              <w:right w:val="nil"/>
            </w:tcBorders>
            <w:shd w:val="clear" w:color="auto" w:fill="auto"/>
            <w:hideMark/>
          </w:tcPr>
          <w:p w14:paraId="50404F6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161,598</w:t>
            </w:r>
          </w:p>
        </w:tc>
        <w:tc>
          <w:tcPr>
            <w:tcW w:w="964" w:type="dxa"/>
            <w:tcBorders>
              <w:top w:val="nil"/>
              <w:left w:val="single" w:sz="4" w:space="0" w:color="auto"/>
              <w:bottom w:val="nil"/>
              <w:right w:val="single" w:sz="4" w:space="0" w:color="auto"/>
            </w:tcBorders>
            <w:shd w:val="clear" w:color="auto" w:fill="auto"/>
            <w:hideMark/>
          </w:tcPr>
          <w:p w14:paraId="4E31F06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1,782,930</w:t>
            </w:r>
          </w:p>
        </w:tc>
        <w:tc>
          <w:tcPr>
            <w:tcW w:w="822" w:type="dxa"/>
            <w:tcBorders>
              <w:top w:val="nil"/>
              <w:left w:val="nil"/>
              <w:bottom w:val="nil"/>
              <w:right w:val="single" w:sz="4" w:space="0" w:color="auto"/>
            </w:tcBorders>
            <w:shd w:val="clear" w:color="auto" w:fill="auto"/>
            <w:hideMark/>
          </w:tcPr>
          <w:p w14:paraId="6CDFEFFC"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6E438540" w14:textId="77777777" w:rsidTr="00586E62">
        <w:trPr>
          <w:trHeight w:val="238"/>
          <w:jc w:val="center"/>
        </w:trPr>
        <w:tc>
          <w:tcPr>
            <w:tcW w:w="3088" w:type="dxa"/>
            <w:tcBorders>
              <w:top w:val="single" w:sz="4" w:space="0" w:color="auto"/>
              <w:left w:val="single" w:sz="4" w:space="0" w:color="auto"/>
              <w:bottom w:val="single" w:sz="4" w:space="0" w:color="auto"/>
              <w:right w:val="nil"/>
            </w:tcBorders>
            <w:shd w:val="clear" w:color="000000" w:fill="B4C6E7"/>
            <w:vAlign w:val="center"/>
            <w:hideMark/>
          </w:tcPr>
          <w:p w14:paraId="25F1B427"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Total region</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8F62A"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xml:space="preserve">  </w:t>
            </w:r>
            <w:r>
              <w:rPr>
                <w:rFonts w:ascii="Garamond" w:eastAsia="Times New Roman" w:hAnsi="Garamond" w:cs="Calibri"/>
                <w:b/>
                <w:bCs/>
                <w:color w:val="000000"/>
                <w:sz w:val="20"/>
                <w:szCs w:val="20"/>
                <w:lang w:eastAsia="en-GB"/>
              </w:rPr>
              <w:t>15,513,519</w:t>
            </w:r>
            <w:r w:rsidRPr="00822D78">
              <w:rPr>
                <w:rFonts w:ascii="Garamond" w:eastAsia="Times New Roman" w:hAnsi="Garamond" w:cs="Calibri"/>
                <w:b/>
                <w:bCs/>
                <w:color w:val="000000"/>
                <w:sz w:val="20"/>
                <w:szCs w:val="20"/>
                <w:lang w:eastAsia="en-GB"/>
              </w:rPr>
              <w:t xml:space="preserve"> </w:t>
            </w:r>
          </w:p>
        </w:tc>
        <w:tc>
          <w:tcPr>
            <w:tcW w:w="926" w:type="dxa"/>
            <w:tcBorders>
              <w:top w:val="single" w:sz="4" w:space="0" w:color="auto"/>
              <w:left w:val="nil"/>
              <w:bottom w:val="single" w:sz="4" w:space="0" w:color="auto"/>
              <w:right w:val="nil"/>
            </w:tcBorders>
            <w:shd w:val="clear" w:color="auto" w:fill="auto"/>
            <w:vAlign w:val="center"/>
            <w:hideMark/>
          </w:tcPr>
          <w:p w14:paraId="3B28735D"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E82EA"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88" w:type="dxa"/>
            <w:tcBorders>
              <w:top w:val="single" w:sz="4" w:space="0" w:color="auto"/>
              <w:left w:val="nil"/>
              <w:bottom w:val="single" w:sz="4" w:space="0" w:color="auto"/>
              <w:right w:val="nil"/>
            </w:tcBorders>
            <w:shd w:val="clear" w:color="auto" w:fill="auto"/>
            <w:vAlign w:val="center"/>
            <w:hideMark/>
          </w:tcPr>
          <w:p w14:paraId="08511378"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92,796,609</w:t>
            </w:r>
            <w:r w:rsidRPr="00822D78">
              <w:rPr>
                <w:rFonts w:ascii="Garamond" w:eastAsia="Times New Roman" w:hAnsi="Garamond" w:cs="Calibri"/>
                <w:b/>
                <w:bCs/>
                <w:color w:val="000000"/>
                <w:sz w:val="20"/>
                <w:szCs w:val="20"/>
                <w:lang w:eastAsia="en-GB"/>
              </w:rPr>
              <w:t xml:space="preserve"> </w:t>
            </w:r>
          </w:p>
        </w:tc>
        <w:tc>
          <w:tcPr>
            <w:tcW w:w="926" w:type="dxa"/>
            <w:tcBorders>
              <w:top w:val="single" w:sz="4" w:space="0" w:color="auto"/>
              <w:left w:val="single" w:sz="4" w:space="0" w:color="auto"/>
              <w:bottom w:val="single" w:sz="4" w:space="0" w:color="auto"/>
              <w:right w:val="nil"/>
            </w:tcBorders>
            <w:shd w:val="clear" w:color="auto" w:fill="auto"/>
            <w:vAlign w:val="center"/>
            <w:hideMark/>
          </w:tcPr>
          <w:p w14:paraId="29648882"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5B99F"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723ECCCB"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r>
      <w:tr w:rsidR="005260F0" w:rsidRPr="00822D78" w14:paraId="6FA1AD8C" w14:textId="77777777" w:rsidTr="00586E62">
        <w:trPr>
          <w:trHeight w:val="238"/>
          <w:jc w:val="center"/>
        </w:trPr>
        <w:tc>
          <w:tcPr>
            <w:tcW w:w="991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2F5BCBAE"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Asia - Pacific</w:t>
            </w:r>
          </w:p>
        </w:tc>
      </w:tr>
      <w:tr w:rsidR="005260F0" w:rsidRPr="00822D78" w14:paraId="6EBE89F2"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288BBDCF"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Australian Securities Exchange</w:t>
            </w:r>
          </w:p>
        </w:tc>
        <w:tc>
          <w:tcPr>
            <w:tcW w:w="1098" w:type="dxa"/>
            <w:tcBorders>
              <w:top w:val="nil"/>
              <w:left w:val="single" w:sz="4" w:space="0" w:color="auto"/>
              <w:bottom w:val="nil"/>
              <w:right w:val="nil"/>
            </w:tcBorders>
            <w:shd w:val="clear" w:color="auto" w:fill="auto"/>
            <w:hideMark/>
          </w:tcPr>
          <w:p w14:paraId="13FD820C"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3,153</w:t>
            </w:r>
          </w:p>
        </w:tc>
        <w:tc>
          <w:tcPr>
            <w:tcW w:w="926" w:type="dxa"/>
            <w:tcBorders>
              <w:top w:val="nil"/>
              <w:left w:val="single" w:sz="4" w:space="0" w:color="auto"/>
              <w:bottom w:val="nil"/>
              <w:right w:val="single" w:sz="4" w:space="0" w:color="auto"/>
            </w:tcBorders>
            <w:shd w:val="clear" w:color="auto" w:fill="auto"/>
            <w:hideMark/>
          </w:tcPr>
          <w:p w14:paraId="7F72C3A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657</w:t>
            </w:r>
          </w:p>
        </w:tc>
        <w:tc>
          <w:tcPr>
            <w:tcW w:w="1003" w:type="dxa"/>
            <w:tcBorders>
              <w:top w:val="nil"/>
              <w:left w:val="nil"/>
              <w:bottom w:val="nil"/>
              <w:right w:val="nil"/>
            </w:tcBorders>
            <w:shd w:val="clear" w:color="auto" w:fill="auto"/>
            <w:hideMark/>
          </w:tcPr>
          <w:p w14:paraId="70C8A77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22,894</w:t>
            </w:r>
          </w:p>
        </w:tc>
        <w:tc>
          <w:tcPr>
            <w:tcW w:w="1088" w:type="dxa"/>
            <w:tcBorders>
              <w:top w:val="nil"/>
              <w:left w:val="single" w:sz="4" w:space="0" w:color="auto"/>
              <w:bottom w:val="nil"/>
              <w:right w:val="single" w:sz="4" w:space="0" w:color="auto"/>
            </w:tcBorders>
            <w:shd w:val="clear" w:color="auto" w:fill="auto"/>
            <w:hideMark/>
          </w:tcPr>
          <w:p w14:paraId="5CCDA3A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55,483</w:t>
            </w:r>
          </w:p>
        </w:tc>
        <w:tc>
          <w:tcPr>
            <w:tcW w:w="926" w:type="dxa"/>
            <w:tcBorders>
              <w:top w:val="nil"/>
              <w:left w:val="nil"/>
              <w:bottom w:val="nil"/>
              <w:right w:val="single" w:sz="4" w:space="0" w:color="auto"/>
            </w:tcBorders>
            <w:shd w:val="clear" w:color="auto" w:fill="auto"/>
            <w:hideMark/>
          </w:tcPr>
          <w:p w14:paraId="580BF749"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2,475</w:t>
            </w:r>
          </w:p>
        </w:tc>
        <w:tc>
          <w:tcPr>
            <w:tcW w:w="964" w:type="dxa"/>
            <w:tcBorders>
              <w:top w:val="nil"/>
              <w:left w:val="nil"/>
              <w:bottom w:val="nil"/>
              <w:right w:val="single" w:sz="4" w:space="0" w:color="auto"/>
            </w:tcBorders>
            <w:shd w:val="clear" w:color="auto" w:fill="auto"/>
            <w:hideMark/>
          </w:tcPr>
          <w:p w14:paraId="5E1A9F8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91,389</w:t>
            </w:r>
          </w:p>
        </w:tc>
        <w:tc>
          <w:tcPr>
            <w:tcW w:w="822" w:type="dxa"/>
            <w:tcBorders>
              <w:top w:val="nil"/>
              <w:left w:val="nil"/>
              <w:bottom w:val="nil"/>
              <w:right w:val="single" w:sz="4" w:space="0" w:color="auto"/>
            </w:tcBorders>
            <w:shd w:val="clear" w:color="auto" w:fill="auto"/>
            <w:hideMark/>
          </w:tcPr>
          <w:p w14:paraId="3E661EF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33696E98"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1EBF0D2A"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Bursa Malaysia Derivatives</w:t>
            </w:r>
          </w:p>
        </w:tc>
        <w:tc>
          <w:tcPr>
            <w:tcW w:w="1098" w:type="dxa"/>
            <w:tcBorders>
              <w:top w:val="nil"/>
              <w:left w:val="single" w:sz="4" w:space="0" w:color="auto"/>
              <w:bottom w:val="nil"/>
              <w:right w:val="nil"/>
            </w:tcBorders>
            <w:shd w:val="clear" w:color="auto" w:fill="auto"/>
            <w:hideMark/>
          </w:tcPr>
          <w:p w14:paraId="2268CEA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7,700</w:t>
            </w:r>
          </w:p>
        </w:tc>
        <w:tc>
          <w:tcPr>
            <w:tcW w:w="926" w:type="dxa"/>
            <w:tcBorders>
              <w:top w:val="nil"/>
              <w:left w:val="single" w:sz="4" w:space="0" w:color="auto"/>
              <w:bottom w:val="nil"/>
              <w:right w:val="single" w:sz="4" w:space="0" w:color="auto"/>
            </w:tcBorders>
            <w:shd w:val="clear" w:color="auto" w:fill="auto"/>
            <w:hideMark/>
          </w:tcPr>
          <w:p w14:paraId="29CD116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3B212E0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13,150</w:t>
            </w:r>
          </w:p>
        </w:tc>
        <w:tc>
          <w:tcPr>
            <w:tcW w:w="1088" w:type="dxa"/>
            <w:tcBorders>
              <w:top w:val="nil"/>
              <w:left w:val="single" w:sz="4" w:space="0" w:color="auto"/>
              <w:bottom w:val="nil"/>
              <w:right w:val="single" w:sz="4" w:space="0" w:color="auto"/>
            </w:tcBorders>
            <w:shd w:val="clear" w:color="auto" w:fill="auto"/>
            <w:hideMark/>
          </w:tcPr>
          <w:p w14:paraId="02EF905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871,091</w:t>
            </w:r>
          </w:p>
        </w:tc>
        <w:tc>
          <w:tcPr>
            <w:tcW w:w="926" w:type="dxa"/>
            <w:tcBorders>
              <w:top w:val="nil"/>
              <w:left w:val="nil"/>
              <w:bottom w:val="nil"/>
              <w:right w:val="single" w:sz="4" w:space="0" w:color="auto"/>
            </w:tcBorders>
            <w:shd w:val="clear" w:color="auto" w:fill="auto"/>
            <w:hideMark/>
          </w:tcPr>
          <w:p w14:paraId="3B80621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11,634</w:t>
            </w:r>
          </w:p>
        </w:tc>
        <w:tc>
          <w:tcPr>
            <w:tcW w:w="964" w:type="dxa"/>
            <w:tcBorders>
              <w:top w:val="nil"/>
              <w:left w:val="nil"/>
              <w:bottom w:val="nil"/>
              <w:right w:val="single" w:sz="4" w:space="0" w:color="auto"/>
            </w:tcBorders>
            <w:shd w:val="clear" w:color="auto" w:fill="auto"/>
            <w:hideMark/>
          </w:tcPr>
          <w:p w14:paraId="4740176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252,916</w:t>
            </w:r>
          </w:p>
        </w:tc>
        <w:tc>
          <w:tcPr>
            <w:tcW w:w="822" w:type="dxa"/>
            <w:tcBorders>
              <w:top w:val="nil"/>
              <w:left w:val="nil"/>
              <w:bottom w:val="nil"/>
              <w:right w:val="single" w:sz="4" w:space="0" w:color="auto"/>
            </w:tcBorders>
            <w:shd w:val="clear" w:color="auto" w:fill="auto"/>
            <w:hideMark/>
          </w:tcPr>
          <w:p w14:paraId="00CF7FE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57E8ACD6"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6EC49C3A"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Hong Kong Exchanges and Clearing</w:t>
            </w:r>
          </w:p>
        </w:tc>
        <w:tc>
          <w:tcPr>
            <w:tcW w:w="1098" w:type="dxa"/>
            <w:tcBorders>
              <w:top w:val="nil"/>
              <w:left w:val="single" w:sz="4" w:space="0" w:color="auto"/>
              <w:bottom w:val="nil"/>
              <w:right w:val="nil"/>
            </w:tcBorders>
            <w:shd w:val="clear" w:color="auto" w:fill="auto"/>
            <w:hideMark/>
          </w:tcPr>
          <w:p w14:paraId="07AA4EB4"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1,289,251</w:t>
            </w:r>
          </w:p>
        </w:tc>
        <w:tc>
          <w:tcPr>
            <w:tcW w:w="926" w:type="dxa"/>
            <w:tcBorders>
              <w:top w:val="nil"/>
              <w:left w:val="single" w:sz="4" w:space="0" w:color="auto"/>
              <w:bottom w:val="nil"/>
              <w:right w:val="single" w:sz="4" w:space="0" w:color="auto"/>
            </w:tcBorders>
            <w:shd w:val="clear" w:color="auto" w:fill="auto"/>
            <w:hideMark/>
          </w:tcPr>
          <w:p w14:paraId="2B9A015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168</w:t>
            </w:r>
          </w:p>
        </w:tc>
        <w:tc>
          <w:tcPr>
            <w:tcW w:w="1003" w:type="dxa"/>
            <w:tcBorders>
              <w:top w:val="nil"/>
              <w:left w:val="nil"/>
              <w:bottom w:val="nil"/>
              <w:right w:val="nil"/>
            </w:tcBorders>
            <w:shd w:val="clear" w:color="auto" w:fill="auto"/>
            <w:hideMark/>
          </w:tcPr>
          <w:p w14:paraId="4E3352E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284,407</w:t>
            </w:r>
          </w:p>
        </w:tc>
        <w:tc>
          <w:tcPr>
            <w:tcW w:w="1088" w:type="dxa"/>
            <w:tcBorders>
              <w:top w:val="nil"/>
              <w:left w:val="single" w:sz="4" w:space="0" w:color="auto"/>
              <w:bottom w:val="nil"/>
              <w:right w:val="single" w:sz="4" w:space="0" w:color="auto"/>
            </w:tcBorders>
            <w:shd w:val="clear" w:color="auto" w:fill="auto"/>
            <w:hideMark/>
          </w:tcPr>
          <w:p w14:paraId="22006D5E"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69,682,247</w:t>
            </w:r>
          </w:p>
        </w:tc>
        <w:tc>
          <w:tcPr>
            <w:tcW w:w="926" w:type="dxa"/>
            <w:tcBorders>
              <w:top w:val="nil"/>
              <w:left w:val="nil"/>
              <w:bottom w:val="nil"/>
              <w:right w:val="single" w:sz="4" w:space="0" w:color="auto"/>
            </w:tcBorders>
            <w:shd w:val="clear" w:color="auto" w:fill="auto"/>
            <w:hideMark/>
          </w:tcPr>
          <w:p w14:paraId="057075E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607,052</w:t>
            </w:r>
          </w:p>
        </w:tc>
        <w:tc>
          <w:tcPr>
            <w:tcW w:w="964" w:type="dxa"/>
            <w:tcBorders>
              <w:top w:val="nil"/>
              <w:left w:val="nil"/>
              <w:bottom w:val="nil"/>
              <w:right w:val="single" w:sz="4" w:space="0" w:color="auto"/>
            </w:tcBorders>
            <w:shd w:val="clear" w:color="auto" w:fill="auto"/>
            <w:hideMark/>
          </w:tcPr>
          <w:p w14:paraId="4667248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5,439,450</w:t>
            </w:r>
          </w:p>
        </w:tc>
        <w:tc>
          <w:tcPr>
            <w:tcW w:w="822" w:type="dxa"/>
            <w:tcBorders>
              <w:top w:val="nil"/>
              <w:left w:val="nil"/>
              <w:bottom w:val="nil"/>
              <w:right w:val="single" w:sz="4" w:space="0" w:color="auto"/>
            </w:tcBorders>
            <w:shd w:val="clear" w:color="auto" w:fill="auto"/>
            <w:hideMark/>
          </w:tcPr>
          <w:p w14:paraId="7DF26A6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18</w:t>
            </w:r>
          </w:p>
        </w:tc>
      </w:tr>
      <w:tr w:rsidR="005260F0" w:rsidRPr="00822D78" w14:paraId="6C9560AE"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143B693C"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Indonesia Commodity and Derivatives Exchange</w:t>
            </w:r>
          </w:p>
        </w:tc>
        <w:tc>
          <w:tcPr>
            <w:tcW w:w="1098" w:type="dxa"/>
            <w:tcBorders>
              <w:top w:val="nil"/>
              <w:left w:val="single" w:sz="4" w:space="0" w:color="auto"/>
              <w:bottom w:val="nil"/>
              <w:right w:val="nil"/>
            </w:tcBorders>
            <w:shd w:val="clear" w:color="auto" w:fill="auto"/>
            <w:hideMark/>
          </w:tcPr>
          <w:p w14:paraId="4640CDF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6" w:type="dxa"/>
            <w:tcBorders>
              <w:top w:val="nil"/>
              <w:left w:val="single" w:sz="4" w:space="0" w:color="auto"/>
              <w:bottom w:val="nil"/>
              <w:right w:val="single" w:sz="4" w:space="0" w:color="auto"/>
            </w:tcBorders>
            <w:shd w:val="clear" w:color="auto" w:fill="auto"/>
            <w:hideMark/>
          </w:tcPr>
          <w:p w14:paraId="3F29FB7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48A08DF9"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8" w:type="dxa"/>
            <w:tcBorders>
              <w:top w:val="nil"/>
              <w:left w:val="single" w:sz="4" w:space="0" w:color="auto"/>
              <w:bottom w:val="nil"/>
              <w:right w:val="single" w:sz="4" w:space="0" w:color="auto"/>
            </w:tcBorders>
            <w:shd w:val="clear" w:color="auto" w:fill="auto"/>
            <w:hideMark/>
          </w:tcPr>
          <w:p w14:paraId="5273547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29,885</w:t>
            </w:r>
          </w:p>
        </w:tc>
        <w:tc>
          <w:tcPr>
            <w:tcW w:w="926" w:type="dxa"/>
            <w:tcBorders>
              <w:top w:val="nil"/>
              <w:left w:val="nil"/>
              <w:bottom w:val="nil"/>
              <w:right w:val="single" w:sz="4" w:space="0" w:color="auto"/>
            </w:tcBorders>
            <w:shd w:val="clear" w:color="auto" w:fill="auto"/>
            <w:hideMark/>
          </w:tcPr>
          <w:p w14:paraId="2D7C05E4"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1,122</w:t>
            </w:r>
          </w:p>
        </w:tc>
        <w:tc>
          <w:tcPr>
            <w:tcW w:w="964" w:type="dxa"/>
            <w:tcBorders>
              <w:top w:val="nil"/>
              <w:left w:val="nil"/>
              <w:bottom w:val="nil"/>
              <w:right w:val="single" w:sz="4" w:space="0" w:color="auto"/>
            </w:tcBorders>
            <w:shd w:val="clear" w:color="auto" w:fill="auto"/>
            <w:hideMark/>
          </w:tcPr>
          <w:p w14:paraId="09FAB93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1,007</w:t>
            </w:r>
          </w:p>
        </w:tc>
        <w:tc>
          <w:tcPr>
            <w:tcW w:w="822" w:type="dxa"/>
            <w:tcBorders>
              <w:top w:val="nil"/>
              <w:left w:val="nil"/>
              <w:bottom w:val="nil"/>
              <w:right w:val="single" w:sz="4" w:space="0" w:color="auto"/>
            </w:tcBorders>
            <w:shd w:val="clear" w:color="auto" w:fill="auto"/>
            <w:hideMark/>
          </w:tcPr>
          <w:p w14:paraId="729F83E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822D78" w14:paraId="289E7B9D"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39AAF2F7"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 xml:space="preserve">Multi Commodity Exchange of India </w:t>
            </w:r>
          </w:p>
        </w:tc>
        <w:tc>
          <w:tcPr>
            <w:tcW w:w="1098" w:type="dxa"/>
            <w:tcBorders>
              <w:top w:val="nil"/>
              <w:left w:val="single" w:sz="4" w:space="0" w:color="auto"/>
              <w:bottom w:val="nil"/>
              <w:right w:val="nil"/>
            </w:tcBorders>
            <w:shd w:val="clear" w:color="auto" w:fill="auto"/>
            <w:hideMark/>
          </w:tcPr>
          <w:p w14:paraId="6E37BC0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6" w:type="dxa"/>
            <w:tcBorders>
              <w:top w:val="nil"/>
              <w:left w:val="single" w:sz="4" w:space="0" w:color="auto"/>
              <w:bottom w:val="nil"/>
              <w:right w:val="single" w:sz="4" w:space="0" w:color="auto"/>
            </w:tcBorders>
            <w:shd w:val="clear" w:color="auto" w:fill="auto"/>
            <w:hideMark/>
          </w:tcPr>
          <w:p w14:paraId="6B3551A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7789555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8" w:type="dxa"/>
            <w:tcBorders>
              <w:top w:val="nil"/>
              <w:left w:val="single" w:sz="4" w:space="0" w:color="auto"/>
              <w:bottom w:val="nil"/>
              <w:right w:val="single" w:sz="4" w:space="0" w:color="auto"/>
            </w:tcBorders>
            <w:shd w:val="clear" w:color="auto" w:fill="auto"/>
            <w:hideMark/>
          </w:tcPr>
          <w:p w14:paraId="6A9BF24C"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18,097</w:t>
            </w:r>
          </w:p>
        </w:tc>
        <w:tc>
          <w:tcPr>
            <w:tcW w:w="926" w:type="dxa"/>
            <w:tcBorders>
              <w:top w:val="nil"/>
              <w:left w:val="nil"/>
              <w:bottom w:val="nil"/>
              <w:right w:val="single" w:sz="4" w:space="0" w:color="auto"/>
            </w:tcBorders>
            <w:shd w:val="clear" w:color="auto" w:fill="auto"/>
            <w:hideMark/>
          </w:tcPr>
          <w:p w14:paraId="7BAB4C0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64" w:type="dxa"/>
            <w:tcBorders>
              <w:top w:val="nil"/>
              <w:left w:val="nil"/>
              <w:bottom w:val="nil"/>
              <w:right w:val="single" w:sz="4" w:space="0" w:color="auto"/>
            </w:tcBorders>
            <w:shd w:val="clear" w:color="auto" w:fill="auto"/>
            <w:hideMark/>
          </w:tcPr>
          <w:p w14:paraId="758FF95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134</w:t>
            </w:r>
          </w:p>
        </w:tc>
        <w:tc>
          <w:tcPr>
            <w:tcW w:w="822" w:type="dxa"/>
            <w:tcBorders>
              <w:top w:val="nil"/>
              <w:left w:val="nil"/>
              <w:bottom w:val="nil"/>
              <w:right w:val="single" w:sz="4" w:space="0" w:color="auto"/>
            </w:tcBorders>
            <w:shd w:val="clear" w:color="auto" w:fill="auto"/>
            <w:hideMark/>
          </w:tcPr>
          <w:p w14:paraId="2F5D47F6" w14:textId="77777777" w:rsidR="005260F0" w:rsidRDefault="005260F0" w:rsidP="00586E62">
            <w:pPr>
              <w:spacing w:line="276" w:lineRule="auto"/>
              <w:contextualSpacing/>
              <w:jc w:val="right"/>
              <w:rPr>
                <w:rFonts w:ascii="Garamond" w:hAnsi="Garamond" w:cs="Calibri"/>
                <w:color w:val="000000"/>
                <w:sz w:val="20"/>
                <w:szCs w:val="20"/>
              </w:rPr>
            </w:pPr>
          </w:p>
        </w:tc>
      </w:tr>
      <w:tr w:rsidR="005260F0" w:rsidRPr="00822D78" w14:paraId="4895607B"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62F9084E"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NZX Limited</w:t>
            </w:r>
          </w:p>
        </w:tc>
        <w:tc>
          <w:tcPr>
            <w:tcW w:w="1098" w:type="dxa"/>
            <w:tcBorders>
              <w:top w:val="nil"/>
              <w:left w:val="single" w:sz="4" w:space="0" w:color="auto"/>
              <w:bottom w:val="nil"/>
              <w:right w:val="nil"/>
            </w:tcBorders>
            <w:shd w:val="clear" w:color="auto" w:fill="auto"/>
            <w:hideMark/>
          </w:tcPr>
          <w:p w14:paraId="06C0831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124,000</w:t>
            </w:r>
          </w:p>
        </w:tc>
        <w:tc>
          <w:tcPr>
            <w:tcW w:w="926" w:type="dxa"/>
            <w:tcBorders>
              <w:top w:val="nil"/>
              <w:left w:val="single" w:sz="4" w:space="0" w:color="auto"/>
              <w:bottom w:val="nil"/>
              <w:right w:val="single" w:sz="4" w:space="0" w:color="auto"/>
            </w:tcBorders>
            <w:shd w:val="clear" w:color="auto" w:fill="auto"/>
            <w:hideMark/>
          </w:tcPr>
          <w:p w14:paraId="22729CCB"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2,121</w:t>
            </w:r>
          </w:p>
        </w:tc>
        <w:tc>
          <w:tcPr>
            <w:tcW w:w="1003" w:type="dxa"/>
            <w:tcBorders>
              <w:top w:val="nil"/>
              <w:left w:val="nil"/>
              <w:bottom w:val="nil"/>
              <w:right w:val="nil"/>
            </w:tcBorders>
            <w:shd w:val="clear" w:color="auto" w:fill="auto"/>
            <w:hideMark/>
          </w:tcPr>
          <w:p w14:paraId="21F5E67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7,666</w:t>
            </w:r>
          </w:p>
        </w:tc>
        <w:tc>
          <w:tcPr>
            <w:tcW w:w="1088" w:type="dxa"/>
            <w:tcBorders>
              <w:top w:val="nil"/>
              <w:left w:val="single" w:sz="4" w:space="0" w:color="auto"/>
              <w:bottom w:val="nil"/>
              <w:right w:val="single" w:sz="4" w:space="0" w:color="auto"/>
            </w:tcBorders>
            <w:shd w:val="clear" w:color="auto" w:fill="auto"/>
            <w:hideMark/>
          </w:tcPr>
          <w:p w14:paraId="71986C4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20,329,248</w:t>
            </w:r>
          </w:p>
        </w:tc>
        <w:tc>
          <w:tcPr>
            <w:tcW w:w="926" w:type="dxa"/>
            <w:tcBorders>
              <w:top w:val="nil"/>
              <w:left w:val="nil"/>
              <w:bottom w:val="nil"/>
              <w:right w:val="single" w:sz="4" w:space="0" w:color="auto"/>
            </w:tcBorders>
            <w:shd w:val="clear" w:color="auto" w:fill="auto"/>
            <w:hideMark/>
          </w:tcPr>
          <w:p w14:paraId="7F7FC1D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82,740</w:t>
            </w:r>
          </w:p>
        </w:tc>
        <w:tc>
          <w:tcPr>
            <w:tcW w:w="964" w:type="dxa"/>
            <w:tcBorders>
              <w:top w:val="nil"/>
              <w:left w:val="nil"/>
              <w:bottom w:val="nil"/>
              <w:right w:val="single" w:sz="4" w:space="0" w:color="auto"/>
            </w:tcBorders>
            <w:shd w:val="clear" w:color="auto" w:fill="auto"/>
            <w:hideMark/>
          </w:tcPr>
          <w:p w14:paraId="633BC59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326,788</w:t>
            </w:r>
          </w:p>
        </w:tc>
        <w:tc>
          <w:tcPr>
            <w:tcW w:w="822" w:type="dxa"/>
            <w:tcBorders>
              <w:top w:val="nil"/>
              <w:left w:val="nil"/>
              <w:bottom w:val="nil"/>
              <w:right w:val="single" w:sz="4" w:space="0" w:color="auto"/>
            </w:tcBorders>
            <w:shd w:val="clear" w:color="auto" w:fill="auto"/>
            <w:hideMark/>
          </w:tcPr>
          <w:p w14:paraId="0718417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822D78" w14:paraId="02B3F22A"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25A32321"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Shanghai Futures Exchange</w:t>
            </w:r>
          </w:p>
        </w:tc>
        <w:tc>
          <w:tcPr>
            <w:tcW w:w="1098" w:type="dxa"/>
            <w:tcBorders>
              <w:top w:val="nil"/>
              <w:left w:val="single" w:sz="4" w:space="0" w:color="auto"/>
              <w:bottom w:val="nil"/>
              <w:right w:val="nil"/>
            </w:tcBorders>
            <w:shd w:val="clear" w:color="auto" w:fill="auto"/>
            <w:hideMark/>
          </w:tcPr>
          <w:p w14:paraId="7E8777A9"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6,970</w:t>
            </w:r>
          </w:p>
        </w:tc>
        <w:tc>
          <w:tcPr>
            <w:tcW w:w="926" w:type="dxa"/>
            <w:tcBorders>
              <w:top w:val="nil"/>
              <w:left w:val="single" w:sz="4" w:space="0" w:color="auto"/>
              <w:bottom w:val="nil"/>
              <w:right w:val="single" w:sz="4" w:space="0" w:color="auto"/>
            </w:tcBorders>
            <w:shd w:val="clear" w:color="auto" w:fill="auto"/>
            <w:hideMark/>
          </w:tcPr>
          <w:p w14:paraId="2E0683F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21</w:t>
            </w:r>
          </w:p>
        </w:tc>
        <w:tc>
          <w:tcPr>
            <w:tcW w:w="1003" w:type="dxa"/>
            <w:tcBorders>
              <w:top w:val="nil"/>
              <w:left w:val="nil"/>
              <w:bottom w:val="nil"/>
              <w:right w:val="nil"/>
            </w:tcBorders>
            <w:shd w:val="clear" w:color="auto" w:fill="auto"/>
            <w:hideMark/>
          </w:tcPr>
          <w:p w14:paraId="4B0127B1"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14,436</w:t>
            </w:r>
          </w:p>
        </w:tc>
        <w:tc>
          <w:tcPr>
            <w:tcW w:w="1088" w:type="dxa"/>
            <w:tcBorders>
              <w:top w:val="nil"/>
              <w:left w:val="single" w:sz="4" w:space="0" w:color="auto"/>
              <w:bottom w:val="nil"/>
              <w:right w:val="single" w:sz="4" w:space="0" w:color="auto"/>
            </w:tcBorders>
            <w:shd w:val="clear" w:color="auto" w:fill="auto"/>
            <w:hideMark/>
          </w:tcPr>
          <w:p w14:paraId="065C9B6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23,135</w:t>
            </w:r>
          </w:p>
        </w:tc>
        <w:tc>
          <w:tcPr>
            <w:tcW w:w="926" w:type="dxa"/>
            <w:tcBorders>
              <w:top w:val="nil"/>
              <w:left w:val="nil"/>
              <w:bottom w:val="nil"/>
              <w:right w:val="single" w:sz="4" w:space="0" w:color="auto"/>
            </w:tcBorders>
            <w:shd w:val="clear" w:color="auto" w:fill="auto"/>
            <w:hideMark/>
          </w:tcPr>
          <w:p w14:paraId="29C279B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84</w:t>
            </w:r>
          </w:p>
        </w:tc>
        <w:tc>
          <w:tcPr>
            <w:tcW w:w="964" w:type="dxa"/>
            <w:tcBorders>
              <w:top w:val="nil"/>
              <w:left w:val="nil"/>
              <w:bottom w:val="nil"/>
              <w:right w:val="single" w:sz="4" w:space="0" w:color="auto"/>
            </w:tcBorders>
            <w:shd w:val="clear" w:color="auto" w:fill="auto"/>
            <w:hideMark/>
          </w:tcPr>
          <w:p w14:paraId="24C3226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42,955</w:t>
            </w:r>
          </w:p>
        </w:tc>
        <w:tc>
          <w:tcPr>
            <w:tcW w:w="822" w:type="dxa"/>
            <w:tcBorders>
              <w:top w:val="nil"/>
              <w:left w:val="nil"/>
              <w:bottom w:val="nil"/>
              <w:right w:val="single" w:sz="4" w:space="0" w:color="auto"/>
            </w:tcBorders>
            <w:shd w:val="clear" w:color="auto" w:fill="auto"/>
            <w:hideMark/>
          </w:tcPr>
          <w:p w14:paraId="6D0C0F4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822D78" w14:paraId="28AEB12F"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4C5DEC08"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Singapore Exchange</w:t>
            </w:r>
          </w:p>
        </w:tc>
        <w:tc>
          <w:tcPr>
            <w:tcW w:w="1098" w:type="dxa"/>
            <w:tcBorders>
              <w:top w:val="nil"/>
              <w:left w:val="single" w:sz="4" w:space="0" w:color="auto"/>
              <w:bottom w:val="nil"/>
              <w:right w:val="nil"/>
            </w:tcBorders>
            <w:shd w:val="clear" w:color="auto" w:fill="auto"/>
            <w:hideMark/>
          </w:tcPr>
          <w:p w14:paraId="4A34C04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6" w:type="dxa"/>
            <w:tcBorders>
              <w:top w:val="nil"/>
              <w:left w:val="single" w:sz="4" w:space="0" w:color="auto"/>
              <w:bottom w:val="nil"/>
              <w:right w:val="single" w:sz="4" w:space="0" w:color="auto"/>
            </w:tcBorders>
            <w:shd w:val="clear" w:color="auto" w:fill="auto"/>
            <w:hideMark/>
          </w:tcPr>
          <w:p w14:paraId="64C15EAC"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6959E87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8" w:type="dxa"/>
            <w:tcBorders>
              <w:top w:val="nil"/>
              <w:left w:val="single" w:sz="4" w:space="0" w:color="auto"/>
              <w:bottom w:val="nil"/>
              <w:right w:val="single" w:sz="4" w:space="0" w:color="auto"/>
            </w:tcBorders>
            <w:shd w:val="clear" w:color="auto" w:fill="auto"/>
            <w:hideMark/>
          </w:tcPr>
          <w:p w14:paraId="3938F4D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88,557,353</w:t>
            </w:r>
          </w:p>
        </w:tc>
        <w:tc>
          <w:tcPr>
            <w:tcW w:w="926" w:type="dxa"/>
            <w:tcBorders>
              <w:top w:val="nil"/>
              <w:left w:val="nil"/>
              <w:bottom w:val="nil"/>
              <w:right w:val="single" w:sz="4" w:space="0" w:color="auto"/>
            </w:tcBorders>
            <w:shd w:val="clear" w:color="auto" w:fill="auto"/>
            <w:hideMark/>
          </w:tcPr>
          <w:p w14:paraId="5916292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8,793</w:t>
            </w:r>
          </w:p>
        </w:tc>
        <w:tc>
          <w:tcPr>
            <w:tcW w:w="964" w:type="dxa"/>
            <w:tcBorders>
              <w:top w:val="nil"/>
              <w:left w:val="nil"/>
              <w:bottom w:val="nil"/>
              <w:right w:val="single" w:sz="4" w:space="0" w:color="auto"/>
            </w:tcBorders>
            <w:shd w:val="clear" w:color="auto" w:fill="auto"/>
            <w:hideMark/>
          </w:tcPr>
          <w:p w14:paraId="4236CFA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4,478,690</w:t>
            </w:r>
          </w:p>
        </w:tc>
        <w:tc>
          <w:tcPr>
            <w:tcW w:w="822" w:type="dxa"/>
            <w:tcBorders>
              <w:top w:val="nil"/>
              <w:left w:val="nil"/>
              <w:bottom w:val="nil"/>
              <w:right w:val="single" w:sz="4" w:space="0" w:color="auto"/>
            </w:tcBorders>
            <w:shd w:val="clear" w:color="auto" w:fill="auto"/>
            <w:hideMark/>
          </w:tcPr>
          <w:p w14:paraId="4BCA3DB9" w14:textId="77777777" w:rsidR="005260F0" w:rsidRDefault="005260F0" w:rsidP="00586E62">
            <w:pPr>
              <w:spacing w:line="276" w:lineRule="auto"/>
              <w:contextualSpacing/>
              <w:jc w:val="right"/>
              <w:rPr>
                <w:rFonts w:ascii="Garamond" w:hAnsi="Garamond" w:cs="Calibri"/>
                <w:color w:val="000000"/>
                <w:sz w:val="20"/>
                <w:szCs w:val="20"/>
              </w:rPr>
            </w:pPr>
          </w:p>
        </w:tc>
      </w:tr>
      <w:tr w:rsidR="005260F0" w:rsidRPr="00822D78" w14:paraId="451C759A"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50D01CC8"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TAIFEX</w:t>
            </w:r>
          </w:p>
        </w:tc>
        <w:tc>
          <w:tcPr>
            <w:tcW w:w="1098" w:type="dxa"/>
            <w:tcBorders>
              <w:top w:val="nil"/>
              <w:left w:val="single" w:sz="4" w:space="0" w:color="auto"/>
              <w:bottom w:val="nil"/>
              <w:right w:val="nil"/>
            </w:tcBorders>
            <w:shd w:val="clear" w:color="auto" w:fill="auto"/>
            <w:hideMark/>
          </w:tcPr>
          <w:p w14:paraId="5AED142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238,495</w:t>
            </w:r>
          </w:p>
        </w:tc>
        <w:tc>
          <w:tcPr>
            <w:tcW w:w="926" w:type="dxa"/>
            <w:tcBorders>
              <w:top w:val="nil"/>
              <w:left w:val="single" w:sz="4" w:space="0" w:color="auto"/>
              <w:bottom w:val="nil"/>
              <w:right w:val="single" w:sz="4" w:space="0" w:color="auto"/>
            </w:tcBorders>
            <w:shd w:val="clear" w:color="auto" w:fill="auto"/>
            <w:hideMark/>
          </w:tcPr>
          <w:p w14:paraId="542ADA6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0B0AABFE"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692,491</w:t>
            </w:r>
          </w:p>
        </w:tc>
        <w:tc>
          <w:tcPr>
            <w:tcW w:w="1088" w:type="dxa"/>
            <w:tcBorders>
              <w:top w:val="nil"/>
              <w:left w:val="single" w:sz="4" w:space="0" w:color="auto"/>
              <w:bottom w:val="nil"/>
              <w:right w:val="single" w:sz="4" w:space="0" w:color="auto"/>
            </w:tcBorders>
            <w:shd w:val="clear" w:color="auto" w:fill="auto"/>
            <w:hideMark/>
          </w:tcPr>
          <w:p w14:paraId="3374F6AE"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1,232,949</w:t>
            </w:r>
          </w:p>
        </w:tc>
        <w:tc>
          <w:tcPr>
            <w:tcW w:w="926" w:type="dxa"/>
            <w:tcBorders>
              <w:top w:val="nil"/>
              <w:left w:val="nil"/>
              <w:bottom w:val="nil"/>
              <w:right w:val="single" w:sz="4" w:space="0" w:color="auto"/>
            </w:tcBorders>
            <w:shd w:val="clear" w:color="auto" w:fill="auto"/>
            <w:hideMark/>
          </w:tcPr>
          <w:p w14:paraId="29284F0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64" w:type="dxa"/>
            <w:tcBorders>
              <w:top w:val="nil"/>
              <w:left w:val="nil"/>
              <w:bottom w:val="nil"/>
              <w:right w:val="single" w:sz="4" w:space="0" w:color="auto"/>
            </w:tcBorders>
            <w:shd w:val="clear" w:color="auto" w:fill="auto"/>
            <w:hideMark/>
          </w:tcPr>
          <w:p w14:paraId="0A6C5C8B"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703,065</w:t>
            </w:r>
          </w:p>
        </w:tc>
        <w:tc>
          <w:tcPr>
            <w:tcW w:w="822" w:type="dxa"/>
            <w:tcBorders>
              <w:top w:val="nil"/>
              <w:left w:val="nil"/>
              <w:bottom w:val="nil"/>
              <w:right w:val="single" w:sz="4" w:space="0" w:color="auto"/>
            </w:tcBorders>
            <w:shd w:val="clear" w:color="auto" w:fill="auto"/>
            <w:hideMark/>
          </w:tcPr>
          <w:p w14:paraId="7A26FF48" w14:textId="77777777" w:rsidR="005260F0" w:rsidRDefault="005260F0" w:rsidP="00586E62">
            <w:pPr>
              <w:spacing w:line="276" w:lineRule="auto"/>
              <w:contextualSpacing/>
              <w:jc w:val="right"/>
              <w:rPr>
                <w:rFonts w:ascii="Garamond" w:hAnsi="Garamond" w:cs="Calibri"/>
                <w:color w:val="000000"/>
                <w:sz w:val="20"/>
                <w:szCs w:val="20"/>
              </w:rPr>
            </w:pPr>
          </w:p>
        </w:tc>
      </w:tr>
      <w:tr w:rsidR="005260F0" w:rsidRPr="00822D78" w14:paraId="02B11CD8"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6FD865F1"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Thailand Futures Exchange</w:t>
            </w:r>
          </w:p>
        </w:tc>
        <w:tc>
          <w:tcPr>
            <w:tcW w:w="1098" w:type="dxa"/>
            <w:tcBorders>
              <w:top w:val="nil"/>
              <w:left w:val="single" w:sz="4" w:space="0" w:color="auto"/>
              <w:bottom w:val="nil"/>
              <w:right w:val="nil"/>
            </w:tcBorders>
            <w:shd w:val="clear" w:color="auto" w:fill="auto"/>
            <w:hideMark/>
          </w:tcPr>
          <w:p w14:paraId="5BCBB5F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4,570</w:t>
            </w:r>
          </w:p>
        </w:tc>
        <w:tc>
          <w:tcPr>
            <w:tcW w:w="926" w:type="dxa"/>
            <w:tcBorders>
              <w:top w:val="nil"/>
              <w:left w:val="single" w:sz="4" w:space="0" w:color="auto"/>
              <w:bottom w:val="nil"/>
              <w:right w:val="single" w:sz="4" w:space="0" w:color="auto"/>
            </w:tcBorders>
            <w:shd w:val="clear" w:color="auto" w:fill="auto"/>
            <w:hideMark/>
          </w:tcPr>
          <w:p w14:paraId="31101E9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33</w:t>
            </w:r>
          </w:p>
        </w:tc>
        <w:tc>
          <w:tcPr>
            <w:tcW w:w="1003" w:type="dxa"/>
            <w:tcBorders>
              <w:top w:val="nil"/>
              <w:left w:val="nil"/>
              <w:bottom w:val="nil"/>
              <w:right w:val="nil"/>
            </w:tcBorders>
            <w:shd w:val="clear" w:color="auto" w:fill="auto"/>
            <w:hideMark/>
          </w:tcPr>
          <w:p w14:paraId="52727599"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494</w:t>
            </w:r>
          </w:p>
        </w:tc>
        <w:tc>
          <w:tcPr>
            <w:tcW w:w="1088" w:type="dxa"/>
            <w:tcBorders>
              <w:top w:val="nil"/>
              <w:left w:val="single" w:sz="4" w:space="0" w:color="auto"/>
              <w:bottom w:val="nil"/>
              <w:right w:val="single" w:sz="4" w:space="0" w:color="auto"/>
            </w:tcBorders>
            <w:shd w:val="clear" w:color="auto" w:fill="auto"/>
            <w:hideMark/>
          </w:tcPr>
          <w:p w14:paraId="0C165A4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19,615</w:t>
            </w:r>
          </w:p>
        </w:tc>
        <w:tc>
          <w:tcPr>
            <w:tcW w:w="926" w:type="dxa"/>
            <w:tcBorders>
              <w:top w:val="nil"/>
              <w:left w:val="nil"/>
              <w:bottom w:val="nil"/>
              <w:right w:val="single" w:sz="4" w:space="0" w:color="auto"/>
            </w:tcBorders>
            <w:shd w:val="clear" w:color="auto" w:fill="auto"/>
            <w:hideMark/>
          </w:tcPr>
          <w:p w14:paraId="50914A2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286</w:t>
            </w:r>
          </w:p>
        </w:tc>
        <w:tc>
          <w:tcPr>
            <w:tcW w:w="964" w:type="dxa"/>
            <w:tcBorders>
              <w:top w:val="nil"/>
              <w:left w:val="nil"/>
              <w:bottom w:val="nil"/>
              <w:right w:val="single" w:sz="4" w:space="0" w:color="auto"/>
            </w:tcBorders>
            <w:shd w:val="clear" w:color="auto" w:fill="auto"/>
            <w:hideMark/>
          </w:tcPr>
          <w:p w14:paraId="70D597A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742</w:t>
            </w:r>
          </w:p>
        </w:tc>
        <w:tc>
          <w:tcPr>
            <w:tcW w:w="822" w:type="dxa"/>
            <w:tcBorders>
              <w:top w:val="nil"/>
              <w:left w:val="nil"/>
              <w:bottom w:val="nil"/>
              <w:right w:val="single" w:sz="4" w:space="0" w:color="auto"/>
            </w:tcBorders>
            <w:shd w:val="clear" w:color="auto" w:fill="auto"/>
            <w:hideMark/>
          </w:tcPr>
          <w:p w14:paraId="4D2795F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822D78" w14:paraId="5CE7FE1E"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5FAC4476"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Zhengzhou Commodity Exchange</w:t>
            </w:r>
          </w:p>
        </w:tc>
        <w:tc>
          <w:tcPr>
            <w:tcW w:w="1098" w:type="dxa"/>
            <w:tcBorders>
              <w:top w:val="nil"/>
              <w:left w:val="single" w:sz="4" w:space="0" w:color="auto"/>
              <w:bottom w:val="nil"/>
              <w:right w:val="nil"/>
            </w:tcBorders>
            <w:shd w:val="clear" w:color="auto" w:fill="auto"/>
            <w:hideMark/>
          </w:tcPr>
          <w:p w14:paraId="6ECB5356"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6" w:type="dxa"/>
            <w:tcBorders>
              <w:top w:val="nil"/>
              <w:left w:val="single" w:sz="4" w:space="0" w:color="auto"/>
              <w:bottom w:val="nil"/>
              <w:right w:val="single" w:sz="4" w:space="0" w:color="auto"/>
            </w:tcBorders>
            <w:shd w:val="clear" w:color="auto" w:fill="auto"/>
            <w:hideMark/>
          </w:tcPr>
          <w:p w14:paraId="0948ED6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4DC73B5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8" w:type="dxa"/>
            <w:tcBorders>
              <w:top w:val="nil"/>
              <w:left w:val="single" w:sz="4" w:space="0" w:color="auto"/>
              <w:bottom w:val="nil"/>
              <w:right w:val="single" w:sz="4" w:space="0" w:color="auto"/>
            </w:tcBorders>
            <w:shd w:val="clear" w:color="auto" w:fill="auto"/>
            <w:hideMark/>
          </w:tcPr>
          <w:p w14:paraId="6F3C4CAC"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404,844</w:t>
            </w:r>
          </w:p>
        </w:tc>
        <w:tc>
          <w:tcPr>
            <w:tcW w:w="926" w:type="dxa"/>
            <w:tcBorders>
              <w:top w:val="nil"/>
              <w:left w:val="nil"/>
              <w:bottom w:val="nil"/>
              <w:right w:val="single" w:sz="4" w:space="0" w:color="auto"/>
            </w:tcBorders>
            <w:shd w:val="clear" w:color="auto" w:fill="auto"/>
            <w:hideMark/>
          </w:tcPr>
          <w:p w14:paraId="77565B0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64" w:type="dxa"/>
            <w:tcBorders>
              <w:top w:val="nil"/>
              <w:left w:val="nil"/>
              <w:bottom w:val="nil"/>
              <w:right w:val="single" w:sz="4" w:space="0" w:color="auto"/>
            </w:tcBorders>
            <w:shd w:val="clear" w:color="auto" w:fill="auto"/>
            <w:hideMark/>
          </w:tcPr>
          <w:p w14:paraId="46EF98E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41,993</w:t>
            </w:r>
          </w:p>
        </w:tc>
        <w:tc>
          <w:tcPr>
            <w:tcW w:w="822" w:type="dxa"/>
            <w:tcBorders>
              <w:top w:val="nil"/>
              <w:left w:val="nil"/>
              <w:bottom w:val="nil"/>
              <w:right w:val="single" w:sz="4" w:space="0" w:color="auto"/>
            </w:tcBorders>
            <w:shd w:val="clear" w:color="auto" w:fill="auto"/>
            <w:hideMark/>
          </w:tcPr>
          <w:p w14:paraId="70C8A82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822D78" w14:paraId="66C063CC" w14:textId="77777777" w:rsidTr="00586E62">
        <w:trPr>
          <w:trHeight w:val="238"/>
          <w:jc w:val="center"/>
        </w:trPr>
        <w:tc>
          <w:tcPr>
            <w:tcW w:w="3088" w:type="dxa"/>
            <w:tcBorders>
              <w:top w:val="single" w:sz="4" w:space="0" w:color="auto"/>
              <w:left w:val="single" w:sz="4" w:space="0" w:color="auto"/>
              <w:bottom w:val="single" w:sz="4" w:space="0" w:color="auto"/>
              <w:right w:val="nil"/>
            </w:tcBorders>
            <w:shd w:val="clear" w:color="000000" w:fill="B4C6E7"/>
            <w:vAlign w:val="center"/>
            <w:hideMark/>
          </w:tcPr>
          <w:p w14:paraId="4B0C9AD7"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Total region</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D110F"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2,340,012</w:t>
            </w:r>
            <w:r w:rsidRPr="00822D78">
              <w:rPr>
                <w:rFonts w:ascii="Garamond" w:eastAsia="Times New Roman" w:hAnsi="Garamond" w:cs="Calibri"/>
                <w:b/>
                <w:bCs/>
                <w:color w:val="000000"/>
                <w:sz w:val="20"/>
                <w:szCs w:val="20"/>
                <w:lang w:eastAsia="en-GB"/>
              </w:rPr>
              <w:t xml:space="preserve"> </w:t>
            </w:r>
          </w:p>
        </w:tc>
        <w:tc>
          <w:tcPr>
            <w:tcW w:w="926" w:type="dxa"/>
            <w:tcBorders>
              <w:top w:val="single" w:sz="4" w:space="0" w:color="auto"/>
              <w:left w:val="nil"/>
              <w:bottom w:val="single" w:sz="4" w:space="0" w:color="auto"/>
              <w:right w:val="nil"/>
            </w:tcBorders>
            <w:shd w:val="clear" w:color="auto" w:fill="auto"/>
            <w:vAlign w:val="center"/>
            <w:hideMark/>
          </w:tcPr>
          <w:p w14:paraId="4DA435F4"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6B2C0"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88" w:type="dxa"/>
            <w:tcBorders>
              <w:top w:val="single" w:sz="4" w:space="0" w:color="auto"/>
              <w:left w:val="nil"/>
              <w:bottom w:val="single" w:sz="4" w:space="0" w:color="auto"/>
              <w:right w:val="nil"/>
            </w:tcBorders>
            <w:shd w:val="clear" w:color="auto" w:fill="auto"/>
            <w:vAlign w:val="center"/>
            <w:hideMark/>
          </w:tcPr>
          <w:p w14:paraId="0EF432D0"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240,330,052</w:t>
            </w:r>
          </w:p>
        </w:tc>
        <w:tc>
          <w:tcPr>
            <w:tcW w:w="926" w:type="dxa"/>
            <w:tcBorders>
              <w:top w:val="single" w:sz="4" w:space="0" w:color="auto"/>
              <w:left w:val="single" w:sz="4" w:space="0" w:color="auto"/>
              <w:bottom w:val="single" w:sz="4" w:space="0" w:color="auto"/>
              <w:right w:val="nil"/>
            </w:tcBorders>
            <w:shd w:val="clear" w:color="auto" w:fill="auto"/>
            <w:vAlign w:val="center"/>
            <w:hideMark/>
          </w:tcPr>
          <w:p w14:paraId="494E1ED8"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210AB"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4B4665E8"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r>
      <w:tr w:rsidR="005260F0" w:rsidRPr="00822D78" w14:paraId="0447B90A" w14:textId="77777777" w:rsidTr="00586E62">
        <w:trPr>
          <w:trHeight w:val="238"/>
          <w:jc w:val="center"/>
        </w:trPr>
        <w:tc>
          <w:tcPr>
            <w:tcW w:w="9915"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14:paraId="7DC1863C"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Europe - Africa - Middle East</w:t>
            </w:r>
          </w:p>
        </w:tc>
      </w:tr>
      <w:tr w:rsidR="005260F0" w:rsidRPr="00822D78" w14:paraId="324B8166"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4E92773E"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Borsa Istanbul</w:t>
            </w:r>
          </w:p>
        </w:tc>
        <w:tc>
          <w:tcPr>
            <w:tcW w:w="1098" w:type="dxa"/>
            <w:tcBorders>
              <w:top w:val="nil"/>
              <w:left w:val="single" w:sz="4" w:space="0" w:color="auto"/>
              <w:bottom w:val="nil"/>
              <w:right w:val="nil"/>
            </w:tcBorders>
            <w:shd w:val="clear" w:color="auto" w:fill="auto"/>
            <w:hideMark/>
          </w:tcPr>
          <w:p w14:paraId="63F571B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6" w:type="dxa"/>
            <w:tcBorders>
              <w:top w:val="nil"/>
              <w:left w:val="single" w:sz="4" w:space="0" w:color="auto"/>
              <w:bottom w:val="nil"/>
              <w:right w:val="single" w:sz="4" w:space="0" w:color="auto"/>
            </w:tcBorders>
            <w:shd w:val="clear" w:color="auto" w:fill="auto"/>
            <w:hideMark/>
          </w:tcPr>
          <w:p w14:paraId="5A1884C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79AA6D1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8" w:type="dxa"/>
            <w:tcBorders>
              <w:top w:val="nil"/>
              <w:left w:val="single" w:sz="4" w:space="0" w:color="auto"/>
              <w:bottom w:val="nil"/>
              <w:right w:val="single" w:sz="4" w:space="0" w:color="auto"/>
            </w:tcBorders>
            <w:shd w:val="clear" w:color="auto" w:fill="auto"/>
            <w:hideMark/>
          </w:tcPr>
          <w:p w14:paraId="1A288219"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5,590,252</w:t>
            </w:r>
          </w:p>
        </w:tc>
        <w:tc>
          <w:tcPr>
            <w:tcW w:w="926" w:type="dxa"/>
            <w:tcBorders>
              <w:top w:val="nil"/>
              <w:left w:val="nil"/>
              <w:bottom w:val="nil"/>
              <w:right w:val="single" w:sz="4" w:space="0" w:color="auto"/>
            </w:tcBorders>
            <w:shd w:val="clear" w:color="auto" w:fill="auto"/>
            <w:hideMark/>
          </w:tcPr>
          <w:p w14:paraId="1F13B21B"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517</w:t>
            </w:r>
          </w:p>
        </w:tc>
        <w:tc>
          <w:tcPr>
            <w:tcW w:w="964" w:type="dxa"/>
            <w:tcBorders>
              <w:top w:val="nil"/>
              <w:left w:val="nil"/>
              <w:bottom w:val="nil"/>
              <w:right w:val="single" w:sz="4" w:space="0" w:color="auto"/>
            </w:tcBorders>
            <w:shd w:val="clear" w:color="auto" w:fill="auto"/>
            <w:hideMark/>
          </w:tcPr>
          <w:p w14:paraId="51A4720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230,004</w:t>
            </w:r>
          </w:p>
        </w:tc>
        <w:tc>
          <w:tcPr>
            <w:tcW w:w="822" w:type="dxa"/>
            <w:tcBorders>
              <w:top w:val="nil"/>
              <w:left w:val="nil"/>
              <w:bottom w:val="nil"/>
              <w:right w:val="single" w:sz="4" w:space="0" w:color="auto"/>
            </w:tcBorders>
            <w:shd w:val="clear" w:color="auto" w:fill="auto"/>
            <w:hideMark/>
          </w:tcPr>
          <w:p w14:paraId="2CB8381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22</w:t>
            </w:r>
          </w:p>
        </w:tc>
      </w:tr>
      <w:tr w:rsidR="005260F0" w:rsidRPr="00822D78" w14:paraId="757F5005"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15AFF9C1"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Budapest Stock Exchange</w:t>
            </w:r>
          </w:p>
        </w:tc>
        <w:tc>
          <w:tcPr>
            <w:tcW w:w="1098" w:type="dxa"/>
            <w:tcBorders>
              <w:top w:val="nil"/>
              <w:left w:val="single" w:sz="4" w:space="0" w:color="auto"/>
              <w:bottom w:val="nil"/>
              <w:right w:val="nil"/>
            </w:tcBorders>
            <w:shd w:val="clear" w:color="auto" w:fill="auto"/>
            <w:hideMark/>
          </w:tcPr>
          <w:p w14:paraId="1B0D107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w:t>
            </w:r>
          </w:p>
        </w:tc>
        <w:tc>
          <w:tcPr>
            <w:tcW w:w="926" w:type="dxa"/>
            <w:tcBorders>
              <w:top w:val="nil"/>
              <w:left w:val="single" w:sz="4" w:space="0" w:color="auto"/>
              <w:bottom w:val="nil"/>
              <w:right w:val="single" w:sz="4" w:space="0" w:color="auto"/>
            </w:tcBorders>
            <w:shd w:val="clear" w:color="auto" w:fill="auto"/>
            <w:hideMark/>
          </w:tcPr>
          <w:p w14:paraId="5F3D9DA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w:t>
            </w:r>
          </w:p>
        </w:tc>
        <w:tc>
          <w:tcPr>
            <w:tcW w:w="1003" w:type="dxa"/>
            <w:tcBorders>
              <w:top w:val="nil"/>
              <w:left w:val="nil"/>
              <w:bottom w:val="nil"/>
              <w:right w:val="nil"/>
            </w:tcBorders>
            <w:shd w:val="clear" w:color="auto" w:fill="auto"/>
            <w:hideMark/>
          </w:tcPr>
          <w:p w14:paraId="59D5727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w:t>
            </w:r>
          </w:p>
        </w:tc>
        <w:tc>
          <w:tcPr>
            <w:tcW w:w="1088" w:type="dxa"/>
            <w:tcBorders>
              <w:top w:val="nil"/>
              <w:left w:val="single" w:sz="4" w:space="0" w:color="auto"/>
              <w:bottom w:val="nil"/>
              <w:right w:val="single" w:sz="4" w:space="0" w:color="auto"/>
            </w:tcBorders>
            <w:shd w:val="clear" w:color="auto" w:fill="auto"/>
            <w:hideMark/>
          </w:tcPr>
          <w:p w14:paraId="6C945F6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w:t>
            </w:r>
          </w:p>
        </w:tc>
        <w:tc>
          <w:tcPr>
            <w:tcW w:w="926" w:type="dxa"/>
            <w:tcBorders>
              <w:top w:val="nil"/>
              <w:left w:val="nil"/>
              <w:bottom w:val="nil"/>
              <w:right w:val="single" w:sz="4" w:space="0" w:color="auto"/>
            </w:tcBorders>
            <w:shd w:val="clear" w:color="auto" w:fill="auto"/>
            <w:hideMark/>
          </w:tcPr>
          <w:p w14:paraId="131C99A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w:t>
            </w:r>
          </w:p>
        </w:tc>
        <w:tc>
          <w:tcPr>
            <w:tcW w:w="964" w:type="dxa"/>
            <w:tcBorders>
              <w:top w:val="nil"/>
              <w:left w:val="nil"/>
              <w:bottom w:val="nil"/>
              <w:right w:val="single" w:sz="4" w:space="0" w:color="auto"/>
            </w:tcBorders>
            <w:shd w:val="clear" w:color="auto" w:fill="auto"/>
            <w:hideMark/>
          </w:tcPr>
          <w:p w14:paraId="4B4088F1"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w:t>
            </w:r>
          </w:p>
        </w:tc>
        <w:tc>
          <w:tcPr>
            <w:tcW w:w="822" w:type="dxa"/>
            <w:tcBorders>
              <w:top w:val="nil"/>
              <w:left w:val="nil"/>
              <w:bottom w:val="nil"/>
              <w:right w:val="single" w:sz="4" w:space="0" w:color="auto"/>
            </w:tcBorders>
            <w:shd w:val="clear" w:color="auto" w:fill="auto"/>
            <w:hideMark/>
          </w:tcPr>
          <w:p w14:paraId="05D2728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21</w:t>
            </w:r>
          </w:p>
        </w:tc>
      </w:tr>
      <w:tr w:rsidR="005260F0" w:rsidRPr="00822D78" w14:paraId="1BFDFF6C"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302DC083"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Dubai Gold &amp; Commodities Exchange</w:t>
            </w:r>
          </w:p>
        </w:tc>
        <w:tc>
          <w:tcPr>
            <w:tcW w:w="1098" w:type="dxa"/>
            <w:tcBorders>
              <w:top w:val="nil"/>
              <w:left w:val="single" w:sz="4" w:space="0" w:color="auto"/>
              <w:bottom w:val="nil"/>
              <w:right w:val="nil"/>
            </w:tcBorders>
            <w:shd w:val="clear" w:color="auto" w:fill="auto"/>
            <w:hideMark/>
          </w:tcPr>
          <w:p w14:paraId="663F1C4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26" w:type="dxa"/>
            <w:tcBorders>
              <w:top w:val="nil"/>
              <w:left w:val="single" w:sz="4" w:space="0" w:color="auto"/>
              <w:bottom w:val="nil"/>
              <w:right w:val="single" w:sz="4" w:space="0" w:color="auto"/>
            </w:tcBorders>
            <w:shd w:val="clear" w:color="auto" w:fill="auto"/>
            <w:hideMark/>
          </w:tcPr>
          <w:p w14:paraId="1E2BF26F"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170059B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8" w:type="dxa"/>
            <w:tcBorders>
              <w:top w:val="nil"/>
              <w:left w:val="single" w:sz="4" w:space="0" w:color="auto"/>
              <w:bottom w:val="nil"/>
              <w:right w:val="single" w:sz="4" w:space="0" w:color="auto"/>
            </w:tcBorders>
            <w:shd w:val="clear" w:color="auto" w:fill="auto"/>
            <w:hideMark/>
          </w:tcPr>
          <w:p w14:paraId="037F006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25,930</w:t>
            </w:r>
          </w:p>
        </w:tc>
        <w:tc>
          <w:tcPr>
            <w:tcW w:w="926" w:type="dxa"/>
            <w:tcBorders>
              <w:top w:val="nil"/>
              <w:left w:val="nil"/>
              <w:bottom w:val="nil"/>
              <w:right w:val="single" w:sz="4" w:space="0" w:color="auto"/>
            </w:tcBorders>
            <w:shd w:val="clear" w:color="auto" w:fill="auto"/>
            <w:hideMark/>
          </w:tcPr>
          <w:p w14:paraId="3A3F1C0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296</w:t>
            </w:r>
          </w:p>
        </w:tc>
        <w:tc>
          <w:tcPr>
            <w:tcW w:w="964" w:type="dxa"/>
            <w:tcBorders>
              <w:top w:val="nil"/>
              <w:left w:val="nil"/>
              <w:bottom w:val="nil"/>
              <w:right w:val="single" w:sz="4" w:space="0" w:color="auto"/>
            </w:tcBorders>
            <w:shd w:val="clear" w:color="auto" w:fill="auto"/>
            <w:hideMark/>
          </w:tcPr>
          <w:p w14:paraId="222208C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2,806</w:t>
            </w:r>
          </w:p>
        </w:tc>
        <w:tc>
          <w:tcPr>
            <w:tcW w:w="822" w:type="dxa"/>
            <w:tcBorders>
              <w:top w:val="nil"/>
              <w:left w:val="nil"/>
              <w:bottom w:val="nil"/>
              <w:right w:val="single" w:sz="4" w:space="0" w:color="auto"/>
            </w:tcBorders>
            <w:shd w:val="clear" w:color="auto" w:fill="auto"/>
            <w:hideMark/>
          </w:tcPr>
          <w:p w14:paraId="0EB6F5B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72461703"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7A3C88B4"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EUREX</w:t>
            </w:r>
          </w:p>
        </w:tc>
        <w:tc>
          <w:tcPr>
            <w:tcW w:w="1098" w:type="dxa"/>
            <w:tcBorders>
              <w:top w:val="nil"/>
              <w:left w:val="single" w:sz="4" w:space="0" w:color="auto"/>
              <w:bottom w:val="nil"/>
              <w:right w:val="nil"/>
            </w:tcBorders>
            <w:shd w:val="clear" w:color="auto" w:fill="auto"/>
            <w:hideMark/>
          </w:tcPr>
          <w:p w14:paraId="7F55639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709,625</w:t>
            </w:r>
          </w:p>
        </w:tc>
        <w:tc>
          <w:tcPr>
            <w:tcW w:w="926" w:type="dxa"/>
            <w:tcBorders>
              <w:top w:val="nil"/>
              <w:left w:val="single" w:sz="4" w:space="0" w:color="auto"/>
              <w:bottom w:val="nil"/>
              <w:right w:val="single" w:sz="4" w:space="0" w:color="auto"/>
            </w:tcBorders>
            <w:shd w:val="clear" w:color="auto" w:fill="auto"/>
            <w:hideMark/>
          </w:tcPr>
          <w:p w14:paraId="09DB728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4,146</w:t>
            </w:r>
          </w:p>
        </w:tc>
        <w:tc>
          <w:tcPr>
            <w:tcW w:w="1003" w:type="dxa"/>
            <w:tcBorders>
              <w:top w:val="nil"/>
              <w:left w:val="nil"/>
              <w:bottom w:val="nil"/>
              <w:right w:val="nil"/>
            </w:tcBorders>
            <w:shd w:val="clear" w:color="auto" w:fill="auto"/>
            <w:hideMark/>
          </w:tcPr>
          <w:p w14:paraId="42C6501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1,287,200</w:t>
            </w:r>
          </w:p>
        </w:tc>
        <w:tc>
          <w:tcPr>
            <w:tcW w:w="1088" w:type="dxa"/>
            <w:tcBorders>
              <w:top w:val="nil"/>
              <w:left w:val="single" w:sz="4" w:space="0" w:color="auto"/>
              <w:bottom w:val="nil"/>
              <w:right w:val="single" w:sz="4" w:space="0" w:color="auto"/>
            </w:tcBorders>
            <w:shd w:val="clear" w:color="auto" w:fill="auto"/>
            <w:hideMark/>
          </w:tcPr>
          <w:p w14:paraId="4CFB0CB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365,367</w:t>
            </w:r>
          </w:p>
        </w:tc>
        <w:tc>
          <w:tcPr>
            <w:tcW w:w="926" w:type="dxa"/>
            <w:tcBorders>
              <w:top w:val="nil"/>
              <w:left w:val="nil"/>
              <w:bottom w:val="nil"/>
              <w:right w:val="single" w:sz="4" w:space="0" w:color="auto"/>
            </w:tcBorders>
            <w:shd w:val="clear" w:color="auto" w:fill="auto"/>
            <w:hideMark/>
          </w:tcPr>
          <w:p w14:paraId="5622E50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24,107</w:t>
            </w:r>
          </w:p>
        </w:tc>
        <w:tc>
          <w:tcPr>
            <w:tcW w:w="964" w:type="dxa"/>
            <w:tcBorders>
              <w:top w:val="nil"/>
              <w:left w:val="nil"/>
              <w:bottom w:val="nil"/>
              <w:right w:val="single" w:sz="4" w:space="0" w:color="auto"/>
            </w:tcBorders>
            <w:shd w:val="clear" w:color="auto" w:fill="auto"/>
            <w:hideMark/>
          </w:tcPr>
          <w:p w14:paraId="13B9FC24"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1,253,870</w:t>
            </w:r>
          </w:p>
        </w:tc>
        <w:tc>
          <w:tcPr>
            <w:tcW w:w="822" w:type="dxa"/>
            <w:tcBorders>
              <w:top w:val="nil"/>
              <w:left w:val="nil"/>
              <w:bottom w:val="nil"/>
              <w:right w:val="single" w:sz="4" w:space="0" w:color="auto"/>
            </w:tcBorders>
            <w:shd w:val="clear" w:color="auto" w:fill="auto"/>
            <w:hideMark/>
          </w:tcPr>
          <w:p w14:paraId="610AB171"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22ABAD8A"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05EDBB90"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Euronext</w:t>
            </w:r>
          </w:p>
        </w:tc>
        <w:tc>
          <w:tcPr>
            <w:tcW w:w="1098" w:type="dxa"/>
            <w:tcBorders>
              <w:top w:val="nil"/>
              <w:left w:val="single" w:sz="4" w:space="0" w:color="auto"/>
              <w:bottom w:val="nil"/>
              <w:right w:val="nil"/>
            </w:tcBorders>
            <w:shd w:val="clear" w:color="auto" w:fill="auto"/>
            <w:hideMark/>
          </w:tcPr>
          <w:p w14:paraId="0C414554"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38,649</w:t>
            </w:r>
          </w:p>
        </w:tc>
        <w:tc>
          <w:tcPr>
            <w:tcW w:w="926" w:type="dxa"/>
            <w:tcBorders>
              <w:top w:val="nil"/>
              <w:left w:val="single" w:sz="4" w:space="0" w:color="auto"/>
              <w:bottom w:val="nil"/>
              <w:right w:val="single" w:sz="4" w:space="0" w:color="auto"/>
            </w:tcBorders>
            <w:shd w:val="clear" w:color="auto" w:fill="auto"/>
            <w:hideMark/>
          </w:tcPr>
          <w:p w14:paraId="3F0D5BF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560</w:t>
            </w:r>
          </w:p>
        </w:tc>
        <w:tc>
          <w:tcPr>
            <w:tcW w:w="1003" w:type="dxa"/>
            <w:tcBorders>
              <w:top w:val="nil"/>
              <w:left w:val="nil"/>
              <w:bottom w:val="nil"/>
              <w:right w:val="nil"/>
            </w:tcBorders>
            <w:shd w:val="clear" w:color="auto" w:fill="auto"/>
            <w:hideMark/>
          </w:tcPr>
          <w:p w14:paraId="7E8DF24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334,318</w:t>
            </w:r>
          </w:p>
        </w:tc>
        <w:tc>
          <w:tcPr>
            <w:tcW w:w="1088" w:type="dxa"/>
            <w:tcBorders>
              <w:top w:val="nil"/>
              <w:left w:val="single" w:sz="4" w:space="0" w:color="auto"/>
              <w:bottom w:val="nil"/>
              <w:right w:val="single" w:sz="4" w:space="0" w:color="auto"/>
            </w:tcBorders>
            <w:shd w:val="clear" w:color="auto" w:fill="auto"/>
            <w:hideMark/>
          </w:tcPr>
          <w:p w14:paraId="2693E4E2"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952,462</w:t>
            </w:r>
          </w:p>
        </w:tc>
        <w:tc>
          <w:tcPr>
            <w:tcW w:w="926" w:type="dxa"/>
            <w:tcBorders>
              <w:top w:val="nil"/>
              <w:left w:val="nil"/>
              <w:bottom w:val="nil"/>
              <w:right w:val="single" w:sz="4" w:space="0" w:color="auto"/>
            </w:tcBorders>
            <w:shd w:val="clear" w:color="auto" w:fill="auto"/>
            <w:hideMark/>
          </w:tcPr>
          <w:p w14:paraId="12C0855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13,430</w:t>
            </w:r>
          </w:p>
        </w:tc>
        <w:tc>
          <w:tcPr>
            <w:tcW w:w="964" w:type="dxa"/>
            <w:tcBorders>
              <w:top w:val="nil"/>
              <w:left w:val="nil"/>
              <w:bottom w:val="nil"/>
              <w:right w:val="single" w:sz="4" w:space="0" w:color="auto"/>
            </w:tcBorders>
            <w:shd w:val="clear" w:color="auto" w:fill="auto"/>
            <w:hideMark/>
          </w:tcPr>
          <w:p w14:paraId="7EC8799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507,474</w:t>
            </w:r>
          </w:p>
        </w:tc>
        <w:tc>
          <w:tcPr>
            <w:tcW w:w="822" w:type="dxa"/>
            <w:tcBorders>
              <w:top w:val="nil"/>
              <w:left w:val="nil"/>
              <w:bottom w:val="nil"/>
              <w:right w:val="single" w:sz="4" w:space="0" w:color="auto"/>
            </w:tcBorders>
            <w:shd w:val="clear" w:color="auto" w:fill="auto"/>
            <w:hideMark/>
          </w:tcPr>
          <w:p w14:paraId="6BEDF3B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540C0CBD"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2F2D5CED"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Johannesburg Stock Exchange</w:t>
            </w:r>
          </w:p>
        </w:tc>
        <w:tc>
          <w:tcPr>
            <w:tcW w:w="1098" w:type="dxa"/>
            <w:tcBorders>
              <w:top w:val="nil"/>
              <w:left w:val="single" w:sz="4" w:space="0" w:color="auto"/>
              <w:bottom w:val="nil"/>
              <w:right w:val="nil"/>
            </w:tcBorders>
            <w:shd w:val="clear" w:color="auto" w:fill="auto"/>
            <w:hideMark/>
          </w:tcPr>
          <w:p w14:paraId="7A52C91C"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4,288,039</w:t>
            </w:r>
          </w:p>
        </w:tc>
        <w:tc>
          <w:tcPr>
            <w:tcW w:w="926" w:type="dxa"/>
            <w:tcBorders>
              <w:top w:val="nil"/>
              <w:left w:val="single" w:sz="4" w:space="0" w:color="auto"/>
              <w:bottom w:val="nil"/>
              <w:right w:val="single" w:sz="4" w:space="0" w:color="auto"/>
            </w:tcBorders>
            <w:shd w:val="clear" w:color="auto" w:fill="auto"/>
            <w:hideMark/>
          </w:tcPr>
          <w:p w14:paraId="54FA2F4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03" w:type="dxa"/>
            <w:tcBorders>
              <w:top w:val="nil"/>
              <w:left w:val="nil"/>
              <w:bottom w:val="nil"/>
              <w:right w:val="nil"/>
            </w:tcBorders>
            <w:shd w:val="clear" w:color="auto" w:fill="auto"/>
            <w:hideMark/>
          </w:tcPr>
          <w:p w14:paraId="1CF4BD9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1088" w:type="dxa"/>
            <w:tcBorders>
              <w:top w:val="nil"/>
              <w:left w:val="single" w:sz="4" w:space="0" w:color="auto"/>
              <w:bottom w:val="nil"/>
              <w:right w:val="single" w:sz="4" w:space="0" w:color="auto"/>
            </w:tcBorders>
            <w:shd w:val="clear" w:color="auto" w:fill="auto"/>
            <w:hideMark/>
          </w:tcPr>
          <w:p w14:paraId="741A1AE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42,589,627</w:t>
            </w:r>
          </w:p>
        </w:tc>
        <w:tc>
          <w:tcPr>
            <w:tcW w:w="926" w:type="dxa"/>
            <w:tcBorders>
              <w:top w:val="nil"/>
              <w:left w:val="nil"/>
              <w:bottom w:val="nil"/>
              <w:right w:val="single" w:sz="4" w:space="0" w:color="auto"/>
            </w:tcBorders>
            <w:shd w:val="clear" w:color="auto" w:fill="auto"/>
            <w:hideMark/>
          </w:tcPr>
          <w:p w14:paraId="2887E47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964" w:type="dxa"/>
            <w:tcBorders>
              <w:top w:val="nil"/>
              <w:left w:val="nil"/>
              <w:bottom w:val="nil"/>
              <w:right w:val="single" w:sz="4" w:space="0" w:color="auto"/>
            </w:tcBorders>
            <w:shd w:val="clear" w:color="auto" w:fill="auto"/>
            <w:hideMark/>
          </w:tcPr>
          <w:p w14:paraId="00549881"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NA</w:t>
            </w:r>
          </w:p>
        </w:tc>
        <w:tc>
          <w:tcPr>
            <w:tcW w:w="822" w:type="dxa"/>
            <w:tcBorders>
              <w:top w:val="nil"/>
              <w:left w:val="nil"/>
              <w:bottom w:val="nil"/>
              <w:right w:val="single" w:sz="4" w:space="0" w:color="auto"/>
            </w:tcBorders>
            <w:shd w:val="clear" w:color="auto" w:fill="auto"/>
            <w:hideMark/>
          </w:tcPr>
          <w:p w14:paraId="486B3639" w14:textId="77777777" w:rsidR="005260F0" w:rsidRDefault="005260F0" w:rsidP="00586E62">
            <w:pPr>
              <w:spacing w:line="276" w:lineRule="auto"/>
              <w:contextualSpacing/>
              <w:jc w:val="right"/>
              <w:rPr>
                <w:rFonts w:ascii="Garamond" w:hAnsi="Garamond" w:cs="Calibri"/>
                <w:color w:val="000000"/>
                <w:sz w:val="20"/>
                <w:szCs w:val="20"/>
              </w:rPr>
            </w:pPr>
          </w:p>
        </w:tc>
      </w:tr>
      <w:tr w:rsidR="005260F0" w:rsidRPr="00822D78" w14:paraId="270F874E"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6D518354"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LSE Group</w:t>
            </w:r>
          </w:p>
        </w:tc>
        <w:tc>
          <w:tcPr>
            <w:tcW w:w="1098" w:type="dxa"/>
            <w:tcBorders>
              <w:top w:val="nil"/>
              <w:left w:val="single" w:sz="4" w:space="0" w:color="auto"/>
              <w:bottom w:val="nil"/>
              <w:right w:val="nil"/>
            </w:tcBorders>
            <w:shd w:val="clear" w:color="auto" w:fill="auto"/>
            <w:hideMark/>
          </w:tcPr>
          <w:p w14:paraId="6B28111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20,254</w:t>
            </w:r>
          </w:p>
        </w:tc>
        <w:tc>
          <w:tcPr>
            <w:tcW w:w="926" w:type="dxa"/>
            <w:tcBorders>
              <w:top w:val="nil"/>
              <w:left w:val="single" w:sz="4" w:space="0" w:color="auto"/>
              <w:bottom w:val="nil"/>
              <w:right w:val="single" w:sz="4" w:space="0" w:color="auto"/>
            </w:tcBorders>
            <w:shd w:val="clear" w:color="auto" w:fill="auto"/>
            <w:hideMark/>
          </w:tcPr>
          <w:p w14:paraId="7B24AEF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w:t>
            </w:r>
          </w:p>
        </w:tc>
        <w:tc>
          <w:tcPr>
            <w:tcW w:w="1003" w:type="dxa"/>
            <w:tcBorders>
              <w:top w:val="nil"/>
              <w:left w:val="nil"/>
              <w:bottom w:val="nil"/>
              <w:right w:val="nil"/>
            </w:tcBorders>
            <w:shd w:val="clear" w:color="auto" w:fill="auto"/>
            <w:hideMark/>
          </w:tcPr>
          <w:p w14:paraId="495A280E"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76,730</w:t>
            </w:r>
          </w:p>
        </w:tc>
        <w:tc>
          <w:tcPr>
            <w:tcW w:w="1088" w:type="dxa"/>
            <w:tcBorders>
              <w:top w:val="nil"/>
              <w:left w:val="single" w:sz="4" w:space="0" w:color="auto"/>
              <w:bottom w:val="nil"/>
              <w:right w:val="single" w:sz="4" w:space="0" w:color="auto"/>
            </w:tcBorders>
            <w:shd w:val="clear" w:color="auto" w:fill="auto"/>
            <w:hideMark/>
          </w:tcPr>
          <w:p w14:paraId="22BF7C93"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211,164</w:t>
            </w:r>
          </w:p>
        </w:tc>
        <w:tc>
          <w:tcPr>
            <w:tcW w:w="926" w:type="dxa"/>
            <w:tcBorders>
              <w:top w:val="nil"/>
              <w:left w:val="nil"/>
              <w:bottom w:val="nil"/>
              <w:right w:val="single" w:sz="4" w:space="0" w:color="auto"/>
            </w:tcBorders>
            <w:shd w:val="clear" w:color="auto" w:fill="auto"/>
            <w:hideMark/>
          </w:tcPr>
          <w:p w14:paraId="271AE4E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3,294</w:t>
            </w:r>
          </w:p>
        </w:tc>
        <w:tc>
          <w:tcPr>
            <w:tcW w:w="964" w:type="dxa"/>
            <w:tcBorders>
              <w:top w:val="nil"/>
              <w:left w:val="nil"/>
              <w:bottom w:val="nil"/>
              <w:right w:val="single" w:sz="4" w:space="0" w:color="auto"/>
            </w:tcBorders>
            <w:shd w:val="clear" w:color="auto" w:fill="auto"/>
            <w:hideMark/>
          </w:tcPr>
          <w:p w14:paraId="4DCD238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145,233</w:t>
            </w:r>
          </w:p>
        </w:tc>
        <w:tc>
          <w:tcPr>
            <w:tcW w:w="822" w:type="dxa"/>
            <w:tcBorders>
              <w:top w:val="nil"/>
              <w:left w:val="nil"/>
              <w:bottom w:val="nil"/>
              <w:right w:val="single" w:sz="4" w:space="0" w:color="auto"/>
            </w:tcBorders>
            <w:shd w:val="clear" w:color="auto" w:fill="auto"/>
            <w:hideMark/>
          </w:tcPr>
          <w:p w14:paraId="51D9AEB0"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69386F6F" w14:textId="77777777" w:rsidTr="00586E62">
        <w:trPr>
          <w:trHeight w:val="20"/>
          <w:jc w:val="center"/>
        </w:trPr>
        <w:tc>
          <w:tcPr>
            <w:tcW w:w="3088" w:type="dxa"/>
            <w:tcBorders>
              <w:top w:val="nil"/>
              <w:left w:val="single" w:sz="4" w:space="0" w:color="auto"/>
              <w:bottom w:val="nil"/>
              <w:right w:val="nil"/>
            </w:tcBorders>
            <w:shd w:val="clear" w:color="000000" w:fill="B4C6E7"/>
            <w:vAlign w:val="center"/>
            <w:hideMark/>
          </w:tcPr>
          <w:p w14:paraId="19C68E5C" w14:textId="77777777" w:rsidR="005260F0" w:rsidRPr="00822D78" w:rsidRDefault="005260F0" w:rsidP="00586E62">
            <w:pPr>
              <w:spacing w:line="276" w:lineRule="auto"/>
              <w:rPr>
                <w:rFonts w:ascii="Garamond" w:eastAsia="Times New Roman" w:hAnsi="Garamond" w:cs="Calibri"/>
                <w:color w:val="000000"/>
                <w:sz w:val="20"/>
                <w:szCs w:val="20"/>
                <w:lang w:eastAsia="en-GB"/>
              </w:rPr>
            </w:pPr>
            <w:r w:rsidRPr="00822D78">
              <w:rPr>
                <w:rFonts w:ascii="Garamond" w:eastAsia="Times New Roman" w:hAnsi="Garamond" w:cs="Calibri"/>
                <w:color w:val="000000"/>
                <w:sz w:val="20"/>
                <w:szCs w:val="20"/>
                <w:lang w:eastAsia="en-GB"/>
              </w:rPr>
              <w:t>Moscow Exchange</w:t>
            </w:r>
          </w:p>
        </w:tc>
        <w:tc>
          <w:tcPr>
            <w:tcW w:w="1098" w:type="dxa"/>
            <w:tcBorders>
              <w:top w:val="nil"/>
              <w:left w:val="single" w:sz="4" w:space="0" w:color="auto"/>
              <w:bottom w:val="nil"/>
              <w:right w:val="nil"/>
            </w:tcBorders>
            <w:shd w:val="clear" w:color="auto" w:fill="auto"/>
            <w:hideMark/>
          </w:tcPr>
          <w:p w14:paraId="71501CC9"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553,641</w:t>
            </w:r>
          </w:p>
        </w:tc>
        <w:tc>
          <w:tcPr>
            <w:tcW w:w="926" w:type="dxa"/>
            <w:tcBorders>
              <w:top w:val="nil"/>
              <w:left w:val="single" w:sz="4" w:space="0" w:color="auto"/>
              <w:bottom w:val="nil"/>
              <w:right w:val="single" w:sz="4" w:space="0" w:color="auto"/>
            </w:tcBorders>
            <w:shd w:val="clear" w:color="auto" w:fill="auto"/>
            <w:hideMark/>
          </w:tcPr>
          <w:p w14:paraId="296D4228"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42,297</w:t>
            </w:r>
          </w:p>
        </w:tc>
        <w:tc>
          <w:tcPr>
            <w:tcW w:w="1003" w:type="dxa"/>
            <w:tcBorders>
              <w:top w:val="nil"/>
              <w:left w:val="nil"/>
              <w:bottom w:val="nil"/>
              <w:right w:val="nil"/>
            </w:tcBorders>
            <w:shd w:val="clear" w:color="auto" w:fill="auto"/>
            <w:hideMark/>
          </w:tcPr>
          <w:p w14:paraId="5F8FCB2D"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418,000</w:t>
            </w:r>
          </w:p>
        </w:tc>
        <w:tc>
          <w:tcPr>
            <w:tcW w:w="1088" w:type="dxa"/>
            <w:tcBorders>
              <w:top w:val="nil"/>
              <w:left w:val="single" w:sz="4" w:space="0" w:color="auto"/>
              <w:bottom w:val="nil"/>
              <w:right w:val="single" w:sz="4" w:space="0" w:color="auto"/>
            </w:tcBorders>
            <w:shd w:val="clear" w:color="auto" w:fill="auto"/>
            <w:hideMark/>
          </w:tcPr>
          <w:p w14:paraId="2A72649A"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15,481,476</w:t>
            </w:r>
          </w:p>
        </w:tc>
        <w:tc>
          <w:tcPr>
            <w:tcW w:w="926" w:type="dxa"/>
            <w:tcBorders>
              <w:top w:val="nil"/>
              <w:left w:val="nil"/>
              <w:bottom w:val="nil"/>
              <w:right w:val="single" w:sz="4" w:space="0" w:color="auto"/>
            </w:tcBorders>
            <w:shd w:val="clear" w:color="auto" w:fill="auto"/>
            <w:hideMark/>
          </w:tcPr>
          <w:p w14:paraId="018A26F7"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1,233,890</w:t>
            </w:r>
          </w:p>
        </w:tc>
        <w:tc>
          <w:tcPr>
            <w:tcW w:w="964" w:type="dxa"/>
            <w:tcBorders>
              <w:top w:val="nil"/>
              <w:left w:val="nil"/>
              <w:bottom w:val="nil"/>
              <w:right w:val="single" w:sz="4" w:space="0" w:color="auto"/>
            </w:tcBorders>
            <w:shd w:val="clear" w:color="auto" w:fill="auto"/>
            <w:hideMark/>
          </w:tcPr>
          <w:p w14:paraId="2C057BFE"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2,118,950</w:t>
            </w:r>
          </w:p>
        </w:tc>
        <w:tc>
          <w:tcPr>
            <w:tcW w:w="822" w:type="dxa"/>
            <w:tcBorders>
              <w:top w:val="nil"/>
              <w:left w:val="nil"/>
              <w:bottom w:val="nil"/>
              <w:right w:val="single" w:sz="4" w:space="0" w:color="auto"/>
            </w:tcBorders>
            <w:shd w:val="clear" w:color="auto" w:fill="auto"/>
            <w:hideMark/>
          </w:tcPr>
          <w:p w14:paraId="697283D5" w14:textId="77777777" w:rsidR="005260F0" w:rsidRDefault="005260F0" w:rsidP="00586E62">
            <w:pPr>
              <w:spacing w:line="276" w:lineRule="auto"/>
              <w:contextualSpacing/>
              <w:jc w:val="right"/>
              <w:rPr>
                <w:rFonts w:ascii="Garamond" w:hAnsi="Garamond" w:cs="Calibri"/>
                <w:color w:val="000000"/>
                <w:sz w:val="20"/>
                <w:szCs w:val="20"/>
              </w:rPr>
            </w:pPr>
            <w:r>
              <w:rPr>
                <w:rFonts w:ascii="Garamond" w:hAnsi="Garamond" w:cs="Calibri"/>
                <w:color w:val="000000"/>
                <w:sz w:val="20"/>
                <w:szCs w:val="20"/>
              </w:rPr>
              <w:t>23</w:t>
            </w:r>
          </w:p>
        </w:tc>
      </w:tr>
      <w:tr w:rsidR="005260F0" w:rsidRPr="00822D78" w14:paraId="56BDAF48" w14:textId="77777777" w:rsidTr="00586E62">
        <w:trPr>
          <w:trHeight w:val="238"/>
          <w:jc w:val="center"/>
        </w:trPr>
        <w:tc>
          <w:tcPr>
            <w:tcW w:w="3088" w:type="dxa"/>
            <w:tcBorders>
              <w:top w:val="single" w:sz="4" w:space="0" w:color="auto"/>
              <w:left w:val="single" w:sz="4" w:space="0" w:color="auto"/>
              <w:bottom w:val="single" w:sz="4" w:space="0" w:color="auto"/>
              <w:right w:val="nil"/>
            </w:tcBorders>
            <w:shd w:val="clear" w:color="000000" w:fill="B4C6E7"/>
            <w:vAlign w:val="center"/>
            <w:hideMark/>
          </w:tcPr>
          <w:p w14:paraId="3517F0CF" w14:textId="77777777" w:rsidR="005260F0" w:rsidRPr="00822D78" w:rsidRDefault="005260F0" w:rsidP="00586E62">
            <w:pPr>
              <w:spacing w:line="276" w:lineRule="auto"/>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Total region</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DF5DC"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6,366,262</w:t>
            </w:r>
            <w:r w:rsidRPr="00822D78">
              <w:rPr>
                <w:rFonts w:ascii="Garamond" w:eastAsia="Times New Roman" w:hAnsi="Garamond" w:cs="Calibri"/>
                <w:b/>
                <w:bCs/>
                <w:color w:val="000000"/>
                <w:sz w:val="20"/>
                <w:szCs w:val="20"/>
                <w:lang w:eastAsia="en-GB"/>
              </w:rPr>
              <w:t xml:space="preserve"> </w:t>
            </w:r>
          </w:p>
        </w:tc>
        <w:tc>
          <w:tcPr>
            <w:tcW w:w="926" w:type="dxa"/>
            <w:tcBorders>
              <w:top w:val="single" w:sz="4" w:space="0" w:color="auto"/>
              <w:left w:val="nil"/>
              <w:bottom w:val="single" w:sz="4" w:space="0" w:color="auto"/>
              <w:right w:val="nil"/>
            </w:tcBorders>
            <w:shd w:val="clear" w:color="auto" w:fill="auto"/>
            <w:vAlign w:val="center"/>
            <w:hideMark/>
          </w:tcPr>
          <w:p w14:paraId="654DEFC2"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3C29C"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1088" w:type="dxa"/>
            <w:tcBorders>
              <w:top w:val="single" w:sz="4" w:space="0" w:color="auto"/>
              <w:left w:val="nil"/>
              <w:bottom w:val="single" w:sz="4" w:space="0" w:color="auto"/>
              <w:right w:val="nil"/>
            </w:tcBorders>
            <w:shd w:val="clear" w:color="auto" w:fill="auto"/>
            <w:vAlign w:val="center"/>
            <w:hideMark/>
          </w:tcPr>
          <w:p w14:paraId="177DD269"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Pr>
                <w:rFonts w:ascii="Garamond" w:eastAsia="Times New Roman" w:hAnsi="Garamond" w:cs="Calibri"/>
                <w:b/>
                <w:bCs/>
                <w:color w:val="000000"/>
                <w:sz w:val="20"/>
                <w:szCs w:val="20"/>
                <w:lang w:eastAsia="en-GB"/>
              </w:rPr>
              <w:t>103,335,715</w:t>
            </w:r>
            <w:r w:rsidRPr="00822D78">
              <w:rPr>
                <w:rFonts w:ascii="Garamond" w:eastAsia="Times New Roman" w:hAnsi="Garamond" w:cs="Calibri"/>
                <w:b/>
                <w:bCs/>
                <w:color w:val="000000"/>
                <w:sz w:val="20"/>
                <w:szCs w:val="20"/>
                <w:lang w:eastAsia="en-GB"/>
              </w:rPr>
              <w:t xml:space="preserve"> </w:t>
            </w:r>
          </w:p>
        </w:tc>
        <w:tc>
          <w:tcPr>
            <w:tcW w:w="926" w:type="dxa"/>
            <w:tcBorders>
              <w:top w:val="single" w:sz="4" w:space="0" w:color="auto"/>
              <w:left w:val="single" w:sz="4" w:space="0" w:color="auto"/>
              <w:bottom w:val="single" w:sz="4" w:space="0" w:color="auto"/>
              <w:right w:val="nil"/>
            </w:tcBorders>
            <w:shd w:val="clear" w:color="auto" w:fill="auto"/>
            <w:vAlign w:val="center"/>
            <w:hideMark/>
          </w:tcPr>
          <w:p w14:paraId="50FDC3CF"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DC8D9"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c>
          <w:tcPr>
            <w:tcW w:w="822" w:type="dxa"/>
            <w:tcBorders>
              <w:top w:val="single" w:sz="4" w:space="0" w:color="auto"/>
              <w:left w:val="nil"/>
              <w:bottom w:val="single" w:sz="4" w:space="0" w:color="auto"/>
              <w:right w:val="single" w:sz="4" w:space="0" w:color="auto"/>
            </w:tcBorders>
            <w:shd w:val="clear" w:color="auto" w:fill="auto"/>
            <w:vAlign w:val="center"/>
            <w:hideMark/>
          </w:tcPr>
          <w:p w14:paraId="6D1EEED7" w14:textId="77777777" w:rsidR="005260F0" w:rsidRPr="00822D78" w:rsidRDefault="005260F0" w:rsidP="00586E62">
            <w:pPr>
              <w:spacing w:line="276" w:lineRule="auto"/>
              <w:jc w:val="right"/>
              <w:rPr>
                <w:rFonts w:ascii="Garamond" w:eastAsia="Times New Roman" w:hAnsi="Garamond" w:cs="Calibri"/>
                <w:b/>
                <w:bCs/>
                <w:color w:val="000000"/>
                <w:sz w:val="20"/>
                <w:szCs w:val="20"/>
                <w:lang w:eastAsia="en-GB"/>
              </w:rPr>
            </w:pPr>
            <w:r w:rsidRPr="00822D78">
              <w:rPr>
                <w:rFonts w:ascii="Garamond" w:eastAsia="Times New Roman" w:hAnsi="Garamond" w:cs="Calibri"/>
                <w:b/>
                <w:bCs/>
                <w:color w:val="000000"/>
                <w:sz w:val="20"/>
                <w:szCs w:val="20"/>
                <w:lang w:eastAsia="en-GB"/>
              </w:rPr>
              <w:t> </w:t>
            </w:r>
          </w:p>
        </w:tc>
      </w:tr>
    </w:tbl>
    <w:p w14:paraId="45FA3CB1" w14:textId="77777777" w:rsidR="005260F0" w:rsidRDefault="005260F0" w:rsidP="005260F0">
      <w:pPr>
        <w:jc w:val="both"/>
        <w:rPr>
          <w:rFonts w:ascii="Garamond" w:hAnsi="Garamond"/>
          <w:b/>
          <w:sz w:val="20"/>
        </w:rPr>
      </w:pPr>
    </w:p>
    <w:p w14:paraId="2BF71C7B" w14:textId="77777777" w:rsidR="005260F0" w:rsidRPr="00822D78" w:rsidRDefault="005260F0" w:rsidP="005260F0">
      <w:pPr>
        <w:jc w:val="both"/>
        <w:rPr>
          <w:rFonts w:ascii="Garamond" w:hAnsi="Garamond"/>
          <w:b/>
          <w:sz w:val="20"/>
        </w:rPr>
      </w:pPr>
      <w:r w:rsidRPr="00822D78">
        <w:rPr>
          <w:rFonts w:ascii="Garamond" w:hAnsi="Garamond"/>
          <w:b/>
          <w:sz w:val="20"/>
        </w:rPr>
        <w:t xml:space="preserve">NA: </w:t>
      </w:r>
      <w:r w:rsidRPr="00822D78">
        <w:rPr>
          <w:rFonts w:ascii="Garamond" w:hAnsi="Garamond"/>
          <w:sz w:val="20"/>
        </w:rPr>
        <w:t>Not Available</w:t>
      </w:r>
    </w:p>
    <w:p w14:paraId="420C6DC7" w14:textId="77777777" w:rsidR="005260F0" w:rsidRPr="00822D78" w:rsidRDefault="005260F0" w:rsidP="005260F0">
      <w:pPr>
        <w:jc w:val="both"/>
        <w:rPr>
          <w:rFonts w:ascii="Garamond" w:hAnsi="Garamond"/>
          <w:sz w:val="20"/>
        </w:rPr>
      </w:pPr>
      <w:r w:rsidRPr="00822D78">
        <w:rPr>
          <w:rFonts w:ascii="Garamond" w:hAnsi="Garamond"/>
          <w:b/>
          <w:sz w:val="20"/>
        </w:rPr>
        <w:t xml:space="preserve">Source: </w:t>
      </w:r>
      <w:r w:rsidRPr="00822D78">
        <w:rPr>
          <w:rFonts w:ascii="Garamond" w:hAnsi="Garamond"/>
          <w:sz w:val="20"/>
        </w:rPr>
        <w:t>World Federation of Exchanges</w:t>
      </w:r>
    </w:p>
    <w:p w14:paraId="71DC55FD" w14:textId="77777777" w:rsidR="005260F0" w:rsidRPr="00822D78" w:rsidRDefault="005260F0" w:rsidP="005260F0">
      <w:pPr>
        <w:jc w:val="both"/>
        <w:rPr>
          <w:rFonts w:ascii="Garamond" w:hAnsi="Garamond"/>
          <w:b/>
        </w:rPr>
      </w:pPr>
    </w:p>
    <w:p w14:paraId="2CDBBDED" w14:textId="77777777" w:rsidR="005260F0" w:rsidRPr="002E354D" w:rsidRDefault="005260F0" w:rsidP="005260F0">
      <w:pPr>
        <w:rPr>
          <w:rFonts w:ascii="Garamond" w:hAnsi="Garamond"/>
          <w:b/>
        </w:rPr>
      </w:pPr>
      <w:r w:rsidRPr="002E354D">
        <w:rPr>
          <w:rFonts w:ascii="Garamond" w:hAnsi="Garamond"/>
          <w:b/>
        </w:rPr>
        <w:t>Bond Markets:</w:t>
      </w:r>
    </w:p>
    <w:p w14:paraId="0512000C" w14:textId="77777777" w:rsidR="005260F0" w:rsidRPr="00440919" w:rsidRDefault="005260F0" w:rsidP="005260F0">
      <w:pPr>
        <w:jc w:val="both"/>
        <w:rPr>
          <w:rFonts w:ascii="Garamond" w:eastAsia="Times New Roman" w:hAnsi="Garamond" w:cs="Arial"/>
          <w:color w:val="0000FF"/>
          <w:lang w:eastAsia="en-GB"/>
        </w:rPr>
      </w:pPr>
    </w:p>
    <w:p w14:paraId="1E9882C2" w14:textId="77777777" w:rsidR="005260F0" w:rsidRPr="004D6031" w:rsidRDefault="005260F0" w:rsidP="005260F0">
      <w:pPr>
        <w:jc w:val="both"/>
        <w:rPr>
          <w:rFonts w:ascii="Garamond" w:eastAsia="Times New Roman" w:hAnsi="Garamond" w:cs="Arial"/>
          <w:lang w:eastAsia="en-GB"/>
        </w:rPr>
      </w:pPr>
      <w:r w:rsidRPr="00571F77">
        <w:rPr>
          <w:rFonts w:ascii="Garamond" w:eastAsia="Times New Roman" w:hAnsi="Garamond" w:cs="Arial"/>
          <w:lang w:eastAsia="en-GB"/>
        </w:rPr>
        <w:t xml:space="preserve">Long-term </w:t>
      </w:r>
      <w:r>
        <w:rPr>
          <w:rFonts w:ascii="Garamond" w:eastAsia="Times New Roman" w:hAnsi="Garamond" w:cs="Arial"/>
          <w:lang w:eastAsia="en-GB"/>
        </w:rPr>
        <w:t xml:space="preserve">bond yields have diverged among </w:t>
      </w:r>
      <w:r w:rsidRPr="00571F77">
        <w:rPr>
          <w:rFonts w:ascii="Garamond" w:eastAsia="Times New Roman" w:hAnsi="Garamond" w:cs="Arial"/>
          <w:lang w:eastAsia="en-GB"/>
        </w:rPr>
        <w:t>advanced economies since February–March</w:t>
      </w:r>
      <w:r>
        <w:rPr>
          <w:rFonts w:ascii="Garamond" w:eastAsia="Times New Roman" w:hAnsi="Garamond" w:cs="Arial"/>
          <w:lang w:eastAsia="en-GB"/>
        </w:rPr>
        <w:t>.</w:t>
      </w:r>
      <w:r w:rsidRPr="00571F77">
        <w:rPr>
          <w:rFonts w:ascii="Garamond" w:eastAsia="Times New Roman" w:hAnsi="Garamond" w:cs="Arial"/>
          <w:lang w:eastAsia="en-GB"/>
        </w:rPr>
        <w:t xml:space="preserve"> </w:t>
      </w:r>
      <w:r w:rsidRPr="004D6031">
        <w:rPr>
          <w:rFonts w:ascii="Garamond" w:eastAsia="Times New Roman" w:hAnsi="Garamond" w:cs="Arial"/>
          <w:lang w:eastAsia="en-GB"/>
        </w:rPr>
        <w:t>Concerns about rising interest rates in America weighed on sentiment</w:t>
      </w:r>
      <w:r>
        <w:rPr>
          <w:rFonts w:ascii="Garamond" w:eastAsia="Times New Roman" w:hAnsi="Garamond" w:cs="Arial"/>
          <w:lang w:eastAsia="en-GB"/>
        </w:rPr>
        <w:t>, however towards the end of November 2018 the yield values dropped</w:t>
      </w:r>
      <w:r w:rsidRPr="004D6031">
        <w:rPr>
          <w:rFonts w:ascii="Garamond" w:eastAsia="Times New Roman" w:hAnsi="Garamond" w:cs="Arial"/>
          <w:lang w:eastAsia="en-GB"/>
        </w:rPr>
        <w:t>. Ten-year Treasury-bond yields rose to their highest point since 2011</w:t>
      </w:r>
      <w:r>
        <w:rPr>
          <w:rFonts w:ascii="Garamond" w:eastAsia="Times New Roman" w:hAnsi="Garamond" w:cs="Arial"/>
          <w:lang w:eastAsia="en-GB"/>
        </w:rPr>
        <w:t xml:space="preserve"> reaching</w:t>
      </w:r>
      <w:r w:rsidRPr="002E354D">
        <w:rPr>
          <w:rFonts w:ascii="Garamond" w:eastAsia="Times New Roman" w:hAnsi="Garamond" w:cs="Arial"/>
          <w:lang w:eastAsia="en-GB"/>
        </w:rPr>
        <w:t xml:space="preserve"> 3.2</w:t>
      </w:r>
      <w:r>
        <w:rPr>
          <w:rFonts w:ascii="Garamond" w:eastAsia="Times New Roman" w:hAnsi="Garamond" w:cs="Arial"/>
          <w:lang w:eastAsia="en-GB"/>
        </w:rPr>
        <w:t>4 per cent on November 7, 2018</w:t>
      </w:r>
      <w:r w:rsidRPr="002E354D">
        <w:rPr>
          <w:rFonts w:ascii="Garamond" w:eastAsia="Times New Roman" w:hAnsi="Garamond" w:cs="Arial"/>
          <w:lang w:eastAsia="en-GB"/>
        </w:rPr>
        <w:t xml:space="preserve">. </w:t>
      </w:r>
      <w:r>
        <w:rPr>
          <w:rFonts w:ascii="Garamond" w:eastAsia="Times New Roman" w:hAnsi="Garamond" w:cs="Arial"/>
          <w:lang w:eastAsia="en-GB"/>
        </w:rPr>
        <w:t xml:space="preserve">As on Nov 30, 2018, the 10-year US </w:t>
      </w:r>
      <w:r w:rsidRPr="001F0AB3">
        <w:rPr>
          <w:rFonts w:ascii="Garamond" w:eastAsia="Times New Roman" w:hAnsi="Garamond" w:cs="Arial"/>
          <w:lang w:eastAsia="en-GB"/>
        </w:rPr>
        <w:t>Treasury yield</w:t>
      </w:r>
      <w:r>
        <w:rPr>
          <w:rFonts w:ascii="Garamond" w:eastAsia="Times New Roman" w:hAnsi="Garamond" w:cs="Arial"/>
          <w:lang w:eastAsia="en-GB"/>
        </w:rPr>
        <w:t xml:space="preserve"> stood at 2.9 per cent.</w:t>
      </w:r>
      <w:r w:rsidRPr="001F0AB3">
        <w:rPr>
          <w:rFonts w:ascii="Garamond" w:eastAsia="Times New Roman" w:hAnsi="Garamond" w:cs="Arial"/>
          <w:lang w:eastAsia="en-GB"/>
        </w:rPr>
        <w:t xml:space="preserve"> </w:t>
      </w:r>
    </w:p>
    <w:p w14:paraId="5BDD215E" w14:textId="77777777" w:rsidR="005260F0" w:rsidRPr="00C271C0" w:rsidRDefault="005260F0" w:rsidP="005260F0">
      <w:pPr>
        <w:jc w:val="both"/>
        <w:rPr>
          <w:rFonts w:ascii="Garamond" w:eastAsia="Times New Roman" w:hAnsi="Garamond" w:cs="Arial"/>
          <w:lang w:eastAsia="en-GB"/>
        </w:rPr>
      </w:pPr>
    </w:p>
    <w:p w14:paraId="4D560BA2" w14:textId="77777777" w:rsidR="005260F0" w:rsidRPr="00C271C0" w:rsidRDefault="005260F0" w:rsidP="005260F0">
      <w:pPr>
        <w:jc w:val="both"/>
        <w:rPr>
          <w:rFonts w:ascii="Garamond" w:eastAsia="Times New Roman" w:hAnsi="Garamond" w:cs="Arial"/>
          <w:lang w:eastAsia="en-GB"/>
        </w:rPr>
      </w:pPr>
    </w:p>
    <w:p w14:paraId="790922AF" w14:textId="77777777" w:rsidR="005260F0" w:rsidRPr="00571F77" w:rsidRDefault="005260F0" w:rsidP="005260F0">
      <w:pPr>
        <w:jc w:val="both"/>
        <w:rPr>
          <w:rFonts w:ascii="Garamond" w:hAnsi="Garamond"/>
          <w:b/>
        </w:rPr>
      </w:pPr>
      <w:r>
        <w:rPr>
          <w:noProof/>
          <w:lang w:val="en-IN" w:eastAsia="en-IN"/>
        </w:rPr>
        <w:lastRenderedPageBreak/>
        <w:drawing>
          <wp:anchor distT="0" distB="0" distL="114300" distR="114300" simplePos="0" relativeHeight="251661312" behindDoc="0" locked="0" layoutInCell="1" allowOverlap="1" wp14:anchorId="10A7533D" wp14:editId="7E310E11">
            <wp:simplePos x="0" y="0"/>
            <wp:positionH relativeFrom="margin">
              <wp:align>left</wp:align>
            </wp:positionH>
            <wp:positionV relativeFrom="paragraph">
              <wp:posOffset>171450</wp:posOffset>
            </wp:positionV>
            <wp:extent cx="5731510" cy="3448050"/>
            <wp:effectExtent l="0" t="0" r="2540" b="0"/>
            <wp:wrapTopAndBottom/>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V relativeFrom="margin">
              <wp14:pctHeight>0</wp14:pctHeight>
            </wp14:sizeRelV>
          </wp:anchor>
        </w:drawing>
      </w:r>
      <w:r w:rsidRPr="00C271C0">
        <w:rPr>
          <w:rFonts w:ascii="Garamond" w:hAnsi="Garamond"/>
          <w:b/>
        </w:rPr>
        <w:t>Chart 3: Movement of 10 year Government Bond Yields in Developed Nations</w:t>
      </w:r>
    </w:p>
    <w:p w14:paraId="6E8495CC" w14:textId="77777777" w:rsidR="005260F0" w:rsidRDefault="005260F0" w:rsidP="005260F0">
      <w:pPr>
        <w:jc w:val="both"/>
        <w:rPr>
          <w:rFonts w:ascii="Garamond" w:hAnsi="Garamond"/>
          <w:b/>
          <w:sz w:val="20"/>
        </w:rPr>
      </w:pPr>
    </w:p>
    <w:p w14:paraId="6F73A79F" w14:textId="77777777" w:rsidR="005260F0" w:rsidRPr="00B31FD7" w:rsidRDefault="005260F0" w:rsidP="005260F0">
      <w:pPr>
        <w:jc w:val="both"/>
        <w:rPr>
          <w:rFonts w:ascii="Garamond" w:hAnsi="Garamond"/>
          <w:b/>
        </w:rPr>
      </w:pPr>
      <w:r w:rsidRPr="00C271C0">
        <w:rPr>
          <w:rFonts w:ascii="Garamond" w:hAnsi="Garamond"/>
          <w:b/>
          <w:sz w:val="20"/>
        </w:rPr>
        <w:t xml:space="preserve">Source: </w:t>
      </w:r>
      <w:r w:rsidRPr="00C271C0">
        <w:rPr>
          <w:rFonts w:ascii="Garamond" w:hAnsi="Garamond"/>
          <w:sz w:val="20"/>
        </w:rPr>
        <w:t>Bloomberg</w:t>
      </w:r>
    </w:p>
    <w:p w14:paraId="42F269FC" w14:textId="77777777" w:rsidR="005260F0" w:rsidRPr="00440919" w:rsidRDefault="005260F0" w:rsidP="005260F0">
      <w:pPr>
        <w:jc w:val="both"/>
        <w:rPr>
          <w:rFonts w:ascii="Garamond" w:eastAsia="Times New Roman" w:hAnsi="Garamond" w:cs="Arial"/>
          <w:color w:val="0000FF"/>
          <w:lang w:eastAsia="en-GB"/>
        </w:rPr>
      </w:pPr>
    </w:p>
    <w:p w14:paraId="68D8BFB0" w14:textId="77777777" w:rsidR="005260F0" w:rsidRDefault="005260F0" w:rsidP="005260F0">
      <w:pPr>
        <w:jc w:val="both"/>
        <w:rPr>
          <w:rFonts w:ascii="Garamond" w:eastAsia="Times New Roman" w:hAnsi="Garamond" w:cs="Arial"/>
          <w:lang w:eastAsia="en-GB"/>
        </w:rPr>
      </w:pPr>
      <w:r w:rsidRPr="00C271C0">
        <w:rPr>
          <w:rFonts w:ascii="Garamond" w:eastAsia="Times New Roman" w:hAnsi="Garamond" w:cs="Arial"/>
          <w:lang w:eastAsia="en-GB"/>
        </w:rPr>
        <w:t xml:space="preserve">As regards the emerging nations, the yields of 10-year government bonds of Brazil went down to </w:t>
      </w:r>
      <w:r>
        <w:rPr>
          <w:rFonts w:ascii="Garamond" w:eastAsia="Times New Roman" w:hAnsi="Garamond" w:cs="Arial"/>
          <w:lang w:eastAsia="en-GB"/>
        </w:rPr>
        <w:t>9.9</w:t>
      </w:r>
      <w:r w:rsidRPr="00C271C0">
        <w:rPr>
          <w:rFonts w:ascii="Garamond" w:eastAsia="Times New Roman" w:hAnsi="Garamond" w:cs="Arial"/>
          <w:lang w:eastAsia="en-GB"/>
        </w:rPr>
        <w:t xml:space="preserve"> per cent at the end of </w:t>
      </w:r>
      <w:r>
        <w:rPr>
          <w:rFonts w:ascii="Garamond" w:eastAsia="Times New Roman" w:hAnsi="Garamond" w:cs="Arial"/>
          <w:lang w:eastAsia="en-GB"/>
        </w:rPr>
        <w:t>November</w:t>
      </w:r>
      <w:r w:rsidRPr="00C271C0">
        <w:rPr>
          <w:rFonts w:ascii="Garamond" w:eastAsia="Times New Roman" w:hAnsi="Garamond" w:cs="Arial"/>
          <w:lang w:eastAsia="en-GB"/>
        </w:rPr>
        <w:t xml:space="preserve"> 2018 from </w:t>
      </w:r>
      <w:r>
        <w:rPr>
          <w:rFonts w:ascii="Garamond" w:eastAsia="Times New Roman" w:hAnsi="Garamond" w:cs="Arial"/>
          <w:lang w:eastAsia="en-GB"/>
        </w:rPr>
        <w:t>10.2</w:t>
      </w:r>
      <w:r w:rsidRPr="00C271C0">
        <w:rPr>
          <w:rFonts w:ascii="Garamond" w:eastAsia="Times New Roman" w:hAnsi="Garamond" w:cs="Arial"/>
          <w:lang w:eastAsia="en-GB"/>
        </w:rPr>
        <w:t xml:space="preserve"> per cent at the end of </w:t>
      </w:r>
      <w:r>
        <w:rPr>
          <w:rFonts w:ascii="Garamond" w:eastAsia="Times New Roman" w:hAnsi="Garamond" w:cs="Arial"/>
          <w:lang w:eastAsia="en-GB"/>
        </w:rPr>
        <w:t>October</w:t>
      </w:r>
      <w:r w:rsidRPr="00C271C0">
        <w:rPr>
          <w:rFonts w:ascii="Garamond" w:eastAsia="Times New Roman" w:hAnsi="Garamond" w:cs="Arial"/>
          <w:lang w:eastAsia="en-GB"/>
        </w:rPr>
        <w:t xml:space="preserve"> 2018. The yields of 10-year old Indian sovereign bonds marginally fell to 7.</w:t>
      </w:r>
      <w:r>
        <w:rPr>
          <w:rFonts w:ascii="Garamond" w:eastAsia="Times New Roman" w:hAnsi="Garamond" w:cs="Arial"/>
          <w:lang w:eastAsia="en-GB"/>
        </w:rPr>
        <w:t>6</w:t>
      </w:r>
      <w:r w:rsidRPr="00C271C0">
        <w:rPr>
          <w:rFonts w:ascii="Garamond" w:eastAsia="Times New Roman" w:hAnsi="Garamond" w:cs="Arial"/>
          <w:lang w:eastAsia="en-GB"/>
        </w:rPr>
        <w:t xml:space="preserve"> per cent at the end of </w:t>
      </w:r>
      <w:r>
        <w:rPr>
          <w:rFonts w:ascii="Garamond" w:eastAsia="Times New Roman" w:hAnsi="Garamond" w:cs="Arial"/>
          <w:lang w:eastAsia="en-GB"/>
        </w:rPr>
        <w:t>November</w:t>
      </w:r>
      <w:r w:rsidRPr="00C271C0">
        <w:rPr>
          <w:rFonts w:ascii="Garamond" w:eastAsia="Times New Roman" w:hAnsi="Garamond" w:cs="Arial"/>
          <w:lang w:eastAsia="en-GB"/>
        </w:rPr>
        <w:t xml:space="preserve"> 2018 from </w:t>
      </w:r>
      <w:r>
        <w:rPr>
          <w:rFonts w:ascii="Garamond" w:eastAsia="Times New Roman" w:hAnsi="Garamond" w:cs="Arial"/>
          <w:lang w:eastAsia="en-GB"/>
        </w:rPr>
        <w:t xml:space="preserve">7.8 </w:t>
      </w:r>
      <w:r w:rsidRPr="00C271C0">
        <w:rPr>
          <w:rFonts w:ascii="Garamond" w:eastAsia="Times New Roman" w:hAnsi="Garamond" w:cs="Arial"/>
          <w:lang w:eastAsia="en-GB"/>
        </w:rPr>
        <w:t xml:space="preserve">per cent at the end of </w:t>
      </w:r>
      <w:r>
        <w:rPr>
          <w:rFonts w:ascii="Garamond" w:eastAsia="Times New Roman" w:hAnsi="Garamond" w:cs="Arial"/>
          <w:lang w:eastAsia="en-GB"/>
        </w:rPr>
        <w:t>October 2018 (Chart 4).</w:t>
      </w:r>
    </w:p>
    <w:p w14:paraId="5E3EA64A" w14:textId="77777777" w:rsidR="005260F0" w:rsidRDefault="005260F0" w:rsidP="005260F0">
      <w:pPr>
        <w:jc w:val="both"/>
        <w:rPr>
          <w:rFonts w:ascii="Garamond" w:eastAsia="Times New Roman" w:hAnsi="Garamond" w:cs="Arial"/>
          <w:lang w:eastAsia="en-GB"/>
        </w:rPr>
      </w:pPr>
    </w:p>
    <w:p w14:paraId="247E5F8B" w14:textId="77777777" w:rsidR="005260F0" w:rsidRPr="00B31FD7" w:rsidRDefault="005260F0" w:rsidP="005260F0">
      <w:pPr>
        <w:jc w:val="both"/>
        <w:rPr>
          <w:rFonts w:ascii="Garamond" w:eastAsia="Times New Roman" w:hAnsi="Garamond" w:cs="Arial"/>
          <w:lang w:eastAsia="en-GB"/>
        </w:rPr>
      </w:pPr>
      <w:r w:rsidRPr="00C271C0">
        <w:rPr>
          <w:rFonts w:ascii="Garamond" w:hAnsi="Garamond"/>
          <w:b/>
        </w:rPr>
        <w:t>Chart 4: Movement of 10 year Government Bond Yields in BRIC Nations</w:t>
      </w:r>
      <w:r>
        <w:rPr>
          <w:noProof/>
          <w:lang w:val="en-IN" w:eastAsia="en-IN"/>
        </w:rPr>
        <w:drawing>
          <wp:anchor distT="0" distB="0" distL="114300" distR="114300" simplePos="0" relativeHeight="251662336" behindDoc="0" locked="0" layoutInCell="1" allowOverlap="1" wp14:anchorId="3AF5AA3F" wp14:editId="7D910754">
            <wp:simplePos x="0" y="0"/>
            <wp:positionH relativeFrom="margin">
              <wp:align>right</wp:align>
            </wp:positionH>
            <wp:positionV relativeFrom="paragraph">
              <wp:posOffset>215265</wp:posOffset>
            </wp:positionV>
            <wp:extent cx="5788660" cy="3200400"/>
            <wp:effectExtent l="0" t="0" r="2540" b="0"/>
            <wp:wrapTopAndBottom/>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14:paraId="1F24183D" w14:textId="77777777" w:rsidR="005260F0" w:rsidRDefault="005260F0" w:rsidP="005260F0">
      <w:pPr>
        <w:jc w:val="both"/>
        <w:rPr>
          <w:rFonts w:ascii="Garamond" w:hAnsi="Garamond"/>
          <w:b/>
          <w:sz w:val="20"/>
        </w:rPr>
      </w:pPr>
    </w:p>
    <w:p w14:paraId="46C28D3D" w14:textId="77777777" w:rsidR="005260F0" w:rsidRPr="00C271C0" w:rsidRDefault="005260F0" w:rsidP="005260F0">
      <w:pPr>
        <w:jc w:val="both"/>
        <w:rPr>
          <w:rFonts w:ascii="Garamond" w:hAnsi="Garamond"/>
          <w:sz w:val="20"/>
        </w:rPr>
      </w:pPr>
      <w:r w:rsidRPr="00C271C0">
        <w:rPr>
          <w:rFonts w:ascii="Garamond" w:hAnsi="Garamond"/>
          <w:b/>
          <w:sz w:val="20"/>
        </w:rPr>
        <w:t xml:space="preserve">Source: </w:t>
      </w:r>
      <w:r w:rsidRPr="00C271C0">
        <w:rPr>
          <w:rFonts w:ascii="Garamond" w:hAnsi="Garamond"/>
          <w:sz w:val="20"/>
        </w:rPr>
        <w:t>Bloomberg</w:t>
      </w:r>
    </w:p>
    <w:p w14:paraId="30B13607" w14:textId="77777777" w:rsidR="005260F0" w:rsidRDefault="005260F0" w:rsidP="005260F0">
      <w:pPr>
        <w:rPr>
          <w:rFonts w:ascii="Garamond" w:hAnsi="Garamond"/>
          <w:b/>
          <w:color w:val="0000FF"/>
        </w:rPr>
      </w:pPr>
    </w:p>
    <w:p w14:paraId="19726E5B" w14:textId="77777777" w:rsidR="005260F0" w:rsidRDefault="005260F0" w:rsidP="005260F0">
      <w:pPr>
        <w:rPr>
          <w:rFonts w:ascii="Garamond" w:hAnsi="Garamond"/>
          <w:b/>
          <w:color w:val="0000FF"/>
        </w:rPr>
      </w:pPr>
    </w:p>
    <w:p w14:paraId="56005B4B" w14:textId="77777777" w:rsidR="005260F0" w:rsidRDefault="005260F0" w:rsidP="005260F0">
      <w:pPr>
        <w:rPr>
          <w:rFonts w:ascii="Garamond" w:hAnsi="Garamond"/>
          <w:b/>
          <w:color w:val="0000FF"/>
        </w:rPr>
      </w:pPr>
    </w:p>
    <w:p w14:paraId="66BB3BF6" w14:textId="77777777" w:rsidR="005260F0" w:rsidRPr="00E503C7" w:rsidRDefault="005260F0" w:rsidP="005260F0">
      <w:pPr>
        <w:jc w:val="both"/>
        <w:rPr>
          <w:rFonts w:ascii="Garamond" w:hAnsi="Garamond"/>
        </w:rPr>
      </w:pPr>
      <w:r>
        <w:rPr>
          <w:rFonts w:ascii="Garamond" w:hAnsi="Garamond"/>
        </w:rPr>
        <w:t>As of September 2018, China and Japan accounted for 18.5 per cent and 16.5 per cent of total foreign holding of US Treasury Securities. India accounted for only 2.3 per cent of total foreign holding of US Treasury Securities (Table A9).</w:t>
      </w:r>
    </w:p>
    <w:p w14:paraId="37F845E7" w14:textId="77777777" w:rsidR="005260F0" w:rsidRDefault="005260F0" w:rsidP="005260F0">
      <w:pPr>
        <w:rPr>
          <w:rFonts w:ascii="Garamond" w:hAnsi="Garamond"/>
          <w:b/>
        </w:rPr>
      </w:pPr>
    </w:p>
    <w:p w14:paraId="4A9E7A38" w14:textId="77777777" w:rsidR="005260F0" w:rsidRDefault="005260F0" w:rsidP="005260F0">
      <w:pPr>
        <w:rPr>
          <w:rFonts w:ascii="Garamond" w:hAnsi="Garamond"/>
          <w:b/>
        </w:rPr>
      </w:pPr>
      <w:r>
        <w:rPr>
          <w:rFonts w:ascii="Garamond" w:hAnsi="Garamond"/>
          <w:b/>
        </w:rPr>
        <w:t xml:space="preserve">Table A9: </w:t>
      </w:r>
      <w:r w:rsidRPr="007A233C">
        <w:rPr>
          <w:rFonts w:ascii="Garamond" w:hAnsi="Garamond"/>
          <w:b/>
        </w:rPr>
        <w:t>Major Foreign Holders of Treasury Securities</w:t>
      </w:r>
      <w:r>
        <w:rPr>
          <w:rFonts w:ascii="Garamond" w:hAnsi="Garamond"/>
          <w:b/>
        </w:rPr>
        <w:t xml:space="preserve"> </w:t>
      </w:r>
      <w:r w:rsidRPr="00E503C7">
        <w:rPr>
          <w:rFonts w:ascii="Garamond" w:hAnsi="Garamond"/>
          <w:b/>
        </w:rPr>
        <w:t>(US$ billion)</w:t>
      </w:r>
    </w:p>
    <w:p w14:paraId="3CC3A53D" w14:textId="77777777" w:rsidR="005260F0" w:rsidRDefault="005260F0" w:rsidP="005260F0">
      <w:pPr>
        <w:rPr>
          <w:rFonts w:ascii="Garamond" w:hAnsi="Garamond"/>
          <w:b/>
        </w:rPr>
      </w:pPr>
    </w:p>
    <w:tbl>
      <w:tblPr>
        <w:tblW w:w="8594" w:type="dxa"/>
        <w:tblInd w:w="-5" w:type="dxa"/>
        <w:tblLook w:val="04A0" w:firstRow="1" w:lastRow="0" w:firstColumn="1" w:lastColumn="0" w:noHBand="0" w:noVBand="1"/>
      </w:tblPr>
      <w:tblGrid>
        <w:gridCol w:w="2216"/>
        <w:gridCol w:w="1063"/>
        <w:gridCol w:w="1063"/>
        <w:gridCol w:w="1063"/>
        <w:gridCol w:w="1063"/>
        <w:gridCol w:w="1063"/>
        <w:gridCol w:w="1063"/>
      </w:tblGrid>
      <w:tr w:rsidR="005260F0" w:rsidRPr="000B4DEA" w14:paraId="3FEC7EBF" w14:textId="77777777" w:rsidTr="00586E62">
        <w:trPr>
          <w:trHeight w:val="23"/>
        </w:trPr>
        <w:tc>
          <w:tcPr>
            <w:tcW w:w="2216" w:type="dxa"/>
            <w:tcBorders>
              <w:top w:val="single" w:sz="4" w:space="0" w:color="auto"/>
              <w:left w:val="single" w:sz="4" w:space="0" w:color="auto"/>
              <w:bottom w:val="single" w:sz="4" w:space="0" w:color="auto"/>
              <w:right w:val="single" w:sz="4" w:space="0" w:color="auto"/>
            </w:tcBorders>
            <w:shd w:val="clear" w:color="auto" w:fill="auto"/>
            <w:noWrap/>
            <w:hideMark/>
          </w:tcPr>
          <w:p w14:paraId="38A6E868" w14:textId="77777777" w:rsidR="005260F0" w:rsidRPr="000B4DEA" w:rsidRDefault="005260F0" w:rsidP="00586E62">
            <w:pPr>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Country</w:t>
            </w:r>
          </w:p>
        </w:tc>
        <w:tc>
          <w:tcPr>
            <w:tcW w:w="1063" w:type="dxa"/>
            <w:tcBorders>
              <w:top w:val="single" w:sz="4" w:space="0" w:color="auto"/>
              <w:left w:val="nil"/>
              <w:bottom w:val="single" w:sz="4" w:space="0" w:color="auto"/>
              <w:right w:val="nil"/>
            </w:tcBorders>
            <w:shd w:val="clear" w:color="auto" w:fill="auto"/>
            <w:noWrap/>
            <w:hideMark/>
          </w:tcPr>
          <w:p w14:paraId="762EB00D" w14:textId="77777777" w:rsidR="005260F0" w:rsidRPr="000B4DEA" w:rsidRDefault="005260F0" w:rsidP="00586E62">
            <w:pPr>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Apr-18</w:t>
            </w:r>
          </w:p>
        </w:tc>
        <w:tc>
          <w:tcPr>
            <w:tcW w:w="1063" w:type="dxa"/>
            <w:tcBorders>
              <w:top w:val="single" w:sz="4" w:space="0" w:color="auto"/>
              <w:left w:val="single" w:sz="4" w:space="0" w:color="auto"/>
              <w:bottom w:val="single" w:sz="4" w:space="0" w:color="auto"/>
              <w:right w:val="single" w:sz="4" w:space="0" w:color="auto"/>
            </w:tcBorders>
            <w:shd w:val="clear" w:color="auto" w:fill="auto"/>
            <w:noWrap/>
            <w:hideMark/>
          </w:tcPr>
          <w:p w14:paraId="7824CD7E" w14:textId="77777777" w:rsidR="005260F0" w:rsidRPr="000B4DEA" w:rsidRDefault="005260F0" w:rsidP="00586E62">
            <w:pPr>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May-18</w:t>
            </w:r>
          </w:p>
        </w:tc>
        <w:tc>
          <w:tcPr>
            <w:tcW w:w="1063" w:type="dxa"/>
            <w:tcBorders>
              <w:top w:val="single" w:sz="4" w:space="0" w:color="auto"/>
              <w:left w:val="nil"/>
              <w:bottom w:val="single" w:sz="4" w:space="0" w:color="auto"/>
              <w:right w:val="single" w:sz="4" w:space="0" w:color="auto"/>
            </w:tcBorders>
            <w:shd w:val="clear" w:color="auto" w:fill="auto"/>
            <w:noWrap/>
            <w:hideMark/>
          </w:tcPr>
          <w:p w14:paraId="36EC54D5" w14:textId="77777777" w:rsidR="005260F0" w:rsidRPr="000B4DEA" w:rsidRDefault="005260F0" w:rsidP="00586E62">
            <w:pPr>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Jun-18</w:t>
            </w:r>
          </w:p>
        </w:tc>
        <w:tc>
          <w:tcPr>
            <w:tcW w:w="1063" w:type="dxa"/>
            <w:tcBorders>
              <w:top w:val="single" w:sz="4" w:space="0" w:color="auto"/>
              <w:left w:val="nil"/>
              <w:bottom w:val="single" w:sz="4" w:space="0" w:color="auto"/>
              <w:right w:val="single" w:sz="4" w:space="0" w:color="auto"/>
            </w:tcBorders>
            <w:shd w:val="clear" w:color="auto" w:fill="auto"/>
            <w:noWrap/>
            <w:hideMark/>
          </w:tcPr>
          <w:p w14:paraId="237F452D" w14:textId="77777777" w:rsidR="005260F0" w:rsidRPr="000B4DEA" w:rsidRDefault="005260F0" w:rsidP="00586E62">
            <w:pPr>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Jul-18</w:t>
            </w:r>
          </w:p>
        </w:tc>
        <w:tc>
          <w:tcPr>
            <w:tcW w:w="1063" w:type="dxa"/>
            <w:tcBorders>
              <w:top w:val="single" w:sz="4" w:space="0" w:color="auto"/>
              <w:left w:val="nil"/>
              <w:bottom w:val="single" w:sz="4" w:space="0" w:color="auto"/>
              <w:right w:val="single" w:sz="4" w:space="0" w:color="auto"/>
            </w:tcBorders>
            <w:shd w:val="clear" w:color="auto" w:fill="auto"/>
            <w:noWrap/>
            <w:hideMark/>
          </w:tcPr>
          <w:p w14:paraId="648D81FF" w14:textId="77777777" w:rsidR="005260F0" w:rsidRPr="000B4DEA" w:rsidRDefault="005260F0" w:rsidP="00586E62">
            <w:pPr>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Aug-18</w:t>
            </w:r>
          </w:p>
        </w:tc>
        <w:tc>
          <w:tcPr>
            <w:tcW w:w="1063" w:type="dxa"/>
            <w:tcBorders>
              <w:top w:val="single" w:sz="4" w:space="0" w:color="auto"/>
              <w:left w:val="nil"/>
              <w:bottom w:val="single" w:sz="4" w:space="0" w:color="auto"/>
              <w:right w:val="single" w:sz="4" w:space="0" w:color="auto"/>
            </w:tcBorders>
            <w:shd w:val="clear" w:color="auto" w:fill="auto"/>
            <w:noWrap/>
            <w:hideMark/>
          </w:tcPr>
          <w:p w14:paraId="23C10BC0" w14:textId="77777777" w:rsidR="005260F0" w:rsidRPr="000B4DEA" w:rsidRDefault="005260F0" w:rsidP="00586E62">
            <w:pPr>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Sep-18</w:t>
            </w:r>
          </w:p>
        </w:tc>
      </w:tr>
      <w:tr w:rsidR="005260F0" w:rsidRPr="000B4DEA" w14:paraId="40EF6950"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EC72F7D"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China, Mainland</w:t>
            </w:r>
          </w:p>
        </w:tc>
        <w:tc>
          <w:tcPr>
            <w:tcW w:w="1063" w:type="dxa"/>
            <w:tcBorders>
              <w:top w:val="nil"/>
              <w:left w:val="nil"/>
              <w:bottom w:val="nil"/>
              <w:right w:val="nil"/>
            </w:tcBorders>
            <w:shd w:val="clear" w:color="auto" w:fill="auto"/>
            <w:noWrap/>
            <w:hideMark/>
          </w:tcPr>
          <w:p w14:paraId="6A75C0E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1,181.9</w:t>
            </w:r>
          </w:p>
        </w:tc>
        <w:tc>
          <w:tcPr>
            <w:tcW w:w="1063" w:type="dxa"/>
            <w:tcBorders>
              <w:top w:val="nil"/>
              <w:left w:val="single" w:sz="4" w:space="0" w:color="auto"/>
              <w:bottom w:val="nil"/>
              <w:right w:val="single" w:sz="4" w:space="0" w:color="auto"/>
            </w:tcBorders>
            <w:shd w:val="clear" w:color="auto" w:fill="auto"/>
            <w:noWrap/>
            <w:hideMark/>
          </w:tcPr>
          <w:p w14:paraId="4276266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1,183.1</w:t>
            </w:r>
          </w:p>
        </w:tc>
        <w:tc>
          <w:tcPr>
            <w:tcW w:w="1063" w:type="dxa"/>
            <w:tcBorders>
              <w:top w:val="nil"/>
              <w:left w:val="nil"/>
              <w:bottom w:val="nil"/>
              <w:right w:val="single" w:sz="4" w:space="0" w:color="auto"/>
            </w:tcBorders>
            <w:shd w:val="clear" w:color="auto" w:fill="auto"/>
            <w:noWrap/>
            <w:hideMark/>
          </w:tcPr>
          <w:p w14:paraId="49AAFD2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1,178.7</w:t>
            </w:r>
          </w:p>
        </w:tc>
        <w:tc>
          <w:tcPr>
            <w:tcW w:w="1063" w:type="dxa"/>
            <w:tcBorders>
              <w:top w:val="nil"/>
              <w:left w:val="nil"/>
              <w:bottom w:val="nil"/>
              <w:right w:val="single" w:sz="4" w:space="0" w:color="auto"/>
            </w:tcBorders>
            <w:shd w:val="clear" w:color="auto" w:fill="auto"/>
            <w:noWrap/>
            <w:hideMark/>
          </w:tcPr>
          <w:p w14:paraId="3FBE979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1,171.0</w:t>
            </w:r>
          </w:p>
        </w:tc>
        <w:tc>
          <w:tcPr>
            <w:tcW w:w="1063" w:type="dxa"/>
            <w:tcBorders>
              <w:top w:val="nil"/>
              <w:left w:val="nil"/>
              <w:bottom w:val="nil"/>
              <w:right w:val="single" w:sz="4" w:space="0" w:color="auto"/>
            </w:tcBorders>
            <w:shd w:val="clear" w:color="auto" w:fill="auto"/>
            <w:noWrap/>
            <w:hideMark/>
          </w:tcPr>
          <w:p w14:paraId="0DC9335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1,165.1</w:t>
            </w:r>
          </w:p>
        </w:tc>
        <w:tc>
          <w:tcPr>
            <w:tcW w:w="1063" w:type="dxa"/>
            <w:tcBorders>
              <w:top w:val="nil"/>
              <w:left w:val="nil"/>
              <w:bottom w:val="nil"/>
              <w:right w:val="single" w:sz="4" w:space="0" w:color="auto"/>
            </w:tcBorders>
            <w:shd w:val="clear" w:color="auto" w:fill="auto"/>
            <w:noWrap/>
            <w:hideMark/>
          </w:tcPr>
          <w:p w14:paraId="7AC3B47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1,151.4</w:t>
            </w:r>
          </w:p>
        </w:tc>
      </w:tr>
      <w:tr w:rsidR="005260F0" w:rsidRPr="000B4DEA" w14:paraId="6B8B7DF7"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3BA7F682"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Japan</w:t>
            </w:r>
          </w:p>
        </w:tc>
        <w:tc>
          <w:tcPr>
            <w:tcW w:w="1063" w:type="dxa"/>
            <w:tcBorders>
              <w:top w:val="nil"/>
              <w:left w:val="nil"/>
              <w:bottom w:val="nil"/>
              <w:right w:val="nil"/>
            </w:tcBorders>
            <w:shd w:val="clear" w:color="auto" w:fill="auto"/>
            <w:noWrap/>
            <w:hideMark/>
          </w:tcPr>
          <w:p w14:paraId="35A8A7E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1,031.2</w:t>
            </w:r>
          </w:p>
        </w:tc>
        <w:tc>
          <w:tcPr>
            <w:tcW w:w="1063" w:type="dxa"/>
            <w:tcBorders>
              <w:top w:val="nil"/>
              <w:left w:val="single" w:sz="4" w:space="0" w:color="auto"/>
              <w:bottom w:val="nil"/>
              <w:right w:val="single" w:sz="4" w:space="0" w:color="auto"/>
            </w:tcBorders>
            <w:shd w:val="clear" w:color="auto" w:fill="auto"/>
            <w:noWrap/>
            <w:hideMark/>
          </w:tcPr>
          <w:p w14:paraId="223E181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1,048.8</w:t>
            </w:r>
          </w:p>
        </w:tc>
        <w:tc>
          <w:tcPr>
            <w:tcW w:w="1063" w:type="dxa"/>
            <w:tcBorders>
              <w:top w:val="nil"/>
              <w:left w:val="nil"/>
              <w:bottom w:val="nil"/>
              <w:right w:val="single" w:sz="4" w:space="0" w:color="auto"/>
            </w:tcBorders>
            <w:shd w:val="clear" w:color="auto" w:fill="auto"/>
            <w:noWrap/>
            <w:hideMark/>
          </w:tcPr>
          <w:p w14:paraId="4330108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1,030.4</w:t>
            </w:r>
          </w:p>
        </w:tc>
        <w:tc>
          <w:tcPr>
            <w:tcW w:w="1063" w:type="dxa"/>
            <w:tcBorders>
              <w:top w:val="nil"/>
              <w:left w:val="nil"/>
              <w:bottom w:val="nil"/>
              <w:right w:val="single" w:sz="4" w:space="0" w:color="auto"/>
            </w:tcBorders>
            <w:shd w:val="clear" w:color="auto" w:fill="auto"/>
            <w:noWrap/>
            <w:hideMark/>
          </w:tcPr>
          <w:p w14:paraId="25F654B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1,035.5</w:t>
            </w:r>
          </w:p>
        </w:tc>
        <w:tc>
          <w:tcPr>
            <w:tcW w:w="1063" w:type="dxa"/>
            <w:tcBorders>
              <w:top w:val="nil"/>
              <w:left w:val="nil"/>
              <w:bottom w:val="nil"/>
              <w:right w:val="single" w:sz="4" w:space="0" w:color="auto"/>
            </w:tcBorders>
            <w:shd w:val="clear" w:color="auto" w:fill="auto"/>
            <w:noWrap/>
            <w:hideMark/>
          </w:tcPr>
          <w:p w14:paraId="761CFC9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1,029.9</w:t>
            </w:r>
          </w:p>
        </w:tc>
        <w:tc>
          <w:tcPr>
            <w:tcW w:w="1063" w:type="dxa"/>
            <w:tcBorders>
              <w:top w:val="nil"/>
              <w:left w:val="nil"/>
              <w:bottom w:val="nil"/>
              <w:right w:val="single" w:sz="4" w:space="0" w:color="auto"/>
            </w:tcBorders>
            <w:shd w:val="clear" w:color="auto" w:fill="auto"/>
            <w:noWrap/>
            <w:hideMark/>
          </w:tcPr>
          <w:p w14:paraId="511346A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1,028.0</w:t>
            </w:r>
          </w:p>
        </w:tc>
      </w:tr>
      <w:tr w:rsidR="005260F0" w:rsidRPr="000B4DEA" w14:paraId="3C6D9D97"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16C5720"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Brazil</w:t>
            </w:r>
          </w:p>
        </w:tc>
        <w:tc>
          <w:tcPr>
            <w:tcW w:w="1063" w:type="dxa"/>
            <w:tcBorders>
              <w:top w:val="nil"/>
              <w:left w:val="nil"/>
              <w:bottom w:val="nil"/>
              <w:right w:val="nil"/>
            </w:tcBorders>
            <w:shd w:val="clear" w:color="auto" w:fill="auto"/>
            <w:noWrap/>
            <w:hideMark/>
          </w:tcPr>
          <w:p w14:paraId="1457642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294.1</w:t>
            </w:r>
          </w:p>
        </w:tc>
        <w:tc>
          <w:tcPr>
            <w:tcW w:w="1063" w:type="dxa"/>
            <w:tcBorders>
              <w:top w:val="nil"/>
              <w:left w:val="single" w:sz="4" w:space="0" w:color="auto"/>
              <w:bottom w:val="nil"/>
              <w:right w:val="single" w:sz="4" w:space="0" w:color="auto"/>
            </w:tcBorders>
            <w:shd w:val="clear" w:color="auto" w:fill="auto"/>
            <w:noWrap/>
            <w:hideMark/>
          </w:tcPr>
          <w:p w14:paraId="77A9295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299.2</w:t>
            </w:r>
          </w:p>
        </w:tc>
        <w:tc>
          <w:tcPr>
            <w:tcW w:w="1063" w:type="dxa"/>
            <w:tcBorders>
              <w:top w:val="nil"/>
              <w:left w:val="nil"/>
              <w:bottom w:val="nil"/>
              <w:right w:val="single" w:sz="4" w:space="0" w:color="auto"/>
            </w:tcBorders>
            <w:shd w:val="clear" w:color="auto" w:fill="auto"/>
            <w:noWrap/>
            <w:hideMark/>
          </w:tcPr>
          <w:p w14:paraId="2FA3E944"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300.1</w:t>
            </w:r>
          </w:p>
        </w:tc>
        <w:tc>
          <w:tcPr>
            <w:tcW w:w="1063" w:type="dxa"/>
            <w:tcBorders>
              <w:top w:val="nil"/>
              <w:left w:val="nil"/>
              <w:bottom w:val="nil"/>
              <w:right w:val="single" w:sz="4" w:space="0" w:color="auto"/>
            </w:tcBorders>
            <w:shd w:val="clear" w:color="auto" w:fill="auto"/>
            <w:noWrap/>
            <w:hideMark/>
          </w:tcPr>
          <w:p w14:paraId="3E389684"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299.7</w:t>
            </w:r>
          </w:p>
        </w:tc>
        <w:tc>
          <w:tcPr>
            <w:tcW w:w="1063" w:type="dxa"/>
            <w:tcBorders>
              <w:top w:val="nil"/>
              <w:left w:val="nil"/>
              <w:bottom w:val="nil"/>
              <w:right w:val="single" w:sz="4" w:space="0" w:color="auto"/>
            </w:tcBorders>
            <w:shd w:val="clear" w:color="auto" w:fill="auto"/>
            <w:noWrap/>
            <w:hideMark/>
          </w:tcPr>
          <w:p w14:paraId="1BF3245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317.8</w:t>
            </w:r>
          </w:p>
        </w:tc>
        <w:tc>
          <w:tcPr>
            <w:tcW w:w="1063" w:type="dxa"/>
            <w:tcBorders>
              <w:top w:val="nil"/>
              <w:left w:val="nil"/>
              <w:bottom w:val="nil"/>
              <w:right w:val="single" w:sz="4" w:space="0" w:color="auto"/>
            </w:tcBorders>
            <w:shd w:val="clear" w:color="auto" w:fill="auto"/>
            <w:noWrap/>
            <w:hideMark/>
          </w:tcPr>
          <w:p w14:paraId="59C6D88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317.0</w:t>
            </w:r>
          </w:p>
        </w:tc>
      </w:tr>
      <w:tr w:rsidR="005260F0" w:rsidRPr="000B4DEA" w14:paraId="6F4D3B78"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54438EEF"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Ireland</w:t>
            </w:r>
          </w:p>
        </w:tc>
        <w:tc>
          <w:tcPr>
            <w:tcW w:w="1063" w:type="dxa"/>
            <w:tcBorders>
              <w:top w:val="nil"/>
              <w:left w:val="nil"/>
              <w:bottom w:val="nil"/>
              <w:right w:val="nil"/>
            </w:tcBorders>
            <w:shd w:val="clear" w:color="auto" w:fill="auto"/>
            <w:noWrap/>
            <w:hideMark/>
          </w:tcPr>
          <w:p w14:paraId="3ECF41F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300.4</w:t>
            </w:r>
          </w:p>
        </w:tc>
        <w:tc>
          <w:tcPr>
            <w:tcW w:w="1063" w:type="dxa"/>
            <w:tcBorders>
              <w:top w:val="nil"/>
              <w:left w:val="single" w:sz="4" w:space="0" w:color="auto"/>
              <w:bottom w:val="nil"/>
              <w:right w:val="single" w:sz="4" w:space="0" w:color="auto"/>
            </w:tcBorders>
            <w:shd w:val="clear" w:color="auto" w:fill="auto"/>
            <w:noWrap/>
            <w:hideMark/>
          </w:tcPr>
          <w:p w14:paraId="3021693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301.0</w:t>
            </w:r>
          </w:p>
        </w:tc>
        <w:tc>
          <w:tcPr>
            <w:tcW w:w="1063" w:type="dxa"/>
            <w:tcBorders>
              <w:top w:val="nil"/>
              <w:left w:val="nil"/>
              <w:bottom w:val="nil"/>
              <w:right w:val="single" w:sz="4" w:space="0" w:color="auto"/>
            </w:tcBorders>
            <w:shd w:val="clear" w:color="auto" w:fill="auto"/>
            <w:noWrap/>
            <w:hideMark/>
          </w:tcPr>
          <w:p w14:paraId="0CCEDC7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299.6</w:t>
            </w:r>
          </w:p>
        </w:tc>
        <w:tc>
          <w:tcPr>
            <w:tcW w:w="1063" w:type="dxa"/>
            <w:tcBorders>
              <w:top w:val="nil"/>
              <w:left w:val="nil"/>
              <w:bottom w:val="nil"/>
              <w:right w:val="single" w:sz="4" w:space="0" w:color="auto"/>
            </w:tcBorders>
            <w:shd w:val="clear" w:color="auto" w:fill="auto"/>
            <w:noWrap/>
            <w:hideMark/>
          </w:tcPr>
          <w:p w14:paraId="76EDA25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300.2</w:t>
            </w:r>
          </w:p>
        </w:tc>
        <w:tc>
          <w:tcPr>
            <w:tcW w:w="1063" w:type="dxa"/>
            <w:tcBorders>
              <w:top w:val="nil"/>
              <w:left w:val="nil"/>
              <w:bottom w:val="nil"/>
              <w:right w:val="single" w:sz="4" w:space="0" w:color="auto"/>
            </w:tcBorders>
            <w:shd w:val="clear" w:color="auto" w:fill="auto"/>
            <w:noWrap/>
            <w:hideMark/>
          </w:tcPr>
          <w:p w14:paraId="157ACCC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315.8</w:t>
            </w:r>
          </w:p>
        </w:tc>
        <w:tc>
          <w:tcPr>
            <w:tcW w:w="1063" w:type="dxa"/>
            <w:tcBorders>
              <w:top w:val="nil"/>
              <w:left w:val="nil"/>
              <w:bottom w:val="nil"/>
              <w:right w:val="single" w:sz="4" w:space="0" w:color="auto"/>
            </w:tcBorders>
            <w:shd w:val="clear" w:color="auto" w:fill="auto"/>
            <w:noWrap/>
            <w:hideMark/>
          </w:tcPr>
          <w:p w14:paraId="230E1BC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290.4</w:t>
            </w:r>
          </w:p>
        </w:tc>
      </w:tr>
      <w:tr w:rsidR="005260F0" w:rsidRPr="000B4DEA" w14:paraId="253576D1"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00EF6D0C"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United Kingdom</w:t>
            </w:r>
          </w:p>
        </w:tc>
        <w:tc>
          <w:tcPr>
            <w:tcW w:w="1063" w:type="dxa"/>
            <w:tcBorders>
              <w:top w:val="nil"/>
              <w:left w:val="nil"/>
              <w:bottom w:val="nil"/>
              <w:right w:val="nil"/>
            </w:tcBorders>
            <w:shd w:val="clear" w:color="auto" w:fill="auto"/>
            <w:noWrap/>
            <w:hideMark/>
          </w:tcPr>
          <w:p w14:paraId="7C3721F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262.7</w:t>
            </w:r>
          </w:p>
        </w:tc>
        <w:tc>
          <w:tcPr>
            <w:tcW w:w="1063" w:type="dxa"/>
            <w:tcBorders>
              <w:top w:val="nil"/>
              <w:left w:val="single" w:sz="4" w:space="0" w:color="auto"/>
              <w:bottom w:val="nil"/>
              <w:right w:val="single" w:sz="4" w:space="0" w:color="auto"/>
            </w:tcBorders>
            <w:shd w:val="clear" w:color="auto" w:fill="auto"/>
            <w:noWrap/>
            <w:hideMark/>
          </w:tcPr>
          <w:p w14:paraId="6A1F4BA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265.0</w:t>
            </w:r>
          </w:p>
        </w:tc>
        <w:tc>
          <w:tcPr>
            <w:tcW w:w="1063" w:type="dxa"/>
            <w:tcBorders>
              <w:top w:val="nil"/>
              <w:left w:val="nil"/>
              <w:bottom w:val="nil"/>
              <w:right w:val="single" w:sz="4" w:space="0" w:color="auto"/>
            </w:tcBorders>
            <w:shd w:val="clear" w:color="auto" w:fill="auto"/>
            <w:noWrap/>
            <w:hideMark/>
          </w:tcPr>
          <w:p w14:paraId="4DA58D1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274.0</w:t>
            </w:r>
          </w:p>
        </w:tc>
        <w:tc>
          <w:tcPr>
            <w:tcW w:w="1063" w:type="dxa"/>
            <w:tcBorders>
              <w:top w:val="nil"/>
              <w:left w:val="nil"/>
              <w:bottom w:val="nil"/>
              <w:right w:val="single" w:sz="4" w:space="0" w:color="auto"/>
            </w:tcBorders>
            <w:shd w:val="clear" w:color="auto" w:fill="auto"/>
            <w:noWrap/>
            <w:hideMark/>
          </w:tcPr>
          <w:p w14:paraId="6322CC9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271.7</w:t>
            </w:r>
          </w:p>
        </w:tc>
        <w:tc>
          <w:tcPr>
            <w:tcW w:w="1063" w:type="dxa"/>
            <w:tcBorders>
              <w:top w:val="nil"/>
              <w:left w:val="nil"/>
              <w:bottom w:val="nil"/>
              <w:right w:val="single" w:sz="4" w:space="0" w:color="auto"/>
            </w:tcBorders>
            <w:shd w:val="clear" w:color="auto" w:fill="auto"/>
            <w:noWrap/>
            <w:hideMark/>
          </w:tcPr>
          <w:p w14:paraId="4910059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272.6</w:t>
            </w:r>
          </w:p>
        </w:tc>
        <w:tc>
          <w:tcPr>
            <w:tcW w:w="1063" w:type="dxa"/>
            <w:tcBorders>
              <w:top w:val="nil"/>
              <w:left w:val="nil"/>
              <w:bottom w:val="nil"/>
              <w:right w:val="single" w:sz="4" w:space="0" w:color="auto"/>
            </w:tcBorders>
            <w:shd w:val="clear" w:color="auto" w:fill="auto"/>
            <w:noWrap/>
            <w:hideMark/>
          </w:tcPr>
          <w:p w14:paraId="06B33CF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276.3</w:t>
            </w:r>
          </w:p>
        </w:tc>
      </w:tr>
      <w:tr w:rsidR="005260F0" w:rsidRPr="000B4DEA" w14:paraId="78A080CD"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0F1BE92D"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Luxembourg</w:t>
            </w:r>
          </w:p>
        </w:tc>
        <w:tc>
          <w:tcPr>
            <w:tcW w:w="1063" w:type="dxa"/>
            <w:tcBorders>
              <w:top w:val="nil"/>
              <w:left w:val="nil"/>
              <w:bottom w:val="nil"/>
              <w:right w:val="nil"/>
            </w:tcBorders>
            <w:shd w:val="clear" w:color="auto" w:fill="auto"/>
            <w:noWrap/>
            <w:hideMark/>
          </w:tcPr>
          <w:p w14:paraId="3CCD0E2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213.9</w:t>
            </w:r>
          </w:p>
        </w:tc>
        <w:tc>
          <w:tcPr>
            <w:tcW w:w="1063" w:type="dxa"/>
            <w:tcBorders>
              <w:top w:val="nil"/>
              <w:left w:val="single" w:sz="4" w:space="0" w:color="auto"/>
              <w:bottom w:val="nil"/>
              <w:right w:val="single" w:sz="4" w:space="0" w:color="auto"/>
            </w:tcBorders>
            <w:shd w:val="clear" w:color="auto" w:fill="auto"/>
            <w:noWrap/>
            <w:hideMark/>
          </w:tcPr>
          <w:p w14:paraId="21A3FD54"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209.1</w:t>
            </w:r>
          </w:p>
        </w:tc>
        <w:tc>
          <w:tcPr>
            <w:tcW w:w="1063" w:type="dxa"/>
            <w:tcBorders>
              <w:top w:val="nil"/>
              <w:left w:val="nil"/>
              <w:bottom w:val="nil"/>
              <w:right w:val="single" w:sz="4" w:space="0" w:color="auto"/>
            </w:tcBorders>
            <w:shd w:val="clear" w:color="auto" w:fill="auto"/>
            <w:noWrap/>
            <w:hideMark/>
          </w:tcPr>
          <w:p w14:paraId="2B3A443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219.7</w:t>
            </w:r>
          </w:p>
        </w:tc>
        <w:tc>
          <w:tcPr>
            <w:tcW w:w="1063" w:type="dxa"/>
            <w:tcBorders>
              <w:top w:val="nil"/>
              <w:left w:val="nil"/>
              <w:bottom w:val="nil"/>
              <w:right w:val="single" w:sz="4" w:space="0" w:color="auto"/>
            </w:tcBorders>
            <w:shd w:val="clear" w:color="auto" w:fill="auto"/>
            <w:noWrap/>
            <w:hideMark/>
          </w:tcPr>
          <w:p w14:paraId="75582E3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221.5</w:t>
            </w:r>
          </w:p>
        </w:tc>
        <w:tc>
          <w:tcPr>
            <w:tcW w:w="1063" w:type="dxa"/>
            <w:tcBorders>
              <w:top w:val="nil"/>
              <w:left w:val="nil"/>
              <w:bottom w:val="nil"/>
              <w:right w:val="single" w:sz="4" w:space="0" w:color="auto"/>
            </w:tcBorders>
            <w:shd w:val="clear" w:color="auto" w:fill="auto"/>
            <w:noWrap/>
            <w:hideMark/>
          </w:tcPr>
          <w:p w14:paraId="52F13F2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224.1</w:t>
            </w:r>
          </w:p>
        </w:tc>
        <w:tc>
          <w:tcPr>
            <w:tcW w:w="1063" w:type="dxa"/>
            <w:tcBorders>
              <w:top w:val="nil"/>
              <w:left w:val="nil"/>
              <w:bottom w:val="nil"/>
              <w:right w:val="single" w:sz="4" w:space="0" w:color="auto"/>
            </w:tcBorders>
            <w:shd w:val="clear" w:color="auto" w:fill="auto"/>
            <w:noWrap/>
            <w:hideMark/>
          </w:tcPr>
          <w:p w14:paraId="0C10B94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227.2</w:t>
            </w:r>
          </w:p>
        </w:tc>
      </w:tr>
      <w:tr w:rsidR="005260F0" w:rsidRPr="000B4DEA" w14:paraId="4F35ED1C"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407A3887"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Switzerland</w:t>
            </w:r>
          </w:p>
        </w:tc>
        <w:tc>
          <w:tcPr>
            <w:tcW w:w="1063" w:type="dxa"/>
            <w:tcBorders>
              <w:top w:val="nil"/>
              <w:left w:val="nil"/>
              <w:bottom w:val="nil"/>
              <w:right w:val="nil"/>
            </w:tcBorders>
            <w:shd w:val="clear" w:color="auto" w:fill="auto"/>
            <w:noWrap/>
            <w:hideMark/>
          </w:tcPr>
          <w:p w14:paraId="2BD756D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242.2</w:t>
            </w:r>
          </w:p>
        </w:tc>
        <w:tc>
          <w:tcPr>
            <w:tcW w:w="1063" w:type="dxa"/>
            <w:tcBorders>
              <w:top w:val="nil"/>
              <w:left w:val="single" w:sz="4" w:space="0" w:color="auto"/>
              <w:bottom w:val="nil"/>
              <w:right w:val="single" w:sz="4" w:space="0" w:color="auto"/>
            </w:tcBorders>
            <w:shd w:val="clear" w:color="auto" w:fill="auto"/>
            <w:noWrap/>
            <w:hideMark/>
          </w:tcPr>
          <w:p w14:paraId="7F2BD1C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243.4</w:t>
            </w:r>
          </w:p>
        </w:tc>
        <w:tc>
          <w:tcPr>
            <w:tcW w:w="1063" w:type="dxa"/>
            <w:tcBorders>
              <w:top w:val="nil"/>
              <w:left w:val="nil"/>
              <w:bottom w:val="nil"/>
              <w:right w:val="single" w:sz="4" w:space="0" w:color="auto"/>
            </w:tcBorders>
            <w:shd w:val="clear" w:color="auto" w:fill="auto"/>
            <w:noWrap/>
            <w:hideMark/>
          </w:tcPr>
          <w:p w14:paraId="4F1C487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236.6</w:t>
            </w:r>
          </w:p>
        </w:tc>
        <w:tc>
          <w:tcPr>
            <w:tcW w:w="1063" w:type="dxa"/>
            <w:tcBorders>
              <w:top w:val="nil"/>
              <w:left w:val="nil"/>
              <w:bottom w:val="nil"/>
              <w:right w:val="single" w:sz="4" w:space="0" w:color="auto"/>
            </w:tcBorders>
            <w:shd w:val="clear" w:color="auto" w:fill="auto"/>
            <w:noWrap/>
            <w:hideMark/>
          </w:tcPr>
          <w:p w14:paraId="0B14D07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233.1</w:t>
            </w:r>
          </w:p>
        </w:tc>
        <w:tc>
          <w:tcPr>
            <w:tcW w:w="1063" w:type="dxa"/>
            <w:tcBorders>
              <w:top w:val="nil"/>
              <w:left w:val="nil"/>
              <w:bottom w:val="nil"/>
              <w:right w:val="single" w:sz="4" w:space="0" w:color="auto"/>
            </w:tcBorders>
            <w:shd w:val="clear" w:color="auto" w:fill="auto"/>
            <w:noWrap/>
            <w:hideMark/>
          </w:tcPr>
          <w:p w14:paraId="388EAA9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231.9</w:t>
            </w:r>
          </w:p>
        </w:tc>
        <w:tc>
          <w:tcPr>
            <w:tcW w:w="1063" w:type="dxa"/>
            <w:tcBorders>
              <w:top w:val="nil"/>
              <w:left w:val="nil"/>
              <w:bottom w:val="nil"/>
              <w:right w:val="single" w:sz="4" w:space="0" w:color="auto"/>
            </w:tcBorders>
            <w:shd w:val="clear" w:color="auto" w:fill="auto"/>
            <w:noWrap/>
            <w:hideMark/>
          </w:tcPr>
          <w:p w14:paraId="54334DA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226.9</w:t>
            </w:r>
          </w:p>
        </w:tc>
      </w:tr>
      <w:tr w:rsidR="005260F0" w:rsidRPr="000B4DEA" w14:paraId="225D2B09"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2D619EB"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Cayman Islands</w:t>
            </w:r>
          </w:p>
        </w:tc>
        <w:tc>
          <w:tcPr>
            <w:tcW w:w="1063" w:type="dxa"/>
            <w:tcBorders>
              <w:top w:val="nil"/>
              <w:left w:val="nil"/>
              <w:bottom w:val="nil"/>
              <w:right w:val="nil"/>
            </w:tcBorders>
            <w:shd w:val="clear" w:color="auto" w:fill="auto"/>
            <w:noWrap/>
            <w:hideMark/>
          </w:tcPr>
          <w:p w14:paraId="4AAD48E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180.7</w:t>
            </w:r>
          </w:p>
        </w:tc>
        <w:tc>
          <w:tcPr>
            <w:tcW w:w="1063" w:type="dxa"/>
            <w:tcBorders>
              <w:top w:val="nil"/>
              <w:left w:val="single" w:sz="4" w:space="0" w:color="auto"/>
              <w:bottom w:val="nil"/>
              <w:right w:val="single" w:sz="4" w:space="0" w:color="auto"/>
            </w:tcBorders>
            <w:shd w:val="clear" w:color="auto" w:fill="auto"/>
            <w:noWrap/>
            <w:hideMark/>
          </w:tcPr>
          <w:p w14:paraId="74D29B6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185.8</w:t>
            </w:r>
          </w:p>
        </w:tc>
        <w:tc>
          <w:tcPr>
            <w:tcW w:w="1063" w:type="dxa"/>
            <w:tcBorders>
              <w:top w:val="nil"/>
              <w:left w:val="nil"/>
              <w:bottom w:val="nil"/>
              <w:right w:val="single" w:sz="4" w:space="0" w:color="auto"/>
            </w:tcBorders>
            <w:shd w:val="clear" w:color="auto" w:fill="auto"/>
            <w:noWrap/>
            <w:hideMark/>
          </w:tcPr>
          <w:p w14:paraId="4EA0EEA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197.2</w:t>
            </w:r>
          </w:p>
        </w:tc>
        <w:tc>
          <w:tcPr>
            <w:tcW w:w="1063" w:type="dxa"/>
            <w:tcBorders>
              <w:top w:val="nil"/>
              <w:left w:val="nil"/>
              <w:bottom w:val="nil"/>
              <w:right w:val="single" w:sz="4" w:space="0" w:color="auto"/>
            </w:tcBorders>
            <w:shd w:val="clear" w:color="auto" w:fill="auto"/>
            <w:noWrap/>
            <w:hideMark/>
          </w:tcPr>
          <w:p w14:paraId="0EF0388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196.3</w:t>
            </w:r>
          </w:p>
        </w:tc>
        <w:tc>
          <w:tcPr>
            <w:tcW w:w="1063" w:type="dxa"/>
            <w:tcBorders>
              <w:top w:val="nil"/>
              <w:left w:val="nil"/>
              <w:bottom w:val="nil"/>
              <w:right w:val="single" w:sz="4" w:space="0" w:color="auto"/>
            </w:tcBorders>
            <w:shd w:val="clear" w:color="auto" w:fill="auto"/>
            <w:noWrap/>
            <w:hideMark/>
          </w:tcPr>
          <w:p w14:paraId="30B5BEA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197.9</w:t>
            </w:r>
          </w:p>
        </w:tc>
        <w:tc>
          <w:tcPr>
            <w:tcW w:w="1063" w:type="dxa"/>
            <w:tcBorders>
              <w:top w:val="nil"/>
              <w:left w:val="nil"/>
              <w:bottom w:val="nil"/>
              <w:right w:val="single" w:sz="4" w:space="0" w:color="auto"/>
            </w:tcBorders>
            <w:shd w:val="clear" w:color="auto" w:fill="auto"/>
            <w:noWrap/>
            <w:hideMark/>
          </w:tcPr>
          <w:p w14:paraId="475EFEA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199.4</w:t>
            </w:r>
          </w:p>
        </w:tc>
      </w:tr>
      <w:tr w:rsidR="005260F0" w:rsidRPr="000B4DEA" w14:paraId="6238510B"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B48B93B"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Hong Kong</w:t>
            </w:r>
          </w:p>
        </w:tc>
        <w:tc>
          <w:tcPr>
            <w:tcW w:w="1063" w:type="dxa"/>
            <w:tcBorders>
              <w:top w:val="nil"/>
              <w:left w:val="nil"/>
              <w:bottom w:val="nil"/>
              <w:right w:val="nil"/>
            </w:tcBorders>
            <w:shd w:val="clear" w:color="auto" w:fill="auto"/>
            <w:noWrap/>
            <w:hideMark/>
          </w:tcPr>
          <w:p w14:paraId="5FF6F8C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194.0</w:t>
            </w:r>
          </w:p>
        </w:tc>
        <w:tc>
          <w:tcPr>
            <w:tcW w:w="1063" w:type="dxa"/>
            <w:tcBorders>
              <w:top w:val="nil"/>
              <w:left w:val="single" w:sz="4" w:space="0" w:color="auto"/>
              <w:bottom w:val="nil"/>
              <w:right w:val="single" w:sz="4" w:space="0" w:color="auto"/>
            </w:tcBorders>
            <w:shd w:val="clear" w:color="auto" w:fill="auto"/>
            <w:noWrap/>
            <w:hideMark/>
          </w:tcPr>
          <w:p w14:paraId="20B2DD4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191.9</w:t>
            </w:r>
          </w:p>
        </w:tc>
        <w:tc>
          <w:tcPr>
            <w:tcW w:w="1063" w:type="dxa"/>
            <w:tcBorders>
              <w:top w:val="nil"/>
              <w:left w:val="nil"/>
              <w:bottom w:val="nil"/>
              <w:right w:val="single" w:sz="4" w:space="0" w:color="auto"/>
            </w:tcBorders>
            <w:shd w:val="clear" w:color="auto" w:fill="auto"/>
            <w:noWrap/>
            <w:hideMark/>
          </w:tcPr>
          <w:p w14:paraId="08E0F29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196.1</w:t>
            </w:r>
          </w:p>
        </w:tc>
        <w:tc>
          <w:tcPr>
            <w:tcW w:w="1063" w:type="dxa"/>
            <w:tcBorders>
              <w:top w:val="nil"/>
              <w:left w:val="nil"/>
              <w:bottom w:val="nil"/>
              <w:right w:val="single" w:sz="4" w:space="0" w:color="auto"/>
            </w:tcBorders>
            <w:shd w:val="clear" w:color="auto" w:fill="auto"/>
            <w:noWrap/>
            <w:hideMark/>
          </w:tcPr>
          <w:p w14:paraId="38C6A0D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194.4</w:t>
            </w:r>
          </w:p>
        </w:tc>
        <w:tc>
          <w:tcPr>
            <w:tcW w:w="1063" w:type="dxa"/>
            <w:tcBorders>
              <w:top w:val="nil"/>
              <w:left w:val="nil"/>
              <w:bottom w:val="nil"/>
              <w:right w:val="single" w:sz="4" w:space="0" w:color="auto"/>
            </w:tcBorders>
            <w:shd w:val="clear" w:color="auto" w:fill="auto"/>
            <w:noWrap/>
            <w:hideMark/>
          </w:tcPr>
          <w:p w14:paraId="3714E46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193.2</w:t>
            </w:r>
          </w:p>
        </w:tc>
        <w:tc>
          <w:tcPr>
            <w:tcW w:w="1063" w:type="dxa"/>
            <w:tcBorders>
              <w:top w:val="nil"/>
              <w:left w:val="nil"/>
              <w:bottom w:val="nil"/>
              <w:right w:val="single" w:sz="4" w:space="0" w:color="auto"/>
            </w:tcBorders>
            <w:shd w:val="clear" w:color="auto" w:fill="auto"/>
            <w:noWrap/>
            <w:hideMark/>
          </w:tcPr>
          <w:p w14:paraId="378AC87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192.3</w:t>
            </w:r>
          </w:p>
        </w:tc>
      </w:tr>
      <w:tr w:rsidR="005260F0" w:rsidRPr="000B4DEA" w14:paraId="2A1B0DA1"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58A0377"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Saudi Arabia</w:t>
            </w:r>
          </w:p>
        </w:tc>
        <w:tc>
          <w:tcPr>
            <w:tcW w:w="1063" w:type="dxa"/>
            <w:tcBorders>
              <w:top w:val="nil"/>
              <w:left w:val="nil"/>
              <w:bottom w:val="nil"/>
              <w:right w:val="nil"/>
            </w:tcBorders>
            <w:shd w:val="clear" w:color="auto" w:fill="auto"/>
            <w:noWrap/>
            <w:hideMark/>
          </w:tcPr>
          <w:p w14:paraId="3AB3B85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159.9</w:t>
            </w:r>
          </w:p>
        </w:tc>
        <w:tc>
          <w:tcPr>
            <w:tcW w:w="1063" w:type="dxa"/>
            <w:tcBorders>
              <w:top w:val="nil"/>
              <w:left w:val="single" w:sz="4" w:space="0" w:color="auto"/>
              <w:bottom w:val="nil"/>
              <w:right w:val="single" w:sz="4" w:space="0" w:color="auto"/>
            </w:tcBorders>
            <w:shd w:val="clear" w:color="auto" w:fill="auto"/>
            <w:noWrap/>
            <w:hideMark/>
          </w:tcPr>
          <w:p w14:paraId="1BB469E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162.1</w:t>
            </w:r>
          </w:p>
        </w:tc>
        <w:tc>
          <w:tcPr>
            <w:tcW w:w="1063" w:type="dxa"/>
            <w:tcBorders>
              <w:top w:val="nil"/>
              <w:left w:val="nil"/>
              <w:bottom w:val="nil"/>
              <w:right w:val="single" w:sz="4" w:space="0" w:color="auto"/>
            </w:tcBorders>
            <w:shd w:val="clear" w:color="auto" w:fill="auto"/>
            <w:noWrap/>
            <w:hideMark/>
          </w:tcPr>
          <w:p w14:paraId="734EA90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164.9</w:t>
            </w:r>
          </w:p>
        </w:tc>
        <w:tc>
          <w:tcPr>
            <w:tcW w:w="1063" w:type="dxa"/>
            <w:tcBorders>
              <w:top w:val="nil"/>
              <w:left w:val="nil"/>
              <w:bottom w:val="nil"/>
              <w:right w:val="single" w:sz="4" w:space="0" w:color="auto"/>
            </w:tcBorders>
            <w:shd w:val="clear" w:color="auto" w:fill="auto"/>
            <w:noWrap/>
            <w:hideMark/>
          </w:tcPr>
          <w:p w14:paraId="2BB6D4D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166.8</w:t>
            </w:r>
          </w:p>
        </w:tc>
        <w:tc>
          <w:tcPr>
            <w:tcW w:w="1063" w:type="dxa"/>
            <w:tcBorders>
              <w:top w:val="nil"/>
              <w:left w:val="nil"/>
              <w:bottom w:val="nil"/>
              <w:right w:val="single" w:sz="4" w:space="0" w:color="auto"/>
            </w:tcBorders>
            <w:shd w:val="clear" w:color="auto" w:fill="auto"/>
            <w:noWrap/>
            <w:hideMark/>
          </w:tcPr>
          <w:p w14:paraId="20104CF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169.5</w:t>
            </w:r>
          </w:p>
        </w:tc>
        <w:tc>
          <w:tcPr>
            <w:tcW w:w="1063" w:type="dxa"/>
            <w:tcBorders>
              <w:top w:val="nil"/>
              <w:left w:val="nil"/>
              <w:bottom w:val="nil"/>
              <w:right w:val="single" w:sz="4" w:space="0" w:color="auto"/>
            </w:tcBorders>
            <w:shd w:val="clear" w:color="auto" w:fill="auto"/>
            <w:noWrap/>
            <w:hideMark/>
          </w:tcPr>
          <w:p w14:paraId="2C6497A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176.1</w:t>
            </w:r>
          </w:p>
        </w:tc>
      </w:tr>
      <w:tr w:rsidR="005260F0" w:rsidRPr="000B4DEA" w14:paraId="7B607695"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AE6AE28"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Taiwan</w:t>
            </w:r>
          </w:p>
        </w:tc>
        <w:tc>
          <w:tcPr>
            <w:tcW w:w="1063" w:type="dxa"/>
            <w:tcBorders>
              <w:top w:val="nil"/>
              <w:left w:val="nil"/>
              <w:bottom w:val="nil"/>
              <w:right w:val="nil"/>
            </w:tcBorders>
            <w:shd w:val="clear" w:color="auto" w:fill="auto"/>
            <w:noWrap/>
            <w:hideMark/>
          </w:tcPr>
          <w:p w14:paraId="2EB4181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168.1</w:t>
            </w:r>
          </w:p>
        </w:tc>
        <w:tc>
          <w:tcPr>
            <w:tcW w:w="1063" w:type="dxa"/>
            <w:tcBorders>
              <w:top w:val="nil"/>
              <w:left w:val="single" w:sz="4" w:space="0" w:color="auto"/>
              <w:bottom w:val="nil"/>
              <w:right w:val="single" w:sz="4" w:space="0" w:color="auto"/>
            </w:tcBorders>
            <w:shd w:val="clear" w:color="auto" w:fill="auto"/>
            <w:noWrap/>
            <w:hideMark/>
          </w:tcPr>
          <w:p w14:paraId="4E0DD37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164.8</w:t>
            </w:r>
          </w:p>
        </w:tc>
        <w:tc>
          <w:tcPr>
            <w:tcW w:w="1063" w:type="dxa"/>
            <w:tcBorders>
              <w:top w:val="nil"/>
              <w:left w:val="nil"/>
              <w:bottom w:val="nil"/>
              <w:right w:val="single" w:sz="4" w:space="0" w:color="auto"/>
            </w:tcBorders>
            <w:shd w:val="clear" w:color="auto" w:fill="auto"/>
            <w:noWrap/>
            <w:hideMark/>
          </w:tcPr>
          <w:p w14:paraId="03759E2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162.5</w:t>
            </w:r>
          </w:p>
        </w:tc>
        <w:tc>
          <w:tcPr>
            <w:tcW w:w="1063" w:type="dxa"/>
            <w:tcBorders>
              <w:top w:val="nil"/>
              <w:left w:val="nil"/>
              <w:bottom w:val="nil"/>
              <w:right w:val="single" w:sz="4" w:space="0" w:color="auto"/>
            </w:tcBorders>
            <w:shd w:val="clear" w:color="auto" w:fill="auto"/>
            <w:noWrap/>
            <w:hideMark/>
          </w:tcPr>
          <w:p w14:paraId="523FDFB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164.2</w:t>
            </w:r>
          </w:p>
        </w:tc>
        <w:tc>
          <w:tcPr>
            <w:tcW w:w="1063" w:type="dxa"/>
            <w:tcBorders>
              <w:top w:val="nil"/>
              <w:left w:val="nil"/>
              <w:bottom w:val="nil"/>
              <w:right w:val="single" w:sz="4" w:space="0" w:color="auto"/>
            </w:tcBorders>
            <w:shd w:val="clear" w:color="auto" w:fill="auto"/>
            <w:noWrap/>
            <w:hideMark/>
          </w:tcPr>
          <w:p w14:paraId="7775F16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163.2</w:t>
            </w:r>
          </w:p>
        </w:tc>
        <w:tc>
          <w:tcPr>
            <w:tcW w:w="1063" w:type="dxa"/>
            <w:tcBorders>
              <w:top w:val="nil"/>
              <w:left w:val="nil"/>
              <w:bottom w:val="nil"/>
              <w:right w:val="single" w:sz="4" w:space="0" w:color="auto"/>
            </w:tcBorders>
            <w:shd w:val="clear" w:color="auto" w:fill="auto"/>
            <w:noWrap/>
            <w:hideMark/>
          </w:tcPr>
          <w:p w14:paraId="02BBD82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166.4</w:t>
            </w:r>
          </w:p>
        </w:tc>
      </w:tr>
      <w:tr w:rsidR="005260F0" w:rsidRPr="000B4DEA" w14:paraId="597D74A2"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3EB21C3B"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Belgium</w:t>
            </w:r>
          </w:p>
        </w:tc>
        <w:tc>
          <w:tcPr>
            <w:tcW w:w="1063" w:type="dxa"/>
            <w:tcBorders>
              <w:top w:val="nil"/>
              <w:left w:val="nil"/>
              <w:bottom w:val="nil"/>
              <w:right w:val="nil"/>
            </w:tcBorders>
            <w:shd w:val="clear" w:color="auto" w:fill="auto"/>
            <w:noWrap/>
            <w:hideMark/>
          </w:tcPr>
          <w:p w14:paraId="51F1D5C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137.6</w:t>
            </w:r>
          </w:p>
        </w:tc>
        <w:tc>
          <w:tcPr>
            <w:tcW w:w="1063" w:type="dxa"/>
            <w:tcBorders>
              <w:top w:val="nil"/>
              <w:left w:val="single" w:sz="4" w:space="0" w:color="auto"/>
              <w:bottom w:val="nil"/>
              <w:right w:val="single" w:sz="4" w:space="0" w:color="auto"/>
            </w:tcBorders>
            <w:shd w:val="clear" w:color="auto" w:fill="auto"/>
            <w:noWrap/>
            <w:hideMark/>
          </w:tcPr>
          <w:p w14:paraId="45A3250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150.5</w:t>
            </w:r>
          </w:p>
        </w:tc>
        <w:tc>
          <w:tcPr>
            <w:tcW w:w="1063" w:type="dxa"/>
            <w:tcBorders>
              <w:top w:val="nil"/>
              <w:left w:val="nil"/>
              <w:bottom w:val="nil"/>
              <w:right w:val="single" w:sz="4" w:space="0" w:color="auto"/>
            </w:tcBorders>
            <w:shd w:val="clear" w:color="auto" w:fill="auto"/>
            <w:noWrap/>
            <w:hideMark/>
          </w:tcPr>
          <w:p w14:paraId="1ED099C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154.7</w:t>
            </w:r>
          </w:p>
        </w:tc>
        <w:tc>
          <w:tcPr>
            <w:tcW w:w="1063" w:type="dxa"/>
            <w:tcBorders>
              <w:top w:val="nil"/>
              <w:left w:val="nil"/>
              <w:bottom w:val="nil"/>
              <w:right w:val="single" w:sz="4" w:space="0" w:color="auto"/>
            </w:tcBorders>
            <w:shd w:val="clear" w:color="auto" w:fill="auto"/>
            <w:noWrap/>
            <w:hideMark/>
          </w:tcPr>
          <w:p w14:paraId="43A7E9B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154.5</w:t>
            </w:r>
          </w:p>
        </w:tc>
        <w:tc>
          <w:tcPr>
            <w:tcW w:w="1063" w:type="dxa"/>
            <w:tcBorders>
              <w:top w:val="nil"/>
              <w:left w:val="nil"/>
              <w:bottom w:val="nil"/>
              <w:right w:val="single" w:sz="4" w:space="0" w:color="auto"/>
            </w:tcBorders>
            <w:shd w:val="clear" w:color="auto" w:fill="auto"/>
            <w:noWrap/>
            <w:hideMark/>
          </w:tcPr>
          <w:p w14:paraId="1BBCFDF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154.3</w:t>
            </w:r>
          </w:p>
        </w:tc>
        <w:tc>
          <w:tcPr>
            <w:tcW w:w="1063" w:type="dxa"/>
            <w:tcBorders>
              <w:top w:val="nil"/>
              <w:left w:val="nil"/>
              <w:bottom w:val="nil"/>
              <w:right w:val="single" w:sz="4" w:space="0" w:color="auto"/>
            </w:tcBorders>
            <w:shd w:val="clear" w:color="auto" w:fill="auto"/>
            <w:noWrap/>
            <w:hideMark/>
          </w:tcPr>
          <w:p w14:paraId="3C67142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164.7</w:t>
            </w:r>
          </w:p>
        </w:tc>
      </w:tr>
      <w:tr w:rsidR="005260F0" w:rsidRPr="000B4DEA" w14:paraId="4C6BE0C0"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3CF061D7"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India</w:t>
            </w:r>
          </w:p>
        </w:tc>
        <w:tc>
          <w:tcPr>
            <w:tcW w:w="1063" w:type="dxa"/>
            <w:tcBorders>
              <w:top w:val="nil"/>
              <w:left w:val="nil"/>
              <w:bottom w:val="nil"/>
              <w:right w:val="nil"/>
            </w:tcBorders>
            <w:shd w:val="clear" w:color="auto" w:fill="auto"/>
            <w:noWrap/>
            <w:hideMark/>
          </w:tcPr>
          <w:p w14:paraId="6CE639A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152.8</w:t>
            </w:r>
          </w:p>
        </w:tc>
        <w:tc>
          <w:tcPr>
            <w:tcW w:w="1063" w:type="dxa"/>
            <w:tcBorders>
              <w:top w:val="nil"/>
              <w:left w:val="single" w:sz="4" w:space="0" w:color="auto"/>
              <w:bottom w:val="nil"/>
              <w:right w:val="single" w:sz="4" w:space="0" w:color="auto"/>
            </w:tcBorders>
            <w:shd w:val="clear" w:color="auto" w:fill="auto"/>
            <w:noWrap/>
            <w:hideMark/>
          </w:tcPr>
          <w:p w14:paraId="573F105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148.9</w:t>
            </w:r>
          </w:p>
        </w:tc>
        <w:tc>
          <w:tcPr>
            <w:tcW w:w="1063" w:type="dxa"/>
            <w:tcBorders>
              <w:top w:val="nil"/>
              <w:left w:val="nil"/>
              <w:bottom w:val="nil"/>
              <w:right w:val="single" w:sz="4" w:space="0" w:color="auto"/>
            </w:tcBorders>
            <w:shd w:val="clear" w:color="auto" w:fill="auto"/>
            <w:noWrap/>
            <w:hideMark/>
          </w:tcPr>
          <w:p w14:paraId="2961BA1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147.3</w:t>
            </w:r>
          </w:p>
        </w:tc>
        <w:tc>
          <w:tcPr>
            <w:tcW w:w="1063" w:type="dxa"/>
            <w:tcBorders>
              <w:top w:val="nil"/>
              <w:left w:val="nil"/>
              <w:bottom w:val="nil"/>
              <w:right w:val="single" w:sz="4" w:space="0" w:color="auto"/>
            </w:tcBorders>
            <w:shd w:val="clear" w:color="auto" w:fill="auto"/>
            <w:noWrap/>
            <w:hideMark/>
          </w:tcPr>
          <w:p w14:paraId="252C9C7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142.6</w:t>
            </w:r>
          </w:p>
        </w:tc>
        <w:tc>
          <w:tcPr>
            <w:tcW w:w="1063" w:type="dxa"/>
            <w:tcBorders>
              <w:top w:val="nil"/>
              <w:left w:val="nil"/>
              <w:bottom w:val="nil"/>
              <w:right w:val="single" w:sz="4" w:space="0" w:color="auto"/>
            </w:tcBorders>
            <w:shd w:val="clear" w:color="auto" w:fill="auto"/>
            <w:noWrap/>
            <w:hideMark/>
          </w:tcPr>
          <w:p w14:paraId="3B7C074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140.6</w:t>
            </w:r>
          </w:p>
        </w:tc>
        <w:tc>
          <w:tcPr>
            <w:tcW w:w="1063" w:type="dxa"/>
            <w:tcBorders>
              <w:top w:val="nil"/>
              <w:left w:val="nil"/>
              <w:bottom w:val="nil"/>
              <w:right w:val="single" w:sz="4" w:space="0" w:color="auto"/>
            </w:tcBorders>
            <w:shd w:val="clear" w:color="auto" w:fill="auto"/>
            <w:noWrap/>
            <w:hideMark/>
          </w:tcPr>
          <w:p w14:paraId="202F2A0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144.0</w:t>
            </w:r>
          </w:p>
        </w:tc>
      </w:tr>
      <w:tr w:rsidR="005260F0" w:rsidRPr="000B4DEA" w14:paraId="2D4ACA6A"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19A04E8"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Singapore</w:t>
            </w:r>
          </w:p>
        </w:tc>
        <w:tc>
          <w:tcPr>
            <w:tcW w:w="1063" w:type="dxa"/>
            <w:tcBorders>
              <w:top w:val="nil"/>
              <w:left w:val="nil"/>
              <w:bottom w:val="nil"/>
              <w:right w:val="nil"/>
            </w:tcBorders>
            <w:shd w:val="clear" w:color="auto" w:fill="auto"/>
            <w:noWrap/>
            <w:hideMark/>
          </w:tcPr>
          <w:p w14:paraId="6CBB2C5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118.0</w:t>
            </w:r>
          </w:p>
        </w:tc>
        <w:tc>
          <w:tcPr>
            <w:tcW w:w="1063" w:type="dxa"/>
            <w:tcBorders>
              <w:top w:val="nil"/>
              <w:left w:val="single" w:sz="4" w:space="0" w:color="auto"/>
              <w:bottom w:val="nil"/>
              <w:right w:val="single" w:sz="4" w:space="0" w:color="auto"/>
            </w:tcBorders>
            <w:shd w:val="clear" w:color="auto" w:fill="auto"/>
            <w:noWrap/>
            <w:hideMark/>
          </w:tcPr>
          <w:p w14:paraId="63A113A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118.9</w:t>
            </w:r>
          </w:p>
        </w:tc>
        <w:tc>
          <w:tcPr>
            <w:tcW w:w="1063" w:type="dxa"/>
            <w:tcBorders>
              <w:top w:val="nil"/>
              <w:left w:val="nil"/>
              <w:bottom w:val="nil"/>
              <w:right w:val="single" w:sz="4" w:space="0" w:color="auto"/>
            </w:tcBorders>
            <w:shd w:val="clear" w:color="auto" w:fill="auto"/>
            <w:noWrap/>
            <w:hideMark/>
          </w:tcPr>
          <w:p w14:paraId="357C6FF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122.1</w:t>
            </w:r>
          </w:p>
        </w:tc>
        <w:tc>
          <w:tcPr>
            <w:tcW w:w="1063" w:type="dxa"/>
            <w:tcBorders>
              <w:top w:val="nil"/>
              <w:left w:val="nil"/>
              <w:bottom w:val="nil"/>
              <w:right w:val="single" w:sz="4" w:space="0" w:color="auto"/>
            </w:tcBorders>
            <w:shd w:val="clear" w:color="auto" w:fill="auto"/>
            <w:noWrap/>
            <w:hideMark/>
          </w:tcPr>
          <w:p w14:paraId="01DF752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127.6</w:t>
            </w:r>
          </w:p>
        </w:tc>
        <w:tc>
          <w:tcPr>
            <w:tcW w:w="1063" w:type="dxa"/>
            <w:tcBorders>
              <w:top w:val="nil"/>
              <w:left w:val="nil"/>
              <w:bottom w:val="nil"/>
              <w:right w:val="single" w:sz="4" w:space="0" w:color="auto"/>
            </w:tcBorders>
            <w:shd w:val="clear" w:color="auto" w:fill="auto"/>
            <w:noWrap/>
            <w:hideMark/>
          </w:tcPr>
          <w:p w14:paraId="749F062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130.0</w:t>
            </w:r>
          </w:p>
        </w:tc>
        <w:tc>
          <w:tcPr>
            <w:tcW w:w="1063" w:type="dxa"/>
            <w:tcBorders>
              <w:top w:val="nil"/>
              <w:left w:val="nil"/>
              <w:bottom w:val="nil"/>
              <w:right w:val="single" w:sz="4" w:space="0" w:color="auto"/>
            </w:tcBorders>
            <w:shd w:val="clear" w:color="auto" w:fill="auto"/>
            <w:noWrap/>
            <w:hideMark/>
          </w:tcPr>
          <w:p w14:paraId="13BBF8F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134.5</w:t>
            </w:r>
          </w:p>
        </w:tc>
      </w:tr>
      <w:tr w:rsidR="005260F0" w:rsidRPr="000B4DEA" w14:paraId="662239A4"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943FE34"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France</w:t>
            </w:r>
          </w:p>
        </w:tc>
        <w:tc>
          <w:tcPr>
            <w:tcW w:w="1063" w:type="dxa"/>
            <w:tcBorders>
              <w:top w:val="nil"/>
              <w:left w:val="nil"/>
              <w:bottom w:val="nil"/>
              <w:right w:val="nil"/>
            </w:tcBorders>
            <w:shd w:val="clear" w:color="auto" w:fill="auto"/>
            <w:noWrap/>
            <w:hideMark/>
          </w:tcPr>
          <w:p w14:paraId="307BE57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82.5</w:t>
            </w:r>
          </w:p>
        </w:tc>
        <w:tc>
          <w:tcPr>
            <w:tcW w:w="1063" w:type="dxa"/>
            <w:tcBorders>
              <w:top w:val="nil"/>
              <w:left w:val="single" w:sz="4" w:space="0" w:color="auto"/>
              <w:bottom w:val="nil"/>
              <w:right w:val="single" w:sz="4" w:space="0" w:color="auto"/>
            </w:tcBorders>
            <w:shd w:val="clear" w:color="auto" w:fill="auto"/>
            <w:noWrap/>
            <w:hideMark/>
          </w:tcPr>
          <w:p w14:paraId="1C1FA2A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89.6</w:t>
            </w:r>
          </w:p>
        </w:tc>
        <w:tc>
          <w:tcPr>
            <w:tcW w:w="1063" w:type="dxa"/>
            <w:tcBorders>
              <w:top w:val="nil"/>
              <w:left w:val="nil"/>
              <w:bottom w:val="nil"/>
              <w:right w:val="single" w:sz="4" w:space="0" w:color="auto"/>
            </w:tcBorders>
            <w:shd w:val="clear" w:color="auto" w:fill="auto"/>
            <w:noWrap/>
            <w:hideMark/>
          </w:tcPr>
          <w:p w14:paraId="04AFF45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93.4</w:t>
            </w:r>
          </w:p>
        </w:tc>
        <w:tc>
          <w:tcPr>
            <w:tcW w:w="1063" w:type="dxa"/>
            <w:tcBorders>
              <w:top w:val="nil"/>
              <w:left w:val="nil"/>
              <w:bottom w:val="nil"/>
              <w:right w:val="single" w:sz="4" w:space="0" w:color="auto"/>
            </w:tcBorders>
            <w:shd w:val="clear" w:color="auto" w:fill="auto"/>
            <w:noWrap/>
            <w:hideMark/>
          </w:tcPr>
          <w:p w14:paraId="6D3DFB0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111.0</w:t>
            </w:r>
          </w:p>
        </w:tc>
        <w:tc>
          <w:tcPr>
            <w:tcW w:w="1063" w:type="dxa"/>
            <w:tcBorders>
              <w:top w:val="nil"/>
              <w:left w:val="nil"/>
              <w:bottom w:val="nil"/>
              <w:right w:val="single" w:sz="4" w:space="0" w:color="auto"/>
            </w:tcBorders>
            <w:shd w:val="clear" w:color="auto" w:fill="auto"/>
            <w:noWrap/>
            <w:hideMark/>
          </w:tcPr>
          <w:p w14:paraId="7DD54A8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118.4</w:t>
            </w:r>
          </w:p>
        </w:tc>
        <w:tc>
          <w:tcPr>
            <w:tcW w:w="1063" w:type="dxa"/>
            <w:tcBorders>
              <w:top w:val="nil"/>
              <w:left w:val="nil"/>
              <w:bottom w:val="nil"/>
              <w:right w:val="single" w:sz="4" w:space="0" w:color="auto"/>
            </w:tcBorders>
            <w:shd w:val="clear" w:color="auto" w:fill="auto"/>
            <w:noWrap/>
            <w:hideMark/>
          </w:tcPr>
          <w:p w14:paraId="7A994CB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110.8</w:t>
            </w:r>
          </w:p>
        </w:tc>
      </w:tr>
      <w:tr w:rsidR="005260F0" w:rsidRPr="000B4DEA" w14:paraId="527D2AD1"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4A0A24F7"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Korea</w:t>
            </w:r>
          </w:p>
        </w:tc>
        <w:tc>
          <w:tcPr>
            <w:tcW w:w="1063" w:type="dxa"/>
            <w:tcBorders>
              <w:top w:val="nil"/>
              <w:left w:val="nil"/>
              <w:bottom w:val="nil"/>
              <w:right w:val="nil"/>
            </w:tcBorders>
            <w:shd w:val="clear" w:color="auto" w:fill="auto"/>
            <w:noWrap/>
            <w:hideMark/>
          </w:tcPr>
          <w:p w14:paraId="0238F02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104.5</w:t>
            </w:r>
          </w:p>
        </w:tc>
        <w:tc>
          <w:tcPr>
            <w:tcW w:w="1063" w:type="dxa"/>
            <w:tcBorders>
              <w:top w:val="nil"/>
              <w:left w:val="single" w:sz="4" w:space="0" w:color="auto"/>
              <w:bottom w:val="nil"/>
              <w:right w:val="single" w:sz="4" w:space="0" w:color="auto"/>
            </w:tcBorders>
            <w:shd w:val="clear" w:color="auto" w:fill="auto"/>
            <w:noWrap/>
            <w:hideMark/>
          </w:tcPr>
          <w:p w14:paraId="5D61A22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104.7</w:t>
            </w:r>
          </w:p>
        </w:tc>
        <w:tc>
          <w:tcPr>
            <w:tcW w:w="1063" w:type="dxa"/>
            <w:tcBorders>
              <w:top w:val="nil"/>
              <w:left w:val="nil"/>
              <w:bottom w:val="nil"/>
              <w:right w:val="single" w:sz="4" w:space="0" w:color="auto"/>
            </w:tcBorders>
            <w:shd w:val="clear" w:color="auto" w:fill="auto"/>
            <w:noWrap/>
            <w:hideMark/>
          </w:tcPr>
          <w:p w14:paraId="0597269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105.9</w:t>
            </w:r>
          </w:p>
        </w:tc>
        <w:tc>
          <w:tcPr>
            <w:tcW w:w="1063" w:type="dxa"/>
            <w:tcBorders>
              <w:top w:val="nil"/>
              <w:left w:val="nil"/>
              <w:bottom w:val="nil"/>
              <w:right w:val="single" w:sz="4" w:space="0" w:color="auto"/>
            </w:tcBorders>
            <w:shd w:val="clear" w:color="auto" w:fill="auto"/>
            <w:noWrap/>
            <w:hideMark/>
          </w:tcPr>
          <w:p w14:paraId="12B0269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109.1</w:t>
            </w:r>
          </w:p>
        </w:tc>
        <w:tc>
          <w:tcPr>
            <w:tcW w:w="1063" w:type="dxa"/>
            <w:tcBorders>
              <w:top w:val="nil"/>
              <w:left w:val="nil"/>
              <w:bottom w:val="nil"/>
              <w:right w:val="single" w:sz="4" w:space="0" w:color="auto"/>
            </w:tcBorders>
            <w:shd w:val="clear" w:color="auto" w:fill="auto"/>
            <w:noWrap/>
            <w:hideMark/>
          </w:tcPr>
          <w:p w14:paraId="0AC5C12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110.2</w:t>
            </w:r>
          </w:p>
        </w:tc>
        <w:tc>
          <w:tcPr>
            <w:tcW w:w="1063" w:type="dxa"/>
            <w:tcBorders>
              <w:top w:val="nil"/>
              <w:left w:val="nil"/>
              <w:bottom w:val="nil"/>
              <w:right w:val="single" w:sz="4" w:space="0" w:color="auto"/>
            </w:tcBorders>
            <w:shd w:val="clear" w:color="auto" w:fill="auto"/>
            <w:noWrap/>
            <w:hideMark/>
          </w:tcPr>
          <w:p w14:paraId="5F90D66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97.7</w:t>
            </w:r>
          </w:p>
        </w:tc>
      </w:tr>
      <w:tr w:rsidR="005260F0" w:rsidRPr="000B4DEA" w14:paraId="2DC90398"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6E07D21"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Canada</w:t>
            </w:r>
          </w:p>
        </w:tc>
        <w:tc>
          <w:tcPr>
            <w:tcW w:w="1063" w:type="dxa"/>
            <w:tcBorders>
              <w:top w:val="nil"/>
              <w:left w:val="nil"/>
              <w:bottom w:val="nil"/>
              <w:right w:val="nil"/>
            </w:tcBorders>
            <w:shd w:val="clear" w:color="auto" w:fill="auto"/>
            <w:noWrap/>
            <w:hideMark/>
          </w:tcPr>
          <w:p w14:paraId="0D2D0F5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89.4</w:t>
            </w:r>
          </w:p>
        </w:tc>
        <w:tc>
          <w:tcPr>
            <w:tcW w:w="1063" w:type="dxa"/>
            <w:tcBorders>
              <w:top w:val="nil"/>
              <w:left w:val="single" w:sz="4" w:space="0" w:color="auto"/>
              <w:bottom w:val="nil"/>
              <w:right w:val="single" w:sz="4" w:space="0" w:color="auto"/>
            </w:tcBorders>
            <w:shd w:val="clear" w:color="auto" w:fill="auto"/>
            <w:noWrap/>
            <w:hideMark/>
          </w:tcPr>
          <w:p w14:paraId="14B33B5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96.6</w:t>
            </w:r>
          </w:p>
        </w:tc>
        <w:tc>
          <w:tcPr>
            <w:tcW w:w="1063" w:type="dxa"/>
            <w:tcBorders>
              <w:top w:val="nil"/>
              <w:left w:val="nil"/>
              <w:bottom w:val="nil"/>
              <w:right w:val="single" w:sz="4" w:space="0" w:color="auto"/>
            </w:tcBorders>
            <w:shd w:val="clear" w:color="auto" w:fill="auto"/>
            <w:noWrap/>
            <w:hideMark/>
          </w:tcPr>
          <w:p w14:paraId="3AF8B9F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100.2</w:t>
            </w:r>
          </w:p>
        </w:tc>
        <w:tc>
          <w:tcPr>
            <w:tcW w:w="1063" w:type="dxa"/>
            <w:tcBorders>
              <w:top w:val="nil"/>
              <w:left w:val="nil"/>
              <w:bottom w:val="nil"/>
              <w:right w:val="single" w:sz="4" w:space="0" w:color="auto"/>
            </w:tcBorders>
            <w:shd w:val="clear" w:color="auto" w:fill="auto"/>
            <w:noWrap/>
            <w:hideMark/>
          </w:tcPr>
          <w:p w14:paraId="73043E5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96.0</w:t>
            </w:r>
          </w:p>
        </w:tc>
        <w:tc>
          <w:tcPr>
            <w:tcW w:w="1063" w:type="dxa"/>
            <w:tcBorders>
              <w:top w:val="nil"/>
              <w:left w:val="nil"/>
              <w:bottom w:val="nil"/>
              <w:right w:val="single" w:sz="4" w:space="0" w:color="auto"/>
            </w:tcBorders>
            <w:shd w:val="clear" w:color="auto" w:fill="auto"/>
            <w:noWrap/>
            <w:hideMark/>
          </w:tcPr>
          <w:p w14:paraId="04D9174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96.2</w:t>
            </w:r>
          </w:p>
        </w:tc>
        <w:tc>
          <w:tcPr>
            <w:tcW w:w="1063" w:type="dxa"/>
            <w:tcBorders>
              <w:top w:val="nil"/>
              <w:left w:val="nil"/>
              <w:bottom w:val="nil"/>
              <w:right w:val="single" w:sz="4" w:space="0" w:color="auto"/>
            </w:tcBorders>
            <w:shd w:val="clear" w:color="auto" w:fill="auto"/>
            <w:noWrap/>
            <w:hideMark/>
          </w:tcPr>
          <w:p w14:paraId="175EE02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94.0</w:t>
            </w:r>
          </w:p>
        </w:tc>
      </w:tr>
      <w:tr w:rsidR="005260F0" w:rsidRPr="000B4DEA" w14:paraId="44602B52"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139B9B23"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Germany</w:t>
            </w:r>
          </w:p>
        </w:tc>
        <w:tc>
          <w:tcPr>
            <w:tcW w:w="1063" w:type="dxa"/>
            <w:tcBorders>
              <w:top w:val="nil"/>
              <w:left w:val="nil"/>
              <w:bottom w:val="nil"/>
              <w:right w:val="nil"/>
            </w:tcBorders>
            <w:shd w:val="clear" w:color="auto" w:fill="auto"/>
            <w:noWrap/>
            <w:hideMark/>
          </w:tcPr>
          <w:p w14:paraId="539B5B0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86.0</w:t>
            </w:r>
          </w:p>
        </w:tc>
        <w:tc>
          <w:tcPr>
            <w:tcW w:w="1063" w:type="dxa"/>
            <w:tcBorders>
              <w:top w:val="nil"/>
              <w:left w:val="single" w:sz="4" w:space="0" w:color="auto"/>
              <w:bottom w:val="nil"/>
              <w:right w:val="single" w:sz="4" w:space="0" w:color="auto"/>
            </w:tcBorders>
            <w:shd w:val="clear" w:color="auto" w:fill="auto"/>
            <w:noWrap/>
            <w:hideMark/>
          </w:tcPr>
          <w:p w14:paraId="0A0079D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78.3</w:t>
            </w:r>
          </w:p>
        </w:tc>
        <w:tc>
          <w:tcPr>
            <w:tcW w:w="1063" w:type="dxa"/>
            <w:tcBorders>
              <w:top w:val="nil"/>
              <w:left w:val="nil"/>
              <w:bottom w:val="nil"/>
              <w:right w:val="single" w:sz="4" w:space="0" w:color="auto"/>
            </w:tcBorders>
            <w:shd w:val="clear" w:color="auto" w:fill="auto"/>
            <w:noWrap/>
            <w:hideMark/>
          </w:tcPr>
          <w:p w14:paraId="4F4F9DA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71.2</w:t>
            </w:r>
          </w:p>
        </w:tc>
        <w:tc>
          <w:tcPr>
            <w:tcW w:w="1063" w:type="dxa"/>
            <w:tcBorders>
              <w:top w:val="nil"/>
              <w:left w:val="nil"/>
              <w:bottom w:val="nil"/>
              <w:right w:val="single" w:sz="4" w:space="0" w:color="auto"/>
            </w:tcBorders>
            <w:shd w:val="clear" w:color="auto" w:fill="auto"/>
            <w:noWrap/>
            <w:hideMark/>
          </w:tcPr>
          <w:p w14:paraId="3C5EDF8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71.0</w:t>
            </w:r>
          </w:p>
        </w:tc>
        <w:tc>
          <w:tcPr>
            <w:tcW w:w="1063" w:type="dxa"/>
            <w:tcBorders>
              <w:top w:val="nil"/>
              <w:left w:val="nil"/>
              <w:bottom w:val="nil"/>
              <w:right w:val="single" w:sz="4" w:space="0" w:color="auto"/>
            </w:tcBorders>
            <w:shd w:val="clear" w:color="auto" w:fill="auto"/>
            <w:noWrap/>
            <w:hideMark/>
          </w:tcPr>
          <w:p w14:paraId="1EB17D0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73.3</w:t>
            </w:r>
          </w:p>
        </w:tc>
        <w:tc>
          <w:tcPr>
            <w:tcW w:w="1063" w:type="dxa"/>
            <w:tcBorders>
              <w:top w:val="nil"/>
              <w:left w:val="nil"/>
              <w:bottom w:val="nil"/>
              <w:right w:val="single" w:sz="4" w:space="0" w:color="auto"/>
            </w:tcBorders>
            <w:shd w:val="clear" w:color="auto" w:fill="auto"/>
            <w:noWrap/>
            <w:hideMark/>
          </w:tcPr>
          <w:p w14:paraId="1A15761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68.3</w:t>
            </w:r>
          </w:p>
        </w:tc>
      </w:tr>
      <w:tr w:rsidR="005260F0" w:rsidRPr="000B4DEA" w14:paraId="3F93CC35"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386AAFE6"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Thailand</w:t>
            </w:r>
          </w:p>
        </w:tc>
        <w:tc>
          <w:tcPr>
            <w:tcW w:w="1063" w:type="dxa"/>
            <w:tcBorders>
              <w:top w:val="nil"/>
              <w:left w:val="nil"/>
              <w:bottom w:val="nil"/>
              <w:right w:val="nil"/>
            </w:tcBorders>
            <w:shd w:val="clear" w:color="auto" w:fill="auto"/>
            <w:noWrap/>
            <w:hideMark/>
          </w:tcPr>
          <w:p w14:paraId="6FEACC7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60.8</w:t>
            </w:r>
          </w:p>
        </w:tc>
        <w:tc>
          <w:tcPr>
            <w:tcW w:w="1063" w:type="dxa"/>
            <w:tcBorders>
              <w:top w:val="nil"/>
              <w:left w:val="single" w:sz="4" w:space="0" w:color="auto"/>
              <w:bottom w:val="nil"/>
              <w:right w:val="single" w:sz="4" w:space="0" w:color="auto"/>
            </w:tcBorders>
            <w:shd w:val="clear" w:color="auto" w:fill="auto"/>
            <w:noWrap/>
            <w:hideMark/>
          </w:tcPr>
          <w:p w14:paraId="1DB3D19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62.2</w:t>
            </w:r>
          </w:p>
        </w:tc>
        <w:tc>
          <w:tcPr>
            <w:tcW w:w="1063" w:type="dxa"/>
            <w:tcBorders>
              <w:top w:val="nil"/>
              <w:left w:val="nil"/>
              <w:bottom w:val="nil"/>
              <w:right w:val="single" w:sz="4" w:space="0" w:color="auto"/>
            </w:tcBorders>
            <w:shd w:val="clear" w:color="auto" w:fill="auto"/>
            <w:noWrap/>
            <w:hideMark/>
          </w:tcPr>
          <w:p w14:paraId="167D7E2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58.6</w:t>
            </w:r>
          </w:p>
        </w:tc>
        <w:tc>
          <w:tcPr>
            <w:tcW w:w="1063" w:type="dxa"/>
            <w:tcBorders>
              <w:top w:val="nil"/>
              <w:left w:val="nil"/>
              <w:bottom w:val="nil"/>
              <w:right w:val="single" w:sz="4" w:space="0" w:color="auto"/>
            </w:tcBorders>
            <w:shd w:val="clear" w:color="auto" w:fill="auto"/>
            <w:noWrap/>
            <w:hideMark/>
          </w:tcPr>
          <w:p w14:paraId="675C88C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63.0</w:t>
            </w:r>
          </w:p>
        </w:tc>
        <w:tc>
          <w:tcPr>
            <w:tcW w:w="1063" w:type="dxa"/>
            <w:tcBorders>
              <w:top w:val="nil"/>
              <w:left w:val="nil"/>
              <w:bottom w:val="nil"/>
              <w:right w:val="single" w:sz="4" w:space="0" w:color="auto"/>
            </w:tcBorders>
            <w:shd w:val="clear" w:color="auto" w:fill="auto"/>
            <w:noWrap/>
            <w:hideMark/>
          </w:tcPr>
          <w:p w14:paraId="63F7735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63.3</w:t>
            </w:r>
          </w:p>
        </w:tc>
        <w:tc>
          <w:tcPr>
            <w:tcW w:w="1063" w:type="dxa"/>
            <w:tcBorders>
              <w:top w:val="nil"/>
              <w:left w:val="nil"/>
              <w:bottom w:val="nil"/>
              <w:right w:val="single" w:sz="4" w:space="0" w:color="auto"/>
            </w:tcBorders>
            <w:shd w:val="clear" w:color="auto" w:fill="auto"/>
            <w:noWrap/>
            <w:hideMark/>
          </w:tcPr>
          <w:p w14:paraId="2710838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66.1</w:t>
            </w:r>
          </w:p>
        </w:tc>
      </w:tr>
      <w:tr w:rsidR="005260F0" w:rsidRPr="000B4DEA" w14:paraId="6654FCDF"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40DDD21"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Bermuda</w:t>
            </w:r>
          </w:p>
        </w:tc>
        <w:tc>
          <w:tcPr>
            <w:tcW w:w="1063" w:type="dxa"/>
            <w:tcBorders>
              <w:top w:val="nil"/>
              <w:left w:val="nil"/>
              <w:bottom w:val="nil"/>
              <w:right w:val="nil"/>
            </w:tcBorders>
            <w:shd w:val="clear" w:color="auto" w:fill="auto"/>
            <w:noWrap/>
            <w:hideMark/>
          </w:tcPr>
          <w:p w14:paraId="42E9069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64.7</w:t>
            </w:r>
          </w:p>
        </w:tc>
        <w:tc>
          <w:tcPr>
            <w:tcW w:w="1063" w:type="dxa"/>
            <w:tcBorders>
              <w:top w:val="nil"/>
              <w:left w:val="single" w:sz="4" w:space="0" w:color="auto"/>
              <w:bottom w:val="nil"/>
              <w:right w:val="single" w:sz="4" w:space="0" w:color="auto"/>
            </w:tcBorders>
            <w:shd w:val="clear" w:color="auto" w:fill="auto"/>
            <w:noWrap/>
            <w:hideMark/>
          </w:tcPr>
          <w:p w14:paraId="00AEB34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63.6</w:t>
            </w:r>
          </w:p>
        </w:tc>
        <w:tc>
          <w:tcPr>
            <w:tcW w:w="1063" w:type="dxa"/>
            <w:tcBorders>
              <w:top w:val="nil"/>
              <w:left w:val="nil"/>
              <w:bottom w:val="nil"/>
              <w:right w:val="single" w:sz="4" w:space="0" w:color="auto"/>
            </w:tcBorders>
            <w:shd w:val="clear" w:color="auto" w:fill="auto"/>
            <w:noWrap/>
            <w:hideMark/>
          </w:tcPr>
          <w:p w14:paraId="491FD41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60.2</w:t>
            </w:r>
          </w:p>
        </w:tc>
        <w:tc>
          <w:tcPr>
            <w:tcW w:w="1063" w:type="dxa"/>
            <w:tcBorders>
              <w:top w:val="nil"/>
              <w:left w:val="nil"/>
              <w:bottom w:val="nil"/>
              <w:right w:val="single" w:sz="4" w:space="0" w:color="auto"/>
            </w:tcBorders>
            <w:shd w:val="clear" w:color="auto" w:fill="auto"/>
            <w:noWrap/>
            <w:hideMark/>
          </w:tcPr>
          <w:p w14:paraId="6518BD3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64.0</w:t>
            </w:r>
          </w:p>
        </w:tc>
        <w:tc>
          <w:tcPr>
            <w:tcW w:w="1063" w:type="dxa"/>
            <w:tcBorders>
              <w:top w:val="nil"/>
              <w:left w:val="nil"/>
              <w:bottom w:val="nil"/>
              <w:right w:val="single" w:sz="4" w:space="0" w:color="auto"/>
            </w:tcBorders>
            <w:shd w:val="clear" w:color="auto" w:fill="auto"/>
            <w:noWrap/>
            <w:hideMark/>
          </w:tcPr>
          <w:p w14:paraId="011FCF2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65.1</w:t>
            </w:r>
          </w:p>
        </w:tc>
        <w:tc>
          <w:tcPr>
            <w:tcW w:w="1063" w:type="dxa"/>
            <w:tcBorders>
              <w:top w:val="nil"/>
              <w:left w:val="nil"/>
              <w:bottom w:val="nil"/>
              <w:right w:val="single" w:sz="4" w:space="0" w:color="auto"/>
            </w:tcBorders>
            <w:shd w:val="clear" w:color="auto" w:fill="auto"/>
            <w:noWrap/>
            <w:hideMark/>
          </w:tcPr>
          <w:p w14:paraId="3C5A114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64.1</w:t>
            </w:r>
          </w:p>
        </w:tc>
      </w:tr>
      <w:tr w:rsidR="005260F0" w:rsidRPr="000B4DEA" w14:paraId="3A50271E"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575F1E4"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Norway</w:t>
            </w:r>
          </w:p>
        </w:tc>
        <w:tc>
          <w:tcPr>
            <w:tcW w:w="1063" w:type="dxa"/>
            <w:tcBorders>
              <w:top w:val="nil"/>
              <w:left w:val="nil"/>
              <w:bottom w:val="nil"/>
              <w:right w:val="nil"/>
            </w:tcBorders>
            <w:shd w:val="clear" w:color="auto" w:fill="auto"/>
            <w:noWrap/>
            <w:hideMark/>
          </w:tcPr>
          <w:p w14:paraId="78CDB3D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39.3</w:t>
            </w:r>
          </w:p>
        </w:tc>
        <w:tc>
          <w:tcPr>
            <w:tcW w:w="1063" w:type="dxa"/>
            <w:tcBorders>
              <w:top w:val="nil"/>
              <w:left w:val="single" w:sz="4" w:space="0" w:color="auto"/>
              <w:bottom w:val="nil"/>
              <w:right w:val="single" w:sz="4" w:space="0" w:color="auto"/>
            </w:tcBorders>
            <w:shd w:val="clear" w:color="auto" w:fill="auto"/>
            <w:noWrap/>
            <w:hideMark/>
          </w:tcPr>
          <w:p w14:paraId="0678E3D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49.7</w:t>
            </w:r>
          </w:p>
        </w:tc>
        <w:tc>
          <w:tcPr>
            <w:tcW w:w="1063" w:type="dxa"/>
            <w:tcBorders>
              <w:top w:val="nil"/>
              <w:left w:val="nil"/>
              <w:bottom w:val="nil"/>
              <w:right w:val="single" w:sz="4" w:space="0" w:color="auto"/>
            </w:tcBorders>
            <w:shd w:val="clear" w:color="auto" w:fill="auto"/>
            <w:noWrap/>
            <w:hideMark/>
          </w:tcPr>
          <w:p w14:paraId="66C8C96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50.0</w:t>
            </w:r>
          </w:p>
        </w:tc>
        <w:tc>
          <w:tcPr>
            <w:tcW w:w="1063" w:type="dxa"/>
            <w:tcBorders>
              <w:top w:val="nil"/>
              <w:left w:val="nil"/>
              <w:bottom w:val="nil"/>
              <w:right w:val="single" w:sz="4" w:space="0" w:color="auto"/>
            </w:tcBorders>
            <w:shd w:val="clear" w:color="auto" w:fill="auto"/>
            <w:noWrap/>
            <w:hideMark/>
          </w:tcPr>
          <w:p w14:paraId="3FE4482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61.1</w:t>
            </w:r>
          </w:p>
        </w:tc>
        <w:tc>
          <w:tcPr>
            <w:tcW w:w="1063" w:type="dxa"/>
            <w:tcBorders>
              <w:top w:val="nil"/>
              <w:left w:val="nil"/>
              <w:bottom w:val="nil"/>
              <w:right w:val="single" w:sz="4" w:space="0" w:color="auto"/>
            </w:tcBorders>
            <w:shd w:val="clear" w:color="auto" w:fill="auto"/>
            <w:noWrap/>
            <w:hideMark/>
          </w:tcPr>
          <w:p w14:paraId="33B07C59"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66.7</w:t>
            </w:r>
          </w:p>
        </w:tc>
        <w:tc>
          <w:tcPr>
            <w:tcW w:w="1063" w:type="dxa"/>
            <w:tcBorders>
              <w:top w:val="nil"/>
              <w:left w:val="nil"/>
              <w:bottom w:val="nil"/>
              <w:right w:val="single" w:sz="4" w:space="0" w:color="auto"/>
            </w:tcBorders>
            <w:shd w:val="clear" w:color="auto" w:fill="auto"/>
            <w:noWrap/>
            <w:hideMark/>
          </w:tcPr>
          <w:p w14:paraId="149F320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63.6</w:t>
            </w:r>
          </w:p>
        </w:tc>
      </w:tr>
      <w:tr w:rsidR="005260F0" w:rsidRPr="000B4DEA" w14:paraId="6596E1D9"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FF9702F"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United Arab Emirates</w:t>
            </w:r>
          </w:p>
        </w:tc>
        <w:tc>
          <w:tcPr>
            <w:tcW w:w="1063" w:type="dxa"/>
            <w:tcBorders>
              <w:top w:val="nil"/>
              <w:left w:val="nil"/>
              <w:bottom w:val="nil"/>
              <w:right w:val="nil"/>
            </w:tcBorders>
            <w:shd w:val="clear" w:color="auto" w:fill="auto"/>
            <w:noWrap/>
            <w:hideMark/>
          </w:tcPr>
          <w:p w14:paraId="0F517D1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59.7</w:t>
            </w:r>
          </w:p>
        </w:tc>
        <w:tc>
          <w:tcPr>
            <w:tcW w:w="1063" w:type="dxa"/>
            <w:tcBorders>
              <w:top w:val="nil"/>
              <w:left w:val="single" w:sz="4" w:space="0" w:color="auto"/>
              <w:bottom w:val="nil"/>
              <w:right w:val="single" w:sz="4" w:space="0" w:color="auto"/>
            </w:tcBorders>
            <w:shd w:val="clear" w:color="auto" w:fill="auto"/>
            <w:noWrap/>
            <w:hideMark/>
          </w:tcPr>
          <w:p w14:paraId="44388FC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60.0</w:t>
            </w:r>
          </w:p>
        </w:tc>
        <w:tc>
          <w:tcPr>
            <w:tcW w:w="1063" w:type="dxa"/>
            <w:tcBorders>
              <w:top w:val="nil"/>
              <w:left w:val="nil"/>
              <w:bottom w:val="nil"/>
              <w:right w:val="single" w:sz="4" w:space="0" w:color="auto"/>
            </w:tcBorders>
            <w:shd w:val="clear" w:color="auto" w:fill="auto"/>
            <w:noWrap/>
            <w:hideMark/>
          </w:tcPr>
          <w:p w14:paraId="48F1B15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59.6</w:t>
            </w:r>
          </w:p>
        </w:tc>
        <w:tc>
          <w:tcPr>
            <w:tcW w:w="1063" w:type="dxa"/>
            <w:tcBorders>
              <w:top w:val="nil"/>
              <w:left w:val="nil"/>
              <w:bottom w:val="nil"/>
              <w:right w:val="single" w:sz="4" w:space="0" w:color="auto"/>
            </w:tcBorders>
            <w:shd w:val="clear" w:color="auto" w:fill="auto"/>
            <w:noWrap/>
            <w:hideMark/>
          </w:tcPr>
          <w:p w14:paraId="7B2E53B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59.7</w:t>
            </w:r>
          </w:p>
        </w:tc>
        <w:tc>
          <w:tcPr>
            <w:tcW w:w="1063" w:type="dxa"/>
            <w:tcBorders>
              <w:top w:val="nil"/>
              <w:left w:val="nil"/>
              <w:bottom w:val="nil"/>
              <w:right w:val="single" w:sz="4" w:space="0" w:color="auto"/>
            </w:tcBorders>
            <w:shd w:val="clear" w:color="auto" w:fill="auto"/>
            <w:noWrap/>
            <w:hideMark/>
          </w:tcPr>
          <w:p w14:paraId="3B4D806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59.0</w:t>
            </w:r>
          </w:p>
        </w:tc>
        <w:tc>
          <w:tcPr>
            <w:tcW w:w="1063" w:type="dxa"/>
            <w:tcBorders>
              <w:top w:val="nil"/>
              <w:left w:val="nil"/>
              <w:bottom w:val="nil"/>
              <w:right w:val="single" w:sz="4" w:space="0" w:color="auto"/>
            </w:tcBorders>
            <w:shd w:val="clear" w:color="auto" w:fill="auto"/>
            <w:noWrap/>
            <w:hideMark/>
          </w:tcPr>
          <w:p w14:paraId="27438D7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60.0</w:t>
            </w:r>
          </w:p>
        </w:tc>
      </w:tr>
      <w:tr w:rsidR="005260F0" w:rsidRPr="000B4DEA" w14:paraId="1BE56687"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86336F1"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Sweden</w:t>
            </w:r>
          </w:p>
        </w:tc>
        <w:tc>
          <w:tcPr>
            <w:tcW w:w="1063" w:type="dxa"/>
            <w:tcBorders>
              <w:top w:val="nil"/>
              <w:left w:val="nil"/>
              <w:bottom w:val="nil"/>
              <w:right w:val="nil"/>
            </w:tcBorders>
            <w:shd w:val="clear" w:color="auto" w:fill="auto"/>
            <w:noWrap/>
            <w:hideMark/>
          </w:tcPr>
          <w:p w14:paraId="413FB81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45.1</w:t>
            </w:r>
          </w:p>
        </w:tc>
        <w:tc>
          <w:tcPr>
            <w:tcW w:w="1063" w:type="dxa"/>
            <w:tcBorders>
              <w:top w:val="nil"/>
              <w:left w:val="single" w:sz="4" w:space="0" w:color="auto"/>
              <w:bottom w:val="nil"/>
              <w:right w:val="single" w:sz="4" w:space="0" w:color="auto"/>
            </w:tcBorders>
            <w:shd w:val="clear" w:color="auto" w:fill="auto"/>
            <w:noWrap/>
            <w:hideMark/>
          </w:tcPr>
          <w:p w14:paraId="4485D31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45.5</w:t>
            </w:r>
          </w:p>
        </w:tc>
        <w:tc>
          <w:tcPr>
            <w:tcW w:w="1063" w:type="dxa"/>
            <w:tcBorders>
              <w:top w:val="nil"/>
              <w:left w:val="nil"/>
              <w:bottom w:val="nil"/>
              <w:right w:val="single" w:sz="4" w:space="0" w:color="auto"/>
            </w:tcBorders>
            <w:shd w:val="clear" w:color="auto" w:fill="auto"/>
            <w:noWrap/>
            <w:hideMark/>
          </w:tcPr>
          <w:p w14:paraId="5D012FC4"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46.3</w:t>
            </w:r>
          </w:p>
        </w:tc>
        <w:tc>
          <w:tcPr>
            <w:tcW w:w="1063" w:type="dxa"/>
            <w:tcBorders>
              <w:top w:val="nil"/>
              <w:left w:val="nil"/>
              <w:bottom w:val="nil"/>
              <w:right w:val="single" w:sz="4" w:space="0" w:color="auto"/>
            </w:tcBorders>
            <w:shd w:val="clear" w:color="auto" w:fill="auto"/>
            <w:noWrap/>
            <w:hideMark/>
          </w:tcPr>
          <w:p w14:paraId="1192547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44.7</w:t>
            </w:r>
          </w:p>
        </w:tc>
        <w:tc>
          <w:tcPr>
            <w:tcW w:w="1063" w:type="dxa"/>
            <w:tcBorders>
              <w:top w:val="nil"/>
              <w:left w:val="nil"/>
              <w:bottom w:val="nil"/>
              <w:right w:val="single" w:sz="4" w:space="0" w:color="auto"/>
            </w:tcBorders>
            <w:shd w:val="clear" w:color="auto" w:fill="auto"/>
            <w:noWrap/>
            <w:hideMark/>
          </w:tcPr>
          <w:p w14:paraId="35BE052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44.6</w:t>
            </w:r>
          </w:p>
        </w:tc>
        <w:tc>
          <w:tcPr>
            <w:tcW w:w="1063" w:type="dxa"/>
            <w:tcBorders>
              <w:top w:val="nil"/>
              <w:left w:val="nil"/>
              <w:bottom w:val="nil"/>
              <w:right w:val="single" w:sz="4" w:space="0" w:color="auto"/>
            </w:tcBorders>
            <w:shd w:val="clear" w:color="auto" w:fill="auto"/>
            <w:noWrap/>
            <w:hideMark/>
          </w:tcPr>
          <w:p w14:paraId="55D9B444"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44.6</w:t>
            </w:r>
          </w:p>
        </w:tc>
      </w:tr>
      <w:tr w:rsidR="005260F0" w:rsidRPr="000B4DEA" w14:paraId="2319857A"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4A9B0A01"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Kuwait</w:t>
            </w:r>
          </w:p>
        </w:tc>
        <w:tc>
          <w:tcPr>
            <w:tcW w:w="1063" w:type="dxa"/>
            <w:tcBorders>
              <w:top w:val="nil"/>
              <w:left w:val="nil"/>
              <w:bottom w:val="nil"/>
              <w:right w:val="nil"/>
            </w:tcBorders>
            <w:shd w:val="clear" w:color="auto" w:fill="auto"/>
            <w:noWrap/>
            <w:hideMark/>
          </w:tcPr>
          <w:p w14:paraId="38DBB4B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42.6</w:t>
            </w:r>
          </w:p>
        </w:tc>
        <w:tc>
          <w:tcPr>
            <w:tcW w:w="1063" w:type="dxa"/>
            <w:tcBorders>
              <w:top w:val="nil"/>
              <w:left w:val="single" w:sz="4" w:space="0" w:color="auto"/>
              <w:bottom w:val="nil"/>
              <w:right w:val="single" w:sz="4" w:space="0" w:color="auto"/>
            </w:tcBorders>
            <w:shd w:val="clear" w:color="auto" w:fill="auto"/>
            <w:noWrap/>
            <w:hideMark/>
          </w:tcPr>
          <w:p w14:paraId="5FB0769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43.9</w:t>
            </w:r>
          </w:p>
        </w:tc>
        <w:tc>
          <w:tcPr>
            <w:tcW w:w="1063" w:type="dxa"/>
            <w:tcBorders>
              <w:top w:val="nil"/>
              <w:left w:val="nil"/>
              <w:bottom w:val="nil"/>
              <w:right w:val="single" w:sz="4" w:space="0" w:color="auto"/>
            </w:tcBorders>
            <w:shd w:val="clear" w:color="auto" w:fill="auto"/>
            <w:noWrap/>
            <w:hideMark/>
          </w:tcPr>
          <w:p w14:paraId="0FC376B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42.9</w:t>
            </w:r>
          </w:p>
        </w:tc>
        <w:tc>
          <w:tcPr>
            <w:tcW w:w="1063" w:type="dxa"/>
            <w:tcBorders>
              <w:top w:val="nil"/>
              <w:left w:val="nil"/>
              <w:bottom w:val="nil"/>
              <w:right w:val="single" w:sz="4" w:space="0" w:color="auto"/>
            </w:tcBorders>
            <w:shd w:val="clear" w:color="auto" w:fill="auto"/>
            <w:noWrap/>
            <w:hideMark/>
          </w:tcPr>
          <w:p w14:paraId="58AD68B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42.9</w:t>
            </w:r>
          </w:p>
        </w:tc>
        <w:tc>
          <w:tcPr>
            <w:tcW w:w="1063" w:type="dxa"/>
            <w:tcBorders>
              <w:top w:val="nil"/>
              <w:left w:val="nil"/>
              <w:bottom w:val="nil"/>
              <w:right w:val="single" w:sz="4" w:space="0" w:color="auto"/>
            </w:tcBorders>
            <w:shd w:val="clear" w:color="auto" w:fill="auto"/>
            <w:noWrap/>
            <w:hideMark/>
          </w:tcPr>
          <w:p w14:paraId="0F96734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43.6</w:t>
            </w:r>
          </w:p>
        </w:tc>
        <w:tc>
          <w:tcPr>
            <w:tcW w:w="1063" w:type="dxa"/>
            <w:tcBorders>
              <w:top w:val="nil"/>
              <w:left w:val="nil"/>
              <w:bottom w:val="nil"/>
              <w:right w:val="single" w:sz="4" w:space="0" w:color="auto"/>
            </w:tcBorders>
            <w:shd w:val="clear" w:color="auto" w:fill="auto"/>
            <w:noWrap/>
            <w:hideMark/>
          </w:tcPr>
          <w:p w14:paraId="19D1DD0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43.8</w:t>
            </w:r>
          </w:p>
        </w:tc>
      </w:tr>
      <w:tr w:rsidR="005260F0" w:rsidRPr="000B4DEA" w14:paraId="5F2810A7"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5225FAE"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Netherlands</w:t>
            </w:r>
          </w:p>
        </w:tc>
        <w:tc>
          <w:tcPr>
            <w:tcW w:w="1063" w:type="dxa"/>
            <w:tcBorders>
              <w:top w:val="nil"/>
              <w:left w:val="nil"/>
              <w:bottom w:val="nil"/>
              <w:right w:val="nil"/>
            </w:tcBorders>
            <w:shd w:val="clear" w:color="auto" w:fill="auto"/>
            <w:noWrap/>
            <w:hideMark/>
          </w:tcPr>
          <w:p w14:paraId="32BD5F3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42.5</w:t>
            </w:r>
          </w:p>
        </w:tc>
        <w:tc>
          <w:tcPr>
            <w:tcW w:w="1063" w:type="dxa"/>
            <w:tcBorders>
              <w:top w:val="nil"/>
              <w:left w:val="single" w:sz="4" w:space="0" w:color="auto"/>
              <w:bottom w:val="nil"/>
              <w:right w:val="single" w:sz="4" w:space="0" w:color="auto"/>
            </w:tcBorders>
            <w:shd w:val="clear" w:color="auto" w:fill="auto"/>
            <w:noWrap/>
            <w:hideMark/>
          </w:tcPr>
          <w:p w14:paraId="25F9B17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45.1</w:t>
            </w:r>
          </w:p>
        </w:tc>
        <w:tc>
          <w:tcPr>
            <w:tcW w:w="1063" w:type="dxa"/>
            <w:tcBorders>
              <w:top w:val="nil"/>
              <w:left w:val="nil"/>
              <w:bottom w:val="nil"/>
              <w:right w:val="single" w:sz="4" w:space="0" w:color="auto"/>
            </w:tcBorders>
            <w:shd w:val="clear" w:color="auto" w:fill="auto"/>
            <w:noWrap/>
            <w:hideMark/>
          </w:tcPr>
          <w:p w14:paraId="771B0EA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44.8</w:t>
            </w:r>
          </w:p>
        </w:tc>
        <w:tc>
          <w:tcPr>
            <w:tcW w:w="1063" w:type="dxa"/>
            <w:tcBorders>
              <w:top w:val="nil"/>
              <w:left w:val="nil"/>
              <w:bottom w:val="nil"/>
              <w:right w:val="single" w:sz="4" w:space="0" w:color="auto"/>
            </w:tcBorders>
            <w:shd w:val="clear" w:color="auto" w:fill="auto"/>
            <w:noWrap/>
            <w:hideMark/>
          </w:tcPr>
          <w:p w14:paraId="640F163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45.1</w:t>
            </w:r>
          </w:p>
        </w:tc>
        <w:tc>
          <w:tcPr>
            <w:tcW w:w="1063" w:type="dxa"/>
            <w:tcBorders>
              <w:top w:val="nil"/>
              <w:left w:val="nil"/>
              <w:bottom w:val="nil"/>
              <w:right w:val="single" w:sz="4" w:space="0" w:color="auto"/>
            </w:tcBorders>
            <w:shd w:val="clear" w:color="auto" w:fill="auto"/>
            <w:noWrap/>
            <w:hideMark/>
          </w:tcPr>
          <w:p w14:paraId="31D4BA5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43.4</w:t>
            </w:r>
          </w:p>
        </w:tc>
        <w:tc>
          <w:tcPr>
            <w:tcW w:w="1063" w:type="dxa"/>
            <w:tcBorders>
              <w:top w:val="nil"/>
              <w:left w:val="nil"/>
              <w:bottom w:val="nil"/>
              <w:right w:val="single" w:sz="4" w:space="0" w:color="auto"/>
            </w:tcBorders>
            <w:shd w:val="clear" w:color="auto" w:fill="auto"/>
            <w:noWrap/>
            <w:hideMark/>
          </w:tcPr>
          <w:p w14:paraId="48FE4EF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43.0</w:t>
            </w:r>
          </w:p>
        </w:tc>
      </w:tr>
      <w:tr w:rsidR="005260F0" w:rsidRPr="000B4DEA" w14:paraId="77CA65A8"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1F13B5FB"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Poland</w:t>
            </w:r>
          </w:p>
        </w:tc>
        <w:tc>
          <w:tcPr>
            <w:tcW w:w="1063" w:type="dxa"/>
            <w:tcBorders>
              <w:top w:val="nil"/>
              <w:left w:val="nil"/>
              <w:bottom w:val="nil"/>
              <w:right w:val="nil"/>
            </w:tcBorders>
            <w:shd w:val="clear" w:color="auto" w:fill="auto"/>
            <w:noWrap/>
            <w:hideMark/>
          </w:tcPr>
          <w:p w14:paraId="5239137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41.4</w:t>
            </w:r>
          </w:p>
        </w:tc>
        <w:tc>
          <w:tcPr>
            <w:tcW w:w="1063" w:type="dxa"/>
            <w:tcBorders>
              <w:top w:val="nil"/>
              <w:left w:val="single" w:sz="4" w:space="0" w:color="auto"/>
              <w:bottom w:val="nil"/>
              <w:right w:val="single" w:sz="4" w:space="0" w:color="auto"/>
            </w:tcBorders>
            <w:shd w:val="clear" w:color="auto" w:fill="auto"/>
            <w:noWrap/>
            <w:hideMark/>
          </w:tcPr>
          <w:p w14:paraId="72AC4EF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40.2</w:t>
            </w:r>
          </w:p>
        </w:tc>
        <w:tc>
          <w:tcPr>
            <w:tcW w:w="1063" w:type="dxa"/>
            <w:tcBorders>
              <w:top w:val="nil"/>
              <w:left w:val="nil"/>
              <w:bottom w:val="nil"/>
              <w:right w:val="single" w:sz="4" w:space="0" w:color="auto"/>
            </w:tcBorders>
            <w:shd w:val="clear" w:color="auto" w:fill="auto"/>
            <w:noWrap/>
            <w:hideMark/>
          </w:tcPr>
          <w:p w14:paraId="575E1CF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40.6</w:t>
            </w:r>
          </w:p>
        </w:tc>
        <w:tc>
          <w:tcPr>
            <w:tcW w:w="1063" w:type="dxa"/>
            <w:tcBorders>
              <w:top w:val="nil"/>
              <w:left w:val="nil"/>
              <w:bottom w:val="nil"/>
              <w:right w:val="single" w:sz="4" w:space="0" w:color="auto"/>
            </w:tcBorders>
            <w:shd w:val="clear" w:color="auto" w:fill="auto"/>
            <w:noWrap/>
            <w:hideMark/>
          </w:tcPr>
          <w:p w14:paraId="508920D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40.6</w:t>
            </w:r>
          </w:p>
        </w:tc>
        <w:tc>
          <w:tcPr>
            <w:tcW w:w="1063" w:type="dxa"/>
            <w:tcBorders>
              <w:top w:val="nil"/>
              <w:left w:val="nil"/>
              <w:bottom w:val="nil"/>
              <w:right w:val="single" w:sz="4" w:space="0" w:color="auto"/>
            </w:tcBorders>
            <w:shd w:val="clear" w:color="auto" w:fill="auto"/>
            <w:noWrap/>
            <w:hideMark/>
          </w:tcPr>
          <w:p w14:paraId="37BDC96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39.9</w:t>
            </w:r>
          </w:p>
        </w:tc>
        <w:tc>
          <w:tcPr>
            <w:tcW w:w="1063" w:type="dxa"/>
            <w:tcBorders>
              <w:top w:val="nil"/>
              <w:left w:val="nil"/>
              <w:bottom w:val="nil"/>
              <w:right w:val="single" w:sz="4" w:space="0" w:color="auto"/>
            </w:tcBorders>
            <w:shd w:val="clear" w:color="auto" w:fill="auto"/>
            <w:noWrap/>
            <w:hideMark/>
          </w:tcPr>
          <w:p w14:paraId="06E41A1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40.1</w:t>
            </w:r>
          </w:p>
        </w:tc>
      </w:tr>
      <w:tr w:rsidR="005260F0" w:rsidRPr="000B4DEA" w14:paraId="347643D3"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AAAD4CB"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Italy</w:t>
            </w:r>
          </w:p>
        </w:tc>
        <w:tc>
          <w:tcPr>
            <w:tcW w:w="1063" w:type="dxa"/>
            <w:tcBorders>
              <w:top w:val="nil"/>
              <w:left w:val="nil"/>
              <w:bottom w:val="nil"/>
              <w:right w:val="nil"/>
            </w:tcBorders>
            <w:shd w:val="clear" w:color="auto" w:fill="auto"/>
            <w:noWrap/>
            <w:hideMark/>
          </w:tcPr>
          <w:p w14:paraId="76B245D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36.4</w:t>
            </w:r>
          </w:p>
        </w:tc>
        <w:tc>
          <w:tcPr>
            <w:tcW w:w="1063" w:type="dxa"/>
            <w:tcBorders>
              <w:top w:val="nil"/>
              <w:left w:val="single" w:sz="4" w:space="0" w:color="auto"/>
              <w:bottom w:val="nil"/>
              <w:right w:val="single" w:sz="4" w:space="0" w:color="auto"/>
            </w:tcBorders>
            <w:shd w:val="clear" w:color="auto" w:fill="auto"/>
            <w:noWrap/>
            <w:hideMark/>
          </w:tcPr>
          <w:p w14:paraId="302E17A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39.6</w:t>
            </w:r>
          </w:p>
        </w:tc>
        <w:tc>
          <w:tcPr>
            <w:tcW w:w="1063" w:type="dxa"/>
            <w:tcBorders>
              <w:top w:val="nil"/>
              <w:left w:val="nil"/>
              <w:bottom w:val="nil"/>
              <w:right w:val="single" w:sz="4" w:space="0" w:color="auto"/>
            </w:tcBorders>
            <w:shd w:val="clear" w:color="auto" w:fill="auto"/>
            <w:noWrap/>
            <w:hideMark/>
          </w:tcPr>
          <w:p w14:paraId="734D631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40.7</w:t>
            </w:r>
          </w:p>
        </w:tc>
        <w:tc>
          <w:tcPr>
            <w:tcW w:w="1063" w:type="dxa"/>
            <w:tcBorders>
              <w:top w:val="nil"/>
              <w:left w:val="nil"/>
              <w:bottom w:val="nil"/>
              <w:right w:val="single" w:sz="4" w:space="0" w:color="auto"/>
            </w:tcBorders>
            <w:shd w:val="clear" w:color="auto" w:fill="auto"/>
            <w:noWrap/>
            <w:hideMark/>
          </w:tcPr>
          <w:p w14:paraId="7AE0316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38.4</w:t>
            </w:r>
          </w:p>
        </w:tc>
        <w:tc>
          <w:tcPr>
            <w:tcW w:w="1063" w:type="dxa"/>
            <w:tcBorders>
              <w:top w:val="nil"/>
              <w:left w:val="nil"/>
              <w:bottom w:val="nil"/>
              <w:right w:val="single" w:sz="4" w:space="0" w:color="auto"/>
            </w:tcBorders>
            <w:shd w:val="clear" w:color="auto" w:fill="auto"/>
            <w:noWrap/>
            <w:hideMark/>
          </w:tcPr>
          <w:p w14:paraId="05D3ABD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37.3</w:t>
            </w:r>
          </w:p>
        </w:tc>
        <w:tc>
          <w:tcPr>
            <w:tcW w:w="1063" w:type="dxa"/>
            <w:tcBorders>
              <w:top w:val="nil"/>
              <w:left w:val="nil"/>
              <w:bottom w:val="nil"/>
              <w:right w:val="single" w:sz="4" w:space="0" w:color="auto"/>
            </w:tcBorders>
            <w:shd w:val="clear" w:color="auto" w:fill="auto"/>
            <w:noWrap/>
            <w:hideMark/>
          </w:tcPr>
          <w:p w14:paraId="2474EB5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39.6</w:t>
            </w:r>
          </w:p>
        </w:tc>
      </w:tr>
      <w:tr w:rsidR="005260F0" w:rsidRPr="000B4DEA" w14:paraId="29FB29BD"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3814C4DA"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Mexico</w:t>
            </w:r>
          </w:p>
        </w:tc>
        <w:tc>
          <w:tcPr>
            <w:tcW w:w="1063" w:type="dxa"/>
            <w:tcBorders>
              <w:top w:val="nil"/>
              <w:left w:val="nil"/>
              <w:bottom w:val="nil"/>
              <w:right w:val="nil"/>
            </w:tcBorders>
            <w:shd w:val="clear" w:color="auto" w:fill="auto"/>
            <w:noWrap/>
            <w:hideMark/>
          </w:tcPr>
          <w:p w14:paraId="0FD0B8D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41.9</w:t>
            </w:r>
          </w:p>
        </w:tc>
        <w:tc>
          <w:tcPr>
            <w:tcW w:w="1063" w:type="dxa"/>
            <w:tcBorders>
              <w:top w:val="nil"/>
              <w:left w:val="single" w:sz="4" w:space="0" w:color="auto"/>
              <w:bottom w:val="nil"/>
              <w:right w:val="single" w:sz="4" w:space="0" w:color="auto"/>
            </w:tcBorders>
            <w:shd w:val="clear" w:color="auto" w:fill="auto"/>
            <w:noWrap/>
            <w:hideMark/>
          </w:tcPr>
          <w:p w14:paraId="554EC054"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43.2</w:t>
            </w:r>
          </w:p>
        </w:tc>
        <w:tc>
          <w:tcPr>
            <w:tcW w:w="1063" w:type="dxa"/>
            <w:tcBorders>
              <w:top w:val="nil"/>
              <w:left w:val="nil"/>
              <w:bottom w:val="nil"/>
              <w:right w:val="single" w:sz="4" w:space="0" w:color="auto"/>
            </w:tcBorders>
            <w:shd w:val="clear" w:color="auto" w:fill="auto"/>
            <w:noWrap/>
            <w:hideMark/>
          </w:tcPr>
          <w:p w14:paraId="49353C4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40.8</w:t>
            </w:r>
          </w:p>
        </w:tc>
        <w:tc>
          <w:tcPr>
            <w:tcW w:w="1063" w:type="dxa"/>
            <w:tcBorders>
              <w:top w:val="nil"/>
              <w:left w:val="nil"/>
              <w:bottom w:val="nil"/>
              <w:right w:val="single" w:sz="4" w:space="0" w:color="auto"/>
            </w:tcBorders>
            <w:shd w:val="clear" w:color="auto" w:fill="auto"/>
            <w:noWrap/>
            <w:hideMark/>
          </w:tcPr>
          <w:p w14:paraId="1A55F02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39.6</w:t>
            </w:r>
          </w:p>
        </w:tc>
        <w:tc>
          <w:tcPr>
            <w:tcW w:w="1063" w:type="dxa"/>
            <w:tcBorders>
              <w:top w:val="nil"/>
              <w:left w:val="nil"/>
              <w:bottom w:val="nil"/>
              <w:right w:val="single" w:sz="4" w:space="0" w:color="auto"/>
            </w:tcBorders>
            <w:shd w:val="clear" w:color="auto" w:fill="auto"/>
            <w:noWrap/>
            <w:hideMark/>
          </w:tcPr>
          <w:p w14:paraId="6DEB77F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40.5</w:t>
            </w:r>
          </w:p>
        </w:tc>
        <w:tc>
          <w:tcPr>
            <w:tcW w:w="1063" w:type="dxa"/>
            <w:tcBorders>
              <w:top w:val="nil"/>
              <w:left w:val="nil"/>
              <w:bottom w:val="nil"/>
              <w:right w:val="single" w:sz="4" w:space="0" w:color="auto"/>
            </w:tcBorders>
            <w:shd w:val="clear" w:color="auto" w:fill="auto"/>
            <w:noWrap/>
            <w:hideMark/>
          </w:tcPr>
          <w:p w14:paraId="7D65159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39.2</w:t>
            </w:r>
          </w:p>
        </w:tc>
      </w:tr>
      <w:tr w:rsidR="005260F0" w:rsidRPr="000B4DEA" w14:paraId="51792BAB"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37CFB53"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Spain</w:t>
            </w:r>
          </w:p>
        </w:tc>
        <w:tc>
          <w:tcPr>
            <w:tcW w:w="1063" w:type="dxa"/>
            <w:tcBorders>
              <w:top w:val="nil"/>
              <w:left w:val="nil"/>
              <w:bottom w:val="nil"/>
              <w:right w:val="nil"/>
            </w:tcBorders>
            <w:shd w:val="clear" w:color="auto" w:fill="auto"/>
            <w:noWrap/>
            <w:hideMark/>
          </w:tcPr>
          <w:p w14:paraId="0CC2537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31.3</w:t>
            </w:r>
          </w:p>
        </w:tc>
        <w:tc>
          <w:tcPr>
            <w:tcW w:w="1063" w:type="dxa"/>
            <w:tcBorders>
              <w:top w:val="nil"/>
              <w:left w:val="single" w:sz="4" w:space="0" w:color="auto"/>
              <w:bottom w:val="nil"/>
              <w:right w:val="single" w:sz="4" w:space="0" w:color="auto"/>
            </w:tcBorders>
            <w:shd w:val="clear" w:color="auto" w:fill="auto"/>
            <w:noWrap/>
            <w:hideMark/>
          </w:tcPr>
          <w:p w14:paraId="16085AB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34.5</w:t>
            </w:r>
          </w:p>
        </w:tc>
        <w:tc>
          <w:tcPr>
            <w:tcW w:w="1063" w:type="dxa"/>
            <w:tcBorders>
              <w:top w:val="nil"/>
              <w:left w:val="nil"/>
              <w:bottom w:val="nil"/>
              <w:right w:val="single" w:sz="4" w:space="0" w:color="auto"/>
            </w:tcBorders>
            <w:shd w:val="clear" w:color="auto" w:fill="auto"/>
            <w:noWrap/>
            <w:hideMark/>
          </w:tcPr>
          <w:p w14:paraId="598DD714"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31.8</w:t>
            </w:r>
          </w:p>
        </w:tc>
        <w:tc>
          <w:tcPr>
            <w:tcW w:w="1063" w:type="dxa"/>
            <w:tcBorders>
              <w:top w:val="nil"/>
              <w:left w:val="nil"/>
              <w:bottom w:val="nil"/>
              <w:right w:val="single" w:sz="4" w:space="0" w:color="auto"/>
            </w:tcBorders>
            <w:shd w:val="clear" w:color="auto" w:fill="auto"/>
            <w:noWrap/>
            <w:hideMark/>
          </w:tcPr>
          <w:p w14:paraId="318112F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36.1</w:t>
            </w:r>
          </w:p>
        </w:tc>
        <w:tc>
          <w:tcPr>
            <w:tcW w:w="1063" w:type="dxa"/>
            <w:tcBorders>
              <w:top w:val="nil"/>
              <w:left w:val="nil"/>
              <w:bottom w:val="nil"/>
              <w:right w:val="single" w:sz="4" w:space="0" w:color="auto"/>
            </w:tcBorders>
            <w:shd w:val="clear" w:color="auto" w:fill="auto"/>
            <w:noWrap/>
            <w:hideMark/>
          </w:tcPr>
          <w:p w14:paraId="3FC1CC3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37.5</w:t>
            </w:r>
          </w:p>
        </w:tc>
        <w:tc>
          <w:tcPr>
            <w:tcW w:w="1063" w:type="dxa"/>
            <w:tcBorders>
              <w:top w:val="nil"/>
              <w:left w:val="nil"/>
              <w:bottom w:val="nil"/>
              <w:right w:val="single" w:sz="4" w:space="0" w:color="auto"/>
            </w:tcBorders>
            <w:shd w:val="clear" w:color="auto" w:fill="auto"/>
            <w:noWrap/>
            <w:hideMark/>
          </w:tcPr>
          <w:p w14:paraId="08C39008"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37.2</w:t>
            </w:r>
          </w:p>
        </w:tc>
      </w:tr>
      <w:tr w:rsidR="005260F0" w:rsidRPr="000B4DEA" w14:paraId="1B564AF8"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308D11C5"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Australia</w:t>
            </w:r>
          </w:p>
        </w:tc>
        <w:tc>
          <w:tcPr>
            <w:tcW w:w="1063" w:type="dxa"/>
            <w:tcBorders>
              <w:top w:val="nil"/>
              <w:left w:val="nil"/>
              <w:bottom w:val="nil"/>
              <w:right w:val="nil"/>
            </w:tcBorders>
            <w:shd w:val="clear" w:color="auto" w:fill="auto"/>
            <w:noWrap/>
            <w:hideMark/>
          </w:tcPr>
          <w:p w14:paraId="2EEF737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36.0</w:t>
            </w:r>
          </w:p>
        </w:tc>
        <w:tc>
          <w:tcPr>
            <w:tcW w:w="1063" w:type="dxa"/>
            <w:tcBorders>
              <w:top w:val="nil"/>
              <w:left w:val="single" w:sz="4" w:space="0" w:color="auto"/>
              <w:bottom w:val="nil"/>
              <w:right w:val="single" w:sz="4" w:space="0" w:color="auto"/>
            </w:tcBorders>
            <w:shd w:val="clear" w:color="auto" w:fill="auto"/>
            <w:noWrap/>
            <w:hideMark/>
          </w:tcPr>
          <w:p w14:paraId="332D0E85"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37.6</w:t>
            </w:r>
          </w:p>
        </w:tc>
        <w:tc>
          <w:tcPr>
            <w:tcW w:w="1063" w:type="dxa"/>
            <w:tcBorders>
              <w:top w:val="nil"/>
              <w:left w:val="nil"/>
              <w:bottom w:val="nil"/>
              <w:right w:val="single" w:sz="4" w:space="0" w:color="auto"/>
            </w:tcBorders>
            <w:shd w:val="clear" w:color="auto" w:fill="auto"/>
            <w:noWrap/>
            <w:hideMark/>
          </w:tcPr>
          <w:p w14:paraId="6292D4F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39.6</w:t>
            </w:r>
          </w:p>
        </w:tc>
        <w:tc>
          <w:tcPr>
            <w:tcW w:w="1063" w:type="dxa"/>
            <w:tcBorders>
              <w:top w:val="nil"/>
              <w:left w:val="nil"/>
              <w:bottom w:val="nil"/>
              <w:right w:val="single" w:sz="4" w:space="0" w:color="auto"/>
            </w:tcBorders>
            <w:shd w:val="clear" w:color="auto" w:fill="auto"/>
            <w:noWrap/>
            <w:hideMark/>
          </w:tcPr>
          <w:p w14:paraId="35FFE61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39.2</w:t>
            </w:r>
          </w:p>
        </w:tc>
        <w:tc>
          <w:tcPr>
            <w:tcW w:w="1063" w:type="dxa"/>
            <w:tcBorders>
              <w:top w:val="nil"/>
              <w:left w:val="nil"/>
              <w:bottom w:val="nil"/>
              <w:right w:val="single" w:sz="4" w:space="0" w:color="auto"/>
            </w:tcBorders>
            <w:shd w:val="clear" w:color="auto" w:fill="auto"/>
            <w:noWrap/>
            <w:hideMark/>
          </w:tcPr>
          <w:p w14:paraId="352BA1B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38.4</w:t>
            </w:r>
          </w:p>
        </w:tc>
        <w:tc>
          <w:tcPr>
            <w:tcW w:w="1063" w:type="dxa"/>
            <w:tcBorders>
              <w:top w:val="nil"/>
              <w:left w:val="nil"/>
              <w:bottom w:val="nil"/>
              <w:right w:val="single" w:sz="4" w:space="0" w:color="auto"/>
            </w:tcBorders>
            <w:shd w:val="clear" w:color="auto" w:fill="auto"/>
            <w:noWrap/>
            <w:hideMark/>
          </w:tcPr>
          <w:p w14:paraId="65E8497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36.8</w:t>
            </w:r>
          </w:p>
        </w:tc>
      </w:tr>
      <w:tr w:rsidR="005260F0" w:rsidRPr="000B4DEA" w14:paraId="6B271EB3"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5886DA8B"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Israel</w:t>
            </w:r>
          </w:p>
        </w:tc>
        <w:tc>
          <w:tcPr>
            <w:tcW w:w="1063" w:type="dxa"/>
            <w:tcBorders>
              <w:top w:val="nil"/>
              <w:left w:val="nil"/>
              <w:bottom w:val="nil"/>
              <w:right w:val="nil"/>
            </w:tcBorders>
            <w:shd w:val="clear" w:color="auto" w:fill="auto"/>
            <w:noWrap/>
            <w:hideMark/>
          </w:tcPr>
          <w:p w14:paraId="487AE72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29.9</w:t>
            </w:r>
          </w:p>
        </w:tc>
        <w:tc>
          <w:tcPr>
            <w:tcW w:w="1063" w:type="dxa"/>
            <w:tcBorders>
              <w:top w:val="nil"/>
              <w:left w:val="single" w:sz="4" w:space="0" w:color="auto"/>
              <w:bottom w:val="nil"/>
              <w:right w:val="single" w:sz="4" w:space="0" w:color="auto"/>
            </w:tcBorders>
            <w:shd w:val="clear" w:color="auto" w:fill="auto"/>
            <w:noWrap/>
            <w:hideMark/>
          </w:tcPr>
          <w:p w14:paraId="2E02A92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28.2</w:t>
            </w:r>
          </w:p>
        </w:tc>
        <w:tc>
          <w:tcPr>
            <w:tcW w:w="1063" w:type="dxa"/>
            <w:tcBorders>
              <w:top w:val="nil"/>
              <w:left w:val="nil"/>
              <w:bottom w:val="nil"/>
              <w:right w:val="single" w:sz="4" w:space="0" w:color="auto"/>
            </w:tcBorders>
            <w:shd w:val="clear" w:color="auto" w:fill="auto"/>
            <w:noWrap/>
            <w:hideMark/>
          </w:tcPr>
          <w:p w14:paraId="371FD273"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28.2</w:t>
            </w:r>
          </w:p>
        </w:tc>
        <w:tc>
          <w:tcPr>
            <w:tcW w:w="1063" w:type="dxa"/>
            <w:tcBorders>
              <w:top w:val="nil"/>
              <w:left w:val="nil"/>
              <w:bottom w:val="nil"/>
              <w:right w:val="single" w:sz="4" w:space="0" w:color="auto"/>
            </w:tcBorders>
            <w:shd w:val="clear" w:color="auto" w:fill="auto"/>
            <w:noWrap/>
            <w:hideMark/>
          </w:tcPr>
          <w:p w14:paraId="5AD94FB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29.6</w:t>
            </w:r>
          </w:p>
        </w:tc>
        <w:tc>
          <w:tcPr>
            <w:tcW w:w="1063" w:type="dxa"/>
            <w:tcBorders>
              <w:top w:val="nil"/>
              <w:left w:val="nil"/>
              <w:bottom w:val="nil"/>
              <w:right w:val="single" w:sz="4" w:space="0" w:color="auto"/>
            </w:tcBorders>
            <w:shd w:val="clear" w:color="auto" w:fill="auto"/>
            <w:noWrap/>
            <w:hideMark/>
          </w:tcPr>
          <w:p w14:paraId="5DD49D7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30.4</w:t>
            </w:r>
          </w:p>
        </w:tc>
        <w:tc>
          <w:tcPr>
            <w:tcW w:w="1063" w:type="dxa"/>
            <w:tcBorders>
              <w:top w:val="nil"/>
              <w:left w:val="nil"/>
              <w:bottom w:val="nil"/>
              <w:right w:val="single" w:sz="4" w:space="0" w:color="auto"/>
            </w:tcBorders>
            <w:shd w:val="clear" w:color="auto" w:fill="auto"/>
            <w:noWrap/>
            <w:hideMark/>
          </w:tcPr>
          <w:p w14:paraId="40AA951C"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31.1</w:t>
            </w:r>
          </w:p>
        </w:tc>
      </w:tr>
      <w:tr w:rsidR="005260F0" w:rsidRPr="000B4DEA" w14:paraId="3078E83B"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56D19676"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All Other</w:t>
            </w:r>
          </w:p>
        </w:tc>
        <w:tc>
          <w:tcPr>
            <w:tcW w:w="1063" w:type="dxa"/>
            <w:tcBorders>
              <w:top w:val="nil"/>
              <w:left w:val="nil"/>
              <w:bottom w:val="nil"/>
              <w:right w:val="nil"/>
            </w:tcBorders>
            <w:shd w:val="clear" w:color="auto" w:fill="auto"/>
            <w:noWrap/>
            <w:hideMark/>
          </w:tcPr>
          <w:p w14:paraId="41861A3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570.3</w:t>
            </w:r>
          </w:p>
        </w:tc>
        <w:tc>
          <w:tcPr>
            <w:tcW w:w="1063" w:type="dxa"/>
            <w:tcBorders>
              <w:top w:val="nil"/>
              <w:left w:val="single" w:sz="4" w:space="0" w:color="auto"/>
              <w:bottom w:val="nil"/>
              <w:right w:val="single" w:sz="4" w:space="0" w:color="auto"/>
            </w:tcBorders>
            <w:shd w:val="clear" w:color="auto" w:fill="auto"/>
            <w:noWrap/>
            <w:hideMark/>
          </w:tcPr>
          <w:p w14:paraId="50A77DCD"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546.9</w:t>
            </w:r>
          </w:p>
        </w:tc>
        <w:tc>
          <w:tcPr>
            <w:tcW w:w="1063" w:type="dxa"/>
            <w:tcBorders>
              <w:top w:val="nil"/>
              <w:left w:val="nil"/>
              <w:bottom w:val="nil"/>
              <w:right w:val="single" w:sz="4" w:space="0" w:color="auto"/>
            </w:tcBorders>
            <w:shd w:val="clear" w:color="auto" w:fill="auto"/>
            <w:noWrap/>
            <w:hideMark/>
          </w:tcPr>
          <w:p w14:paraId="4491FD8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541.6</w:t>
            </w:r>
          </w:p>
        </w:tc>
        <w:tc>
          <w:tcPr>
            <w:tcW w:w="1063" w:type="dxa"/>
            <w:tcBorders>
              <w:top w:val="nil"/>
              <w:left w:val="nil"/>
              <w:bottom w:val="nil"/>
              <w:right w:val="single" w:sz="4" w:space="0" w:color="auto"/>
            </w:tcBorders>
            <w:shd w:val="clear" w:color="auto" w:fill="auto"/>
            <w:noWrap/>
            <w:hideMark/>
          </w:tcPr>
          <w:p w14:paraId="2FB939D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550.9</w:t>
            </w:r>
          </w:p>
        </w:tc>
        <w:tc>
          <w:tcPr>
            <w:tcW w:w="1063" w:type="dxa"/>
            <w:tcBorders>
              <w:top w:val="nil"/>
              <w:left w:val="nil"/>
              <w:bottom w:val="nil"/>
              <w:right w:val="single" w:sz="4" w:space="0" w:color="auto"/>
            </w:tcBorders>
            <w:shd w:val="clear" w:color="auto" w:fill="auto"/>
            <w:noWrap/>
            <w:hideMark/>
          </w:tcPr>
          <w:p w14:paraId="6FED576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542.4</w:t>
            </w:r>
          </w:p>
        </w:tc>
        <w:tc>
          <w:tcPr>
            <w:tcW w:w="1063" w:type="dxa"/>
            <w:tcBorders>
              <w:top w:val="nil"/>
              <w:left w:val="nil"/>
              <w:bottom w:val="nil"/>
              <w:right w:val="single" w:sz="4" w:space="0" w:color="auto"/>
            </w:tcBorders>
            <w:shd w:val="clear" w:color="auto" w:fill="auto"/>
            <w:noWrap/>
            <w:hideMark/>
          </w:tcPr>
          <w:p w14:paraId="7F3F0A3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549.3</w:t>
            </w:r>
          </w:p>
        </w:tc>
      </w:tr>
      <w:tr w:rsidR="005260F0" w:rsidRPr="000B4DEA" w14:paraId="59C86674"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2971F514" w14:textId="77777777" w:rsidR="005260F0" w:rsidRPr="000B4DEA" w:rsidRDefault="005260F0" w:rsidP="00586E62">
            <w:pPr>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Grand Total</w:t>
            </w:r>
          </w:p>
        </w:tc>
        <w:tc>
          <w:tcPr>
            <w:tcW w:w="1063" w:type="dxa"/>
            <w:tcBorders>
              <w:top w:val="nil"/>
              <w:left w:val="nil"/>
              <w:bottom w:val="nil"/>
              <w:right w:val="nil"/>
            </w:tcBorders>
            <w:shd w:val="clear" w:color="auto" w:fill="auto"/>
            <w:noWrap/>
            <w:hideMark/>
          </w:tcPr>
          <w:p w14:paraId="13D3CB59" w14:textId="77777777" w:rsidR="005260F0" w:rsidRPr="000B4DEA" w:rsidRDefault="005260F0" w:rsidP="00586E62">
            <w:pPr>
              <w:jc w:val="right"/>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6,173.3</w:t>
            </w:r>
          </w:p>
        </w:tc>
        <w:tc>
          <w:tcPr>
            <w:tcW w:w="1063" w:type="dxa"/>
            <w:tcBorders>
              <w:top w:val="nil"/>
              <w:left w:val="single" w:sz="4" w:space="0" w:color="auto"/>
              <w:bottom w:val="nil"/>
              <w:right w:val="single" w:sz="4" w:space="0" w:color="auto"/>
            </w:tcBorders>
            <w:shd w:val="clear" w:color="auto" w:fill="auto"/>
            <w:noWrap/>
            <w:hideMark/>
          </w:tcPr>
          <w:p w14:paraId="3F2CC8F5" w14:textId="77777777" w:rsidR="005260F0" w:rsidRPr="000B4DEA" w:rsidRDefault="005260F0" w:rsidP="00586E62">
            <w:pPr>
              <w:jc w:val="right"/>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6,213.7</w:t>
            </w:r>
          </w:p>
        </w:tc>
        <w:tc>
          <w:tcPr>
            <w:tcW w:w="1063" w:type="dxa"/>
            <w:tcBorders>
              <w:top w:val="nil"/>
              <w:left w:val="nil"/>
              <w:bottom w:val="nil"/>
              <w:right w:val="single" w:sz="4" w:space="0" w:color="auto"/>
            </w:tcBorders>
            <w:shd w:val="clear" w:color="auto" w:fill="auto"/>
            <w:noWrap/>
            <w:hideMark/>
          </w:tcPr>
          <w:p w14:paraId="34263E9D" w14:textId="77777777" w:rsidR="005260F0" w:rsidRPr="000B4DEA" w:rsidRDefault="005260F0" w:rsidP="00586E62">
            <w:pPr>
              <w:jc w:val="right"/>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6,211.7</w:t>
            </w:r>
          </w:p>
        </w:tc>
        <w:tc>
          <w:tcPr>
            <w:tcW w:w="1063" w:type="dxa"/>
            <w:tcBorders>
              <w:top w:val="nil"/>
              <w:left w:val="nil"/>
              <w:bottom w:val="nil"/>
              <w:right w:val="single" w:sz="4" w:space="0" w:color="auto"/>
            </w:tcBorders>
            <w:shd w:val="clear" w:color="auto" w:fill="auto"/>
            <w:noWrap/>
            <w:hideMark/>
          </w:tcPr>
          <w:p w14:paraId="3A3CDE2F" w14:textId="77777777" w:rsidR="005260F0" w:rsidRPr="000B4DEA" w:rsidRDefault="005260F0" w:rsidP="00586E62">
            <w:pPr>
              <w:jc w:val="right"/>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6,251.6</w:t>
            </w:r>
          </w:p>
        </w:tc>
        <w:tc>
          <w:tcPr>
            <w:tcW w:w="1063" w:type="dxa"/>
            <w:tcBorders>
              <w:top w:val="nil"/>
              <w:left w:val="nil"/>
              <w:bottom w:val="nil"/>
              <w:right w:val="single" w:sz="4" w:space="0" w:color="auto"/>
            </w:tcBorders>
            <w:shd w:val="clear" w:color="auto" w:fill="auto"/>
            <w:noWrap/>
            <w:hideMark/>
          </w:tcPr>
          <w:p w14:paraId="4C24800C" w14:textId="77777777" w:rsidR="005260F0" w:rsidRPr="000B4DEA" w:rsidRDefault="005260F0" w:rsidP="00586E62">
            <w:pPr>
              <w:jc w:val="right"/>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6,287.0</w:t>
            </w:r>
          </w:p>
        </w:tc>
        <w:tc>
          <w:tcPr>
            <w:tcW w:w="1063" w:type="dxa"/>
            <w:tcBorders>
              <w:top w:val="nil"/>
              <w:left w:val="nil"/>
              <w:bottom w:val="nil"/>
              <w:right w:val="single" w:sz="4" w:space="0" w:color="auto"/>
            </w:tcBorders>
            <w:shd w:val="clear" w:color="auto" w:fill="auto"/>
            <w:noWrap/>
            <w:hideMark/>
          </w:tcPr>
          <w:p w14:paraId="2F51376F" w14:textId="77777777" w:rsidR="005260F0" w:rsidRPr="000B4DEA" w:rsidRDefault="005260F0" w:rsidP="00586E62">
            <w:pPr>
              <w:jc w:val="right"/>
              <w:rPr>
                <w:rFonts w:ascii="Garamond" w:eastAsia="Times New Roman" w:hAnsi="Garamond" w:cs="Calibri"/>
                <w:b/>
                <w:bCs/>
                <w:color w:val="000000"/>
                <w:sz w:val="20"/>
                <w:szCs w:val="20"/>
                <w:lang w:val="en-US"/>
              </w:rPr>
            </w:pPr>
            <w:r w:rsidRPr="000B4DEA">
              <w:rPr>
                <w:rFonts w:ascii="Garamond" w:eastAsia="Times New Roman" w:hAnsi="Garamond" w:cs="Calibri"/>
                <w:b/>
                <w:bCs/>
                <w:color w:val="000000"/>
                <w:sz w:val="20"/>
                <w:szCs w:val="20"/>
                <w:lang w:val="en-US"/>
              </w:rPr>
              <w:t>6,223.9</w:t>
            </w:r>
          </w:p>
        </w:tc>
      </w:tr>
      <w:tr w:rsidR="005260F0" w:rsidRPr="000B4DEA" w14:paraId="6BC4561A"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780F54C4" w14:textId="77777777" w:rsidR="005260F0" w:rsidRPr="000B4DEA" w:rsidRDefault="005260F0" w:rsidP="00586E62">
            <w:pPr>
              <w:rPr>
                <w:rFonts w:ascii="Garamond" w:eastAsia="Times New Roman" w:hAnsi="Garamond" w:cs="Calibri"/>
                <w:color w:val="000000"/>
                <w:sz w:val="20"/>
                <w:szCs w:val="20"/>
                <w:lang w:val="en-US"/>
              </w:rPr>
            </w:pPr>
          </w:p>
        </w:tc>
        <w:tc>
          <w:tcPr>
            <w:tcW w:w="1063" w:type="dxa"/>
            <w:tcBorders>
              <w:top w:val="nil"/>
              <w:left w:val="nil"/>
              <w:bottom w:val="nil"/>
              <w:right w:val="nil"/>
            </w:tcBorders>
            <w:shd w:val="clear" w:color="auto" w:fill="auto"/>
            <w:noWrap/>
            <w:hideMark/>
          </w:tcPr>
          <w:p w14:paraId="7F33E13B"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single" w:sz="4" w:space="0" w:color="auto"/>
              <w:bottom w:val="nil"/>
              <w:right w:val="single" w:sz="4" w:space="0" w:color="auto"/>
            </w:tcBorders>
            <w:shd w:val="clear" w:color="auto" w:fill="auto"/>
            <w:noWrap/>
            <w:hideMark/>
          </w:tcPr>
          <w:p w14:paraId="0454825B"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nil"/>
              <w:bottom w:val="nil"/>
              <w:right w:val="single" w:sz="4" w:space="0" w:color="auto"/>
            </w:tcBorders>
            <w:shd w:val="clear" w:color="auto" w:fill="auto"/>
            <w:noWrap/>
            <w:hideMark/>
          </w:tcPr>
          <w:p w14:paraId="3919A285"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nil"/>
              <w:bottom w:val="nil"/>
              <w:right w:val="single" w:sz="4" w:space="0" w:color="auto"/>
            </w:tcBorders>
            <w:shd w:val="clear" w:color="auto" w:fill="auto"/>
            <w:noWrap/>
            <w:hideMark/>
          </w:tcPr>
          <w:p w14:paraId="277C8A68"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nil"/>
              <w:bottom w:val="nil"/>
              <w:right w:val="single" w:sz="4" w:space="0" w:color="auto"/>
            </w:tcBorders>
            <w:shd w:val="clear" w:color="auto" w:fill="auto"/>
            <w:noWrap/>
            <w:hideMark/>
          </w:tcPr>
          <w:p w14:paraId="6FD67332"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nil"/>
              <w:bottom w:val="nil"/>
              <w:right w:val="single" w:sz="4" w:space="0" w:color="auto"/>
            </w:tcBorders>
            <w:shd w:val="clear" w:color="auto" w:fill="auto"/>
            <w:noWrap/>
            <w:hideMark/>
          </w:tcPr>
          <w:p w14:paraId="110E46F1" w14:textId="77777777" w:rsidR="005260F0" w:rsidRPr="000B4DEA" w:rsidRDefault="005260F0" w:rsidP="00586E62">
            <w:pPr>
              <w:jc w:val="right"/>
              <w:rPr>
                <w:rFonts w:ascii="Garamond" w:eastAsia="Times New Roman" w:hAnsi="Garamond" w:cs="Calibri"/>
                <w:color w:val="000000"/>
                <w:sz w:val="20"/>
                <w:szCs w:val="20"/>
                <w:lang w:val="en-US"/>
              </w:rPr>
            </w:pPr>
          </w:p>
        </w:tc>
      </w:tr>
      <w:tr w:rsidR="005260F0" w:rsidRPr="000B4DEA" w14:paraId="285FDCE7"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66281961"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Of which:</w:t>
            </w:r>
          </w:p>
        </w:tc>
        <w:tc>
          <w:tcPr>
            <w:tcW w:w="1063" w:type="dxa"/>
            <w:tcBorders>
              <w:top w:val="nil"/>
              <w:left w:val="nil"/>
              <w:bottom w:val="nil"/>
              <w:right w:val="nil"/>
            </w:tcBorders>
            <w:shd w:val="clear" w:color="auto" w:fill="auto"/>
            <w:noWrap/>
            <w:hideMark/>
          </w:tcPr>
          <w:p w14:paraId="2B629AD8"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single" w:sz="4" w:space="0" w:color="auto"/>
              <w:bottom w:val="nil"/>
              <w:right w:val="single" w:sz="4" w:space="0" w:color="auto"/>
            </w:tcBorders>
            <w:shd w:val="clear" w:color="auto" w:fill="auto"/>
            <w:noWrap/>
            <w:hideMark/>
          </w:tcPr>
          <w:p w14:paraId="00DB2CEF"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nil"/>
              <w:bottom w:val="nil"/>
              <w:right w:val="single" w:sz="4" w:space="0" w:color="auto"/>
            </w:tcBorders>
            <w:shd w:val="clear" w:color="auto" w:fill="auto"/>
            <w:noWrap/>
            <w:hideMark/>
          </w:tcPr>
          <w:p w14:paraId="735785D8"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nil"/>
              <w:bottom w:val="nil"/>
              <w:right w:val="single" w:sz="4" w:space="0" w:color="auto"/>
            </w:tcBorders>
            <w:shd w:val="clear" w:color="auto" w:fill="auto"/>
            <w:noWrap/>
            <w:hideMark/>
          </w:tcPr>
          <w:p w14:paraId="7FB69212"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nil"/>
              <w:bottom w:val="nil"/>
              <w:right w:val="single" w:sz="4" w:space="0" w:color="auto"/>
            </w:tcBorders>
            <w:shd w:val="clear" w:color="auto" w:fill="auto"/>
            <w:noWrap/>
            <w:hideMark/>
          </w:tcPr>
          <w:p w14:paraId="1A0EC9C8" w14:textId="77777777" w:rsidR="005260F0" w:rsidRPr="000B4DEA" w:rsidRDefault="005260F0" w:rsidP="00586E62">
            <w:pPr>
              <w:jc w:val="right"/>
              <w:rPr>
                <w:rFonts w:ascii="Garamond" w:eastAsia="Times New Roman" w:hAnsi="Garamond" w:cs="Calibri"/>
                <w:color w:val="000000"/>
                <w:sz w:val="20"/>
                <w:szCs w:val="20"/>
                <w:lang w:val="en-US"/>
              </w:rPr>
            </w:pPr>
          </w:p>
        </w:tc>
        <w:tc>
          <w:tcPr>
            <w:tcW w:w="1063" w:type="dxa"/>
            <w:tcBorders>
              <w:top w:val="nil"/>
              <w:left w:val="nil"/>
              <w:bottom w:val="nil"/>
              <w:right w:val="single" w:sz="4" w:space="0" w:color="auto"/>
            </w:tcBorders>
            <w:shd w:val="clear" w:color="auto" w:fill="auto"/>
            <w:noWrap/>
            <w:hideMark/>
          </w:tcPr>
          <w:p w14:paraId="445FC044" w14:textId="77777777" w:rsidR="005260F0" w:rsidRPr="000B4DEA" w:rsidRDefault="005260F0" w:rsidP="00586E62">
            <w:pPr>
              <w:jc w:val="right"/>
              <w:rPr>
                <w:rFonts w:ascii="Garamond" w:eastAsia="Times New Roman" w:hAnsi="Garamond" w:cs="Calibri"/>
                <w:color w:val="000000"/>
                <w:sz w:val="20"/>
                <w:szCs w:val="20"/>
                <w:lang w:val="en-US"/>
              </w:rPr>
            </w:pPr>
          </w:p>
        </w:tc>
      </w:tr>
      <w:tr w:rsidR="005260F0" w:rsidRPr="000B4DEA" w14:paraId="2ED90D84"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00AA487D"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For. Official</w:t>
            </w:r>
          </w:p>
        </w:tc>
        <w:tc>
          <w:tcPr>
            <w:tcW w:w="1063" w:type="dxa"/>
            <w:tcBorders>
              <w:top w:val="nil"/>
              <w:left w:val="nil"/>
              <w:bottom w:val="nil"/>
              <w:right w:val="nil"/>
            </w:tcBorders>
            <w:shd w:val="clear" w:color="auto" w:fill="auto"/>
            <w:noWrap/>
            <w:hideMark/>
          </w:tcPr>
          <w:p w14:paraId="1FAB8A3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4,003.3</w:t>
            </w:r>
          </w:p>
        </w:tc>
        <w:tc>
          <w:tcPr>
            <w:tcW w:w="1063" w:type="dxa"/>
            <w:tcBorders>
              <w:top w:val="nil"/>
              <w:left w:val="single" w:sz="4" w:space="0" w:color="auto"/>
              <w:bottom w:val="nil"/>
              <w:right w:val="single" w:sz="4" w:space="0" w:color="auto"/>
            </w:tcBorders>
            <w:shd w:val="clear" w:color="auto" w:fill="auto"/>
            <w:noWrap/>
            <w:hideMark/>
          </w:tcPr>
          <w:p w14:paraId="12E289F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3,990.8</w:t>
            </w:r>
          </w:p>
        </w:tc>
        <w:tc>
          <w:tcPr>
            <w:tcW w:w="1063" w:type="dxa"/>
            <w:tcBorders>
              <w:top w:val="nil"/>
              <w:left w:val="nil"/>
              <w:bottom w:val="nil"/>
              <w:right w:val="single" w:sz="4" w:space="0" w:color="auto"/>
            </w:tcBorders>
            <w:shd w:val="clear" w:color="auto" w:fill="auto"/>
            <w:noWrap/>
            <w:hideMark/>
          </w:tcPr>
          <w:p w14:paraId="17D4C016"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3,988.4</w:t>
            </w:r>
          </w:p>
        </w:tc>
        <w:tc>
          <w:tcPr>
            <w:tcW w:w="1063" w:type="dxa"/>
            <w:tcBorders>
              <w:top w:val="nil"/>
              <w:left w:val="nil"/>
              <w:bottom w:val="nil"/>
              <w:right w:val="single" w:sz="4" w:space="0" w:color="auto"/>
            </w:tcBorders>
            <w:shd w:val="clear" w:color="auto" w:fill="auto"/>
            <w:noWrap/>
            <w:hideMark/>
          </w:tcPr>
          <w:p w14:paraId="57D9CFE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4,007.8</w:t>
            </w:r>
          </w:p>
        </w:tc>
        <w:tc>
          <w:tcPr>
            <w:tcW w:w="1063" w:type="dxa"/>
            <w:tcBorders>
              <w:top w:val="nil"/>
              <w:left w:val="nil"/>
              <w:bottom w:val="nil"/>
              <w:right w:val="single" w:sz="4" w:space="0" w:color="auto"/>
            </w:tcBorders>
            <w:shd w:val="clear" w:color="auto" w:fill="auto"/>
            <w:noWrap/>
            <w:hideMark/>
          </w:tcPr>
          <w:p w14:paraId="5A0A23E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4,021.2</w:t>
            </w:r>
          </w:p>
        </w:tc>
        <w:tc>
          <w:tcPr>
            <w:tcW w:w="1063" w:type="dxa"/>
            <w:tcBorders>
              <w:top w:val="nil"/>
              <w:left w:val="nil"/>
              <w:bottom w:val="nil"/>
              <w:right w:val="single" w:sz="4" w:space="0" w:color="auto"/>
            </w:tcBorders>
            <w:shd w:val="clear" w:color="auto" w:fill="auto"/>
            <w:noWrap/>
            <w:hideMark/>
          </w:tcPr>
          <w:p w14:paraId="520F450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4,010.1</w:t>
            </w:r>
          </w:p>
        </w:tc>
      </w:tr>
      <w:tr w:rsidR="005260F0" w:rsidRPr="000B4DEA" w14:paraId="3EAE1A9A" w14:textId="77777777" w:rsidTr="00586E62">
        <w:trPr>
          <w:trHeight w:val="23"/>
        </w:trPr>
        <w:tc>
          <w:tcPr>
            <w:tcW w:w="2216" w:type="dxa"/>
            <w:tcBorders>
              <w:top w:val="nil"/>
              <w:left w:val="single" w:sz="4" w:space="0" w:color="auto"/>
              <w:bottom w:val="nil"/>
              <w:right w:val="single" w:sz="4" w:space="0" w:color="auto"/>
            </w:tcBorders>
            <w:shd w:val="clear" w:color="auto" w:fill="auto"/>
            <w:noWrap/>
            <w:hideMark/>
          </w:tcPr>
          <w:p w14:paraId="57E85C37"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Treasury Bills</w:t>
            </w:r>
          </w:p>
        </w:tc>
        <w:tc>
          <w:tcPr>
            <w:tcW w:w="1063" w:type="dxa"/>
            <w:tcBorders>
              <w:top w:val="nil"/>
              <w:left w:val="nil"/>
              <w:bottom w:val="nil"/>
              <w:right w:val="nil"/>
            </w:tcBorders>
            <w:shd w:val="clear" w:color="auto" w:fill="auto"/>
            <w:noWrap/>
            <w:hideMark/>
          </w:tcPr>
          <w:p w14:paraId="08268CF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323.2</w:t>
            </w:r>
          </w:p>
        </w:tc>
        <w:tc>
          <w:tcPr>
            <w:tcW w:w="1063" w:type="dxa"/>
            <w:tcBorders>
              <w:top w:val="nil"/>
              <w:left w:val="single" w:sz="4" w:space="0" w:color="auto"/>
              <w:bottom w:val="nil"/>
              <w:right w:val="single" w:sz="4" w:space="0" w:color="auto"/>
            </w:tcBorders>
            <w:shd w:val="clear" w:color="auto" w:fill="auto"/>
            <w:noWrap/>
            <w:hideMark/>
          </w:tcPr>
          <w:p w14:paraId="49FA912F"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346.3</w:t>
            </w:r>
          </w:p>
        </w:tc>
        <w:tc>
          <w:tcPr>
            <w:tcW w:w="1063" w:type="dxa"/>
            <w:tcBorders>
              <w:top w:val="nil"/>
              <w:left w:val="nil"/>
              <w:bottom w:val="nil"/>
              <w:right w:val="single" w:sz="4" w:space="0" w:color="auto"/>
            </w:tcBorders>
            <w:shd w:val="clear" w:color="auto" w:fill="auto"/>
            <w:noWrap/>
            <w:hideMark/>
          </w:tcPr>
          <w:p w14:paraId="2CA08D6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336.3</w:t>
            </w:r>
          </w:p>
        </w:tc>
        <w:tc>
          <w:tcPr>
            <w:tcW w:w="1063" w:type="dxa"/>
            <w:tcBorders>
              <w:top w:val="nil"/>
              <w:left w:val="nil"/>
              <w:bottom w:val="nil"/>
              <w:right w:val="single" w:sz="4" w:space="0" w:color="auto"/>
            </w:tcBorders>
            <w:shd w:val="clear" w:color="auto" w:fill="auto"/>
            <w:noWrap/>
            <w:hideMark/>
          </w:tcPr>
          <w:p w14:paraId="265E177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339.6</w:t>
            </w:r>
          </w:p>
        </w:tc>
        <w:tc>
          <w:tcPr>
            <w:tcW w:w="1063" w:type="dxa"/>
            <w:tcBorders>
              <w:top w:val="nil"/>
              <w:left w:val="nil"/>
              <w:bottom w:val="nil"/>
              <w:right w:val="single" w:sz="4" w:space="0" w:color="auto"/>
            </w:tcBorders>
            <w:shd w:val="clear" w:color="auto" w:fill="auto"/>
            <w:noWrap/>
            <w:hideMark/>
          </w:tcPr>
          <w:p w14:paraId="02B60E2A"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329.3</w:t>
            </w:r>
          </w:p>
        </w:tc>
        <w:tc>
          <w:tcPr>
            <w:tcW w:w="1063" w:type="dxa"/>
            <w:tcBorders>
              <w:top w:val="nil"/>
              <w:left w:val="nil"/>
              <w:bottom w:val="nil"/>
              <w:right w:val="single" w:sz="4" w:space="0" w:color="auto"/>
            </w:tcBorders>
            <w:shd w:val="clear" w:color="auto" w:fill="auto"/>
            <w:noWrap/>
            <w:hideMark/>
          </w:tcPr>
          <w:p w14:paraId="1D4A1902"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316.7</w:t>
            </w:r>
          </w:p>
        </w:tc>
      </w:tr>
      <w:tr w:rsidR="005260F0" w:rsidRPr="000B4DEA" w14:paraId="4B0BD255" w14:textId="77777777" w:rsidTr="00586E62">
        <w:trPr>
          <w:trHeight w:val="23"/>
        </w:trPr>
        <w:tc>
          <w:tcPr>
            <w:tcW w:w="2216" w:type="dxa"/>
            <w:tcBorders>
              <w:top w:val="nil"/>
              <w:left w:val="single" w:sz="4" w:space="0" w:color="auto"/>
              <w:bottom w:val="single" w:sz="4" w:space="0" w:color="auto"/>
              <w:right w:val="single" w:sz="4" w:space="0" w:color="auto"/>
            </w:tcBorders>
            <w:shd w:val="clear" w:color="auto" w:fill="auto"/>
            <w:noWrap/>
            <w:hideMark/>
          </w:tcPr>
          <w:p w14:paraId="383F4B41" w14:textId="77777777" w:rsidR="005260F0" w:rsidRPr="000B4DEA" w:rsidRDefault="005260F0" w:rsidP="00586E62">
            <w:pPr>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T-Bonds &amp; Notes</w:t>
            </w:r>
          </w:p>
        </w:tc>
        <w:tc>
          <w:tcPr>
            <w:tcW w:w="1063" w:type="dxa"/>
            <w:tcBorders>
              <w:top w:val="nil"/>
              <w:left w:val="nil"/>
              <w:bottom w:val="single" w:sz="4" w:space="0" w:color="auto"/>
              <w:right w:val="nil"/>
            </w:tcBorders>
            <w:shd w:val="clear" w:color="auto" w:fill="auto"/>
            <w:noWrap/>
            <w:hideMark/>
          </w:tcPr>
          <w:p w14:paraId="6F36D72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3,680.1</w:t>
            </w:r>
          </w:p>
        </w:tc>
        <w:tc>
          <w:tcPr>
            <w:tcW w:w="1063" w:type="dxa"/>
            <w:tcBorders>
              <w:top w:val="nil"/>
              <w:left w:val="single" w:sz="4" w:space="0" w:color="auto"/>
              <w:bottom w:val="single" w:sz="4" w:space="0" w:color="auto"/>
              <w:right w:val="single" w:sz="4" w:space="0" w:color="auto"/>
            </w:tcBorders>
            <w:shd w:val="clear" w:color="auto" w:fill="auto"/>
            <w:noWrap/>
            <w:hideMark/>
          </w:tcPr>
          <w:p w14:paraId="25E7D0A7"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3,644.5</w:t>
            </w:r>
          </w:p>
        </w:tc>
        <w:tc>
          <w:tcPr>
            <w:tcW w:w="1063" w:type="dxa"/>
            <w:tcBorders>
              <w:top w:val="nil"/>
              <w:left w:val="nil"/>
              <w:bottom w:val="single" w:sz="4" w:space="0" w:color="auto"/>
              <w:right w:val="single" w:sz="4" w:space="0" w:color="auto"/>
            </w:tcBorders>
            <w:shd w:val="clear" w:color="auto" w:fill="auto"/>
            <w:noWrap/>
            <w:hideMark/>
          </w:tcPr>
          <w:p w14:paraId="493C4B0B"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3,652.1</w:t>
            </w:r>
          </w:p>
        </w:tc>
        <w:tc>
          <w:tcPr>
            <w:tcW w:w="1063" w:type="dxa"/>
            <w:tcBorders>
              <w:top w:val="nil"/>
              <w:left w:val="nil"/>
              <w:bottom w:val="single" w:sz="4" w:space="0" w:color="auto"/>
              <w:right w:val="single" w:sz="4" w:space="0" w:color="auto"/>
            </w:tcBorders>
            <w:shd w:val="clear" w:color="auto" w:fill="auto"/>
            <w:noWrap/>
            <w:hideMark/>
          </w:tcPr>
          <w:p w14:paraId="2917BD90"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3,668.1</w:t>
            </w:r>
          </w:p>
        </w:tc>
        <w:tc>
          <w:tcPr>
            <w:tcW w:w="1063" w:type="dxa"/>
            <w:tcBorders>
              <w:top w:val="nil"/>
              <w:left w:val="nil"/>
              <w:bottom w:val="single" w:sz="4" w:space="0" w:color="auto"/>
              <w:right w:val="single" w:sz="4" w:space="0" w:color="auto"/>
            </w:tcBorders>
            <w:shd w:val="clear" w:color="auto" w:fill="auto"/>
            <w:noWrap/>
            <w:hideMark/>
          </w:tcPr>
          <w:p w14:paraId="0ED00B9E"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3,691.9</w:t>
            </w:r>
          </w:p>
        </w:tc>
        <w:tc>
          <w:tcPr>
            <w:tcW w:w="1063" w:type="dxa"/>
            <w:tcBorders>
              <w:top w:val="nil"/>
              <w:left w:val="nil"/>
              <w:bottom w:val="single" w:sz="4" w:space="0" w:color="auto"/>
              <w:right w:val="single" w:sz="4" w:space="0" w:color="auto"/>
            </w:tcBorders>
            <w:shd w:val="clear" w:color="auto" w:fill="auto"/>
            <w:noWrap/>
            <w:hideMark/>
          </w:tcPr>
          <w:p w14:paraId="5E5A58C1" w14:textId="77777777" w:rsidR="005260F0" w:rsidRPr="000B4DEA" w:rsidRDefault="005260F0" w:rsidP="00586E62">
            <w:pPr>
              <w:jc w:val="right"/>
              <w:rPr>
                <w:rFonts w:ascii="Garamond" w:eastAsia="Times New Roman" w:hAnsi="Garamond" w:cs="Calibri"/>
                <w:color w:val="000000"/>
                <w:sz w:val="20"/>
                <w:szCs w:val="20"/>
                <w:lang w:val="en-US"/>
              </w:rPr>
            </w:pPr>
            <w:r w:rsidRPr="000B4DEA">
              <w:rPr>
                <w:rFonts w:ascii="Garamond" w:eastAsia="Times New Roman" w:hAnsi="Garamond" w:cs="Calibri"/>
                <w:color w:val="000000"/>
                <w:sz w:val="20"/>
                <w:szCs w:val="20"/>
                <w:lang w:val="en-US"/>
              </w:rPr>
              <w:t>3,693.4</w:t>
            </w:r>
          </w:p>
        </w:tc>
      </w:tr>
    </w:tbl>
    <w:p w14:paraId="1F90E823" w14:textId="77777777" w:rsidR="005260F0" w:rsidRPr="007A233C" w:rsidRDefault="005260F0" w:rsidP="005260F0">
      <w:pPr>
        <w:rPr>
          <w:rFonts w:ascii="Garamond" w:hAnsi="Garamond"/>
          <w:b/>
        </w:rPr>
      </w:pPr>
    </w:p>
    <w:p w14:paraId="152657B7" w14:textId="77777777" w:rsidR="005260F0" w:rsidRDefault="005260F0" w:rsidP="005260F0">
      <w:pPr>
        <w:rPr>
          <w:rFonts w:ascii="Garamond" w:hAnsi="Garamond"/>
          <w:b/>
          <w:sz w:val="20"/>
        </w:rPr>
      </w:pPr>
      <w:r>
        <w:rPr>
          <w:rFonts w:ascii="Garamond" w:hAnsi="Garamond"/>
          <w:b/>
          <w:sz w:val="20"/>
        </w:rPr>
        <w:t xml:space="preserve">Note: </w:t>
      </w:r>
    </w:p>
    <w:p w14:paraId="7AFFC884" w14:textId="77777777" w:rsidR="005260F0" w:rsidRDefault="005260F0" w:rsidP="005F0356">
      <w:pPr>
        <w:pStyle w:val="ListParagraph"/>
        <w:numPr>
          <w:ilvl w:val="0"/>
          <w:numId w:val="8"/>
        </w:numPr>
        <w:spacing w:after="0" w:line="240" w:lineRule="auto"/>
        <w:ind w:left="360"/>
        <w:jc w:val="both"/>
        <w:rPr>
          <w:rFonts w:ascii="Garamond" w:hAnsi="Garamond"/>
        </w:rPr>
      </w:pPr>
      <w:r>
        <w:rPr>
          <w:rFonts w:ascii="Garamond" w:hAnsi="Garamond"/>
        </w:rPr>
        <w:t>Data available as on November 16</w:t>
      </w:r>
      <w:r w:rsidRPr="007A233C">
        <w:rPr>
          <w:rFonts w:ascii="Garamond" w:hAnsi="Garamond"/>
        </w:rPr>
        <w:t>, 2018</w:t>
      </w:r>
    </w:p>
    <w:p w14:paraId="41BC6345" w14:textId="77777777" w:rsidR="005260F0" w:rsidRPr="007A233C" w:rsidRDefault="005260F0" w:rsidP="005F0356">
      <w:pPr>
        <w:pStyle w:val="ListParagraph"/>
        <w:numPr>
          <w:ilvl w:val="0"/>
          <w:numId w:val="8"/>
        </w:numPr>
        <w:spacing w:after="0" w:line="240" w:lineRule="auto"/>
        <w:ind w:left="360"/>
        <w:jc w:val="both"/>
        <w:rPr>
          <w:rFonts w:ascii="Garamond" w:hAnsi="Garamond"/>
        </w:rPr>
      </w:pPr>
      <w:r w:rsidRPr="007A233C">
        <w:rPr>
          <w:rFonts w:ascii="Garamond" w:hAnsi="Garamond"/>
        </w:rPr>
        <w:t>The data in this table are collected primarily from U.S.-based custodians and broker-dealers. Since U.S. securities held in overseas custody accounts may not be attributed to the actual owners, the data may not provide a precise accounting of individual country ownership of Treasury securities</w:t>
      </w:r>
    </w:p>
    <w:p w14:paraId="73391685" w14:textId="77777777" w:rsidR="005260F0" w:rsidRPr="007A233C" w:rsidRDefault="005260F0" w:rsidP="005F0356">
      <w:pPr>
        <w:pStyle w:val="ListParagraph"/>
        <w:numPr>
          <w:ilvl w:val="0"/>
          <w:numId w:val="8"/>
        </w:numPr>
        <w:spacing w:after="0" w:line="240" w:lineRule="auto"/>
        <w:ind w:left="360"/>
        <w:jc w:val="both"/>
        <w:rPr>
          <w:rFonts w:ascii="Garamond" w:hAnsi="Garamond"/>
        </w:rPr>
      </w:pPr>
      <w:r w:rsidRPr="007A233C">
        <w:rPr>
          <w:rFonts w:ascii="Garamond" w:hAnsi="Garamond"/>
        </w:rPr>
        <w:t>Estimated foreign holdings of U.S. Treasury marketable and non-marketable bills, bonds, and notes reported under the Treasury International Capital (TIC) reporting system are based on monthly data on holdings of Treasury bonds and notes as reported on TIC Form SLT, Aggregate Holdings of Long-Term Securities by U.S. and Foreign Residents and on TIC Form BL2, Report of Customers' U.S. Dollar Liabilities to Foreign Residents.</w:t>
      </w:r>
    </w:p>
    <w:p w14:paraId="7021DEF4" w14:textId="77777777" w:rsidR="005260F0" w:rsidRDefault="005260F0" w:rsidP="005260F0">
      <w:pPr>
        <w:rPr>
          <w:rFonts w:ascii="Garamond" w:hAnsi="Garamond"/>
          <w:b/>
          <w:sz w:val="20"/>
        </w:rPr>
      </w:pPr>
    </w:p>
    <w:p w14:paraId="5E73338B" w14:textId="77777777" w:rsidR="005260F0" w:rsidRPr="007A233C" w:rsidRDefault="005260F0" w:rsidP="005260F0">
      <w:pPr>
        <w:rPr>
          <w:rFonts w:ascii="Garamond" w:hAnsi="Garamond"/>
          <w:sz w:val="20"/>
        </w:rPr>
      </w:pPr>
      <w:r w:rsidRPr="007A233C">
        <w:rPr>
          <w:rFonts w:ascii="Garamond" w:hAnsi="Garamond"/>
          <w:b/>
          <w:sz w:val="20"/>
        </w:rPr>
        <w:t>Source:</w:t>
      </w:r>
      <w:r>
        <w:rPr>
          <w:rFonts w:ascii="Garamond" w:hAnsi="Garamond"/>
          <w:b/>
          <w:sz w:val="20"/>
        </w:rPr>
        <w:t xml:space="preserve"> </w:t>
      </w:r>
      <w:r w:rsidRPr="007A233C">
        <w:rPr>
          <w:rFonts w:ascii="Garamond" w:hAnsi="Garamond"/>
          <w:sz w:val="20"/>
        </w:rPr>
        <w:t>Department of the Treasury/Federal Reserve Board</w:t>
      </w:r>
    </w:p>
    <w:p w14:paraId="048D53E9" w14:textId="77777777" w:rsidR="005260F0" w:rsidRDefault="005260F0" w:rsidP="005260F0">
      <w:pPr>
        <w:rPr>
          <w:rFonts w:ascii="Garamond" w:hAnsi="Garamond"/>
          <w:b/>
        </w:rPr>
      </w:pPr>
    </w:p>
    <w:p w14:paraId="3CD8C126" w14:textId="77777777" w:rsidR="005260F0" w:rsidRDefault="005260F0" w:rsidP="005260F0">
      <w:pPr>
        <w:rPr>
          <w:rFonts w:ascii="Garamond" w:hAnsi="Garamond"/>
          <w:b/>
        </w:rPr>
      </w:pPr>
      <w:r>
        <w:rPr>
          <w:rFonts w:ascii="Garamond" w:hAnsi="Garamond"/>
          <w:b/>
        </w:rPr>
        <w:br w:type="page"/>
      </w:r>
    </w:p>
    <w:p w14:paraId="6276AEC9" w14:textId="77777777" w:rsidR="005260F0" w:rsidRPr="00973C91" w:rsidRDefault="005260F0" w:rsidP="005260F0">
      <w:pPr>
        <w:rPr>
          <w:rFonts w:ascii="Garamond" w:hAnsi="Garamond"/>
          <w:b/>
        </w:rPr>
      </w:pPr>
      <w:r w:rsidRPr="00973C91">
        <w:rPr>
          <w:rFonts w:ascii="Garamond" w:hAnsi="Garamond"/>
          <w:b/>
        </w:rPr>
        <w:lastRenderedPageBreak/>
        <w:t>Currency Market:</w:t>
      </w:r>
    </w:p>
    <w:p w14:paraId="7E1C4901" w14:textId="77777777" w:rsidR="005260F0" w:rsidRPr="00973C91" w:rsidRDefault="005260F0" w:rsidP="005260F0">
      <w:pPr>
        <w:jc w:val="both"/>
        <w:rPr>
          <w:rFonts w:ascii="Garamond" w:hAnsi="Garamond"/>
        </w:rPr>
      </w:pPr>
    </w:p>
    <w:p w14:paraId="1E29B276" w14:textId="77777777" w:rsidR="005260F0" w:rsidRDefault="005260F0" w:rsidP="005260F0">
      <w:pPr>
        <w:jc w:val="both"/>
        <w:rPr>
          <w:rFonts w:ascii="Garamond" w:hAnsi="Garamond"/>
        </w:rPr>
      </w:pPr>
      <w:r w:rsidRPr="00E0415B">
        <w:rPr>
          <w:rFonts w:ascii="Garamond" w:hAnsi="Garamond"/>
        </w:rPr>
        <w:t xml:space="preserve">In currency markets, the US dollar, which was strengthening on a widening growth differential with its peers, eased in the second half of November. The euro has weakened on Brexit and budget concerns in Italy, while the yen appreciated on safe haven buying in November. </w:t>
      </w:r>
      <w:r>
        <w:rPr>
          <w:rFonts w:ascii="Garamond" w:hAnsi="Garamond"/>
        </w:rPr>
        <w:t>Emerging markets</w:t>
      </w:r>
      <w:r w:rsidRPr="00E0415B">
        <w:rPr>
          <w:rFonts w:ascii="Garamond" w:hAnsi="Garamond"/>
        </w:rPr>
        <w:t xml:space="preserve"> currencies have been trading with an appreciating bias, supported by a sharp decline in crude oil prices and conservative domestic monetary policy stances.</w:t>
      </w:r>
    </w:p>
    <w:p w14:paraId="40B01F86" w14:textId="77777777" w:rsidR="005260F0" w:rsidRDefault="005260F0" w:rsidP="005260F0">
      <w:pPr>
        <w:jc w:val="both"/>
        <w:rPr>
          <w:rFonts w:ascii="Garamond" w:hAnsi="Garamond"/>
        </w:rPr>
      </w:pPr>
    </w:p>
    <w:p w14:paraId="3FB63C89" w14:textId="77777777" w:rsidR="005260F0" w:rsidRPr="00440919" w:rsidRDefault="005260F0" w:rsidP="005260F0">
      <w:pPr>
        <w:jc w:val="both"/>
        <w:rPr>
          <w:rFonts w:ascii="Garamond" w:hAnsi="Garamond"/>
          <w:color w:val="0000FF"/>
        </w:rPr>
      </w:pPr>
      <w:r w:rsidRPr="00973C91">
        <w:rPr>
          <w:rFonts w:ascii="Garamond" w:hAnsi="Garamond"/>
        </w:rPr>
        <w:t xml:space="preserve">Major currencies across the world has depreciated against dollar to various extent since April 2018. </w:t>
      </w:r>
      <w:r>
        <w:rPr>
          <w:rFonts w:ascii="Garamond" w:hAnsi="Garamond"/>
        </w:rPr>
        <w:t>However, during the month under consideration, c</w:t>
      </w:r>
      <w:r w:rsidRPr="008774A0">
        <w:rPr>
          <w:rFonts w:ascii="Garamond" w:hAnsi="Garamond"/>
        </w:rPr>
        <w:t xml:space="preserve">urrencies of the major emerging market economies </w:t>
      </w:r>
      <w:r>
        <w:rPr>
          <w:rFonts w:ascii="Garamond" w:hAnsi="Garamond"/>
        </w:rPr>
        <w:t>exhibited mixed trends</w:t>
      </w:r>
      <w:r w:rsidRPr="008774A0">
        <w:rPr>
          <w:rFonts w:ascii="Garamond" w:hAnsi="Garamond"/>
        </w:rPr>
        <w:t xml:space="preserve"> against the US dollar. The MSCI emerging market currency index, a basket of 26 currencies</w:t>
      </w:r>
      <w:r>
        <w:rPr>
          <w:rFonts w:ascii="Garamond" w:hAnsi="Garamond"/>
        </w:rPr>
        <w:t>,</w:t>
      </w:r>
      <w:r w:rsidRPr="008774A0">
        <w:rPr>
          <w:rFonts w:ascii="Garamond" w:hAnsi="Garamond"/>
        </w:rPr>
        <w:t xml:space="preserve"> from emerging economies against the U.S. dollar, went </w:t>
      </w:r>
      <w:r>
        <w:rPr>
          <w:rFonts w:ascii="Garamond" w:hAnsi="Garamond"/>
        </w:rPr>
        <w:t>up</w:t>
      </w:r>
      <w:r w:rsidRPr="008774A0">
        <w:rPr>
          <w:rFonts w:ascii="Garamond" w:hAnsi="Garamond"/>
        </w:rPr>
        <w:t xml:space="preserve"> </w:t>
      </w:r>
      <w:r>
        <w:rPr>
          <w:rFonts w:ascii="Garamond" w:hAnsi="Garamond"/>
        </w:rPr>
        <w:t>by</w:t>
      </w:r>
      <w:r w:rsidRPr="008774A0">
        <w:rPr>
          <w:rFonts w:ascii="Garamond" w:hAnsi="Garamond"/>
        </w:rPr>
        <w:t xml:space="preserve"> 1.</w:t>
      </w:r>
      <w:r>
        <w:rPr>
          <w:rFonts w:ascii="Garamond" w:hAnsi="Garamond"/>
        </w:rPr>
        <w:t>4</w:t>
      </w:r>
      <w:r w:rsidRPr="008774A0">
        <w:rPr>
          <w:rFonts w:ascii="Garamond" w:hAnsi="Garamond"/>
        </w:rPr>
        <w:t xml:space="preserve"> per cent at the end of </w:t>
      </w:r>
      <w:r>
        <w:rPr>
          <w:rFonts w:ascii="Garamond" w:hAnsi="Garamond"/>
        </w:rPr>
        <w:t>November</w:t>
      </w:r>
      <w:r w:rsidRPr="008774A0">
        <w:rPr>
          <w:rFonts w:ascii="Garamond" w:hAnsi="Garamond"/>
        </w:rPr>
        <w:t xml:space="preserve"> 2018 from its </w:t>
      </w:r>
      <w:r>
        <w:rPr>
          <w:rFonts w:ascii="Garamond" w:hAnsi="Garamond"/>
        </w:rPr>
        <w:t>October</w:t>
      </w:r>
      <w:r w:rsidRPr="008774A0">
        <w:rPr>
          <w:rFonts w:ascii="Garamond" w:hAnsi="Garamond"/>
        </w:rPr>
        <w:t xml:space="preserve"> 2018 value (Chart 6). </w:t>
      </w:r>
    </w:p>
    <w:p w14:paraId="4D3D19FA" w14:textId="77777777" w:rsidR="005260F0" w:rsidRPr="00440919" w:rsidRDefault="005260F0" w:rsidP="005260F0">
      <w:pPr>
        <w:jc w:val="both"/>
        <w:rPr>
          <w:rFonts w:ascii="Garamond" w:hAnsi="Garamond"/>
          <w:color w:val="0000FF"/>
        </w:rPr>
      </w:pPr>
    </w:p>
    <w:p w14:paraId="3C1A6D3A" w14:textId="77777777" w:rsidR="005260F0" w:rsidRDefault="005260F0" w:rsidP="005260F0">
      <w:pPr>
        <w:jc w:val="both"/>
        <w:rPr>
          <w:rFonts w:ascii="Garamond" w:hAnsi="Garamond"/>
        </w:rPr>
      </w:pPr>
      <w:r>
        <w:rPr>
          <w:rFonts w:ascii="Garamond" w:hAnsi="Garamond"/>
        </w:rPr>
        <w:t xml:space="preserve">After depreciating for four consecutive months, in November 2018, INR appreciated by 5.8 per cent </w:t>
      </w:r>
      <w:r w:rsidRPr="008774A0">
        <w:rPr>
          <w:rFonts w:ascii="Garamond" w:hAnsi="Garamond"/>
        </w:rPr>
        <w:t xml:space="preserve">against the US dollar </w:t>
      </w:r>
      <w:r>
        <w:rPr>
          <w:rFonts w:ascii="Garamond" w:hAnsi="Garamond"/>
        </w:rPr>
        <w:t>from its level at end of October</w:t>
      </w:r>
      <w:r w:rsidRPr="008774A0">
        <w:rPr>
          <w:rFonts w:ascii="Garamond" w:hAnsi="Garamond"/>
        </w:rPr>
        <w:t xml:space="preserve"> 2018.</w:t>
      </w:r>
      <w:r>
        <w:rPr>
          <w:rFonts w:ascii="Garamond" w:hAnsi="Garamond"/>
        </w:rPr>
        <w:t xml:space="preserve"> </w:t>
      </w:r>
      <w:r w:rsidRPr="004D6031">
        <w:rPr>
          <w:rFonts w:ascii="Garamond" w:hAnsi="Garamond"/>
        </w:rPr>
        <w:t xml:space="preserve">Among the other major currencies, the Chinese yuan </w:t>
      </w:r>
      <w:r>
        <w:rPr>
          <w:rFonts w:ascii="Garamond" w:hAnsi="Garamond"/>
        </w:rPr>
        <w:t>also appreciated in the current month</w:t>
      </w:r>
      <w:r w:rsidRPr="004D6031">
        <w:rPr>
          <w:rFonts w:ascii="Garamond" w:hAnsi="Garamond"/>
        </w:rPr>
        <w:t xml:space="preserve">. </w:t>
      </w:r>
    </w:p>
    <w:p w14:paraId="5CDD2901" w14:textId="77777777" w:rsidR="005260F0" w:rsidRDefault="005260F0" w:rsidP="005260F0">
      <w:pPr>
        <w:jc w:val="both"/>
        <w:rPr>
          <w:rFonts w:ascii="Garamond" w:hAnsi="Garamond"/>
        </w:rPr>
      </w:pPr>
    </w:p>
    <w:p w14:paraId="2B7AEA86" w14:textId="77777777" w:rsidR="005260F0" w:rsidRPr="004D6031" w:rsidRDefault="005260F0" w:rsidP="005260F0">
      <w:pPr>
        <w:jc w:val="both"/>
        <w:rPr>
          <w:rFonts w:ascii="Garamond" w:hAnsi="Garamond"/>
        </w:rPr>
      </w:pPr>
      <w:r w:rsidRPr="004D6031">
        <w:rPr>
          <w:rFonts w:ascii="Garamond" w:hAnsi="Garamond"/>
        </w:rPr>
        <w:t>The Chinese authorities are facing the challenge of pegging the exchange rate against US$ below 7 yuan a dollar. However, continued resistance to yuan depreciation pressure by Chinese authorities could risk the acceleration of capital outflows over time and would be a setback to the gradual process over the last several years of liberalising of the currency.</w:t>
      </w:r>
      <w:r>
        <w:rPr>
          <w:rFonts w:ascii="Garamond" w:hAnsi="Garamond"/>
        </w:rPr>
        <w:t xml:space="preserve"> </w:t>
      </w:r>
      <w:r w:rsidRPr="00150F02">
        <w:rPr>
          <w:rFonts w:ascii="Garamond" w:hAnsi="Garamond"/>
        </w:rPr>
        <w:t>The yen strengthen</w:t>
      </w:r>
      <w:r>
        <w:rPr>
          <w:rFonts w:ascii="Garamond" w:hAnsi="Garamond"/>
        </w:rPr>
        <w:t>ed slightly against the dollar</w:t>
      </w:r>
      <w:r w:rsidRPr="00150F02">
        <w:rPr>
          <w:rFonts w:ascii="Garamond" w:hAnsi="Garamond"/>
        </w:rPr>
        <w:t xml:space="preserve"> as global uncertainty continued to increase. </w:t>
      </w:r>
    </w:p>
    <w:p w14:paraId="2583E462" w14:textId="77777777" w:rsidR="005260F0" w:rsidRDefault="005260F0" w:rsidP="005260F0">
      <w:pPr>
        <w:rPr>
          <w:rFonts w:ascii="Garamond" w:hAnsi="Garamond"/>
        </w:rPr>
      </w:pPr>
    </w:p>
    <w:p w14:paraId="4FDD44F0" w14:textId="77777777" w:rsidR="005260F0" w:rsidRPr="00CC749B" w:rsidRDefault="005260F0" w:rsidP="005260F0">
      <w:pPr>
        <w:rPr>
          <w:rFonts w:ascii="Garamond" w:hAnsi="Garamond"/>
        </w:rPr>
      </w:pPr>
      <w:r w:rsidRPr="003E388D">
        <w:rPr>
          <w:rFonts w:ascii="Garamond" w:hAnsi="Garamond"/>
          <w:b/>
        </w:rPr>
        <w:t>Chart 5: Movement of the Major Currencies against US$</w:t>
      </w:r>
    </w:p>
    <w:p w14:paraId="76AA9402" w14:textId="77777777" w:rsidR="005260F0" w:rsidRPr="003E388D" w:rsidRDefault="005260F0" w:rsidP="005260F0">
      <w:pPr>
        <w:rPr>
          <w:rFonts w:ascii="Garamond" w:hAnsi="Garamond"/>
          <w:b/>
        </w:rPr>
      </w:pPr>
      <w:r>
        <w:rPr>
          <w:noProof/>
          <w:lang w:val="en-IN" w:eastAsia="en-IN"/>
        </w:rPr>
        <w:drawing>
          <wp:inline distT="0" distB="0" distL="0" distR="0" wp14:anchorId="3FD3168E" wp14:editId="0AE9B60F">
            <wp:extent cx="5876925" cy="3228975"/>
            <wp:effectExtent l="0" t="0" r="9525" b="952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8FD155A" w14:textId="77777777" w:rsidR="005260F0" w:rsidRPr="003E388D" w:rsidRDefault="005260F0" w:rsidP="005260F0">
      <w:pPr>
        <w:rPr>
          <w:rFonts w:ascii="Garamond" w:hAnsi="Garamond"/>
        </w:rPr>
      </w:pPr>
    </w:p>
    <w:p w14:paraId="7028E4A6" w14:textId="77777777" w:rsidR="005260F0" w:rsidRPr="003E388D" w:rsidRDefault="005260F0" w:rsidP="005260F0">
      <w:pPr>
        <w:jc w:val="both"/>
        <w:rPr>
          <w:rFonts w:ascii="Garamond" w:hAnsi="Garamond" w:cs="Arial"/>
          <w:sz w:val="20"/>
        </w:rPr>
      </w:pPr>
      <w:r w:rsidRPr="003E388D">
        <w:rPr>
          <w:rFonts w:ascii="Garamond" w:hAnsi="Garamond"/>
          <w:b/>
          <w:sz w:val="20"/>
        </w:rPr>
        <w:t>Note:</w:t>
      </w:r>
      <w:r w:rsidRPr="003E388D">
        <w:rPr>
          <w:rFonts w:ascii="Garamond" w:hAnsi="Garamond"/>
          <w:sz w:val="20"/>
        </w:rPr>
        <w:t xml:space="preserve"> All currencies have been </w:t>
      </w:r>
      <w:r w:rsidRPr="003E388D">
        <w:rPr>
          <w:rFonts w:ascii="Garamond" w:hAnsi="Garamond" w:cs="Arial"/>
          <w:sz w:val="20"/>
        </w:rPr>
        <w:t>normalised keeping March 31, 2018 as base.</w:t>
      </w:r>
    </w:p>
    <w:p w14:paraId="6BD8B507" w14:textId="77777777" w:rsidR="005260F0" w:rsidRPr="003E388D" w:rsidRDefault="005260F0" w:rsidP="005260F0">
      <w:pPr>
        <w:rPr>
          <w:rFonts w:ascii="Garamond" w:hAnsi="Garamond"/>
          <w:sz w:val="20"/>
        </w:rPr>
      </w:pPr>
      <w:r w:rsidRPr="003E388D">
        <w:rPr>
          <w:rFonts w:ascii="Garamond" w:hAnsi="Garamond"/>
          <w:b/>
          <w:sz w:val="20"/>
        </w:rPr>
        <w:t>Source:</w:t>
      </w:r>
      <w:r w:rsidRPr="003E388D">
        <w:rPr>
          <w:rFonts w:ascii="Garamond" w:hAnsi="Garamond"/>
          <w:sz w:val="20"/>
        </w:rPr>
        <w:t xml:space="preserve"> Bloomberg</w:t>
      </w:r>
    </w:p>
    <w:p w14:paraId="73A5D024" w14:textId="77777777" w:rsidR="005260F0" w:rsidRPr="003E388D" w:rsidRDefault="005260F0" w:rsidP="005260F0">
      <w:pPr>
        <w:rPr>
          <w:rFonts w:ascii="Garamond" w:hAnsi="Garamond"/>
          <w:b/>
        </w:rPr>
      </w:pPr>
    </w:p>
    <w:p w14:paraId="3B2EE5FF" w14:textId="77777777" w:rsidR="005260F0" w:rsidRDefault="005260F0" w:rsidP="005260F0">
      <w:pPr>
        <w:rPr>
          <w:rFonts w:ascii="Garamond" w:hAnsi="Garamond"/>
          <w:b/>
        </w:rPr>
      </w:pPr>
      <w:r>
        <w:rPr>
          <w:rFonts w:ascii="Garamond" w:hAnsi="Garamond"/>
          <w:b/>
        </w:rPr>
        <w:br w:type="page"/>
      </w:r>
    </w:p>
    <w:p w14:paraId="113A374A" w14:textId="77777777" w:rsidR="005260F0" w:rsidRDefault="005260F0" w:rsidP="005260F0">
      <w:pPr>
        <w:rPr>
          <w:rFonts w:ascii="Garamond" w:hAnsi="Garamond"/>
          <w:b/>
        </w:rPr>
      </w:pPr>
      <w:r w:rsidRPr="003E388D">
        <w:rPr>
          <w:rFonts w:ascii="Garamond" w:hAnsi="Garamond"/>
          <w:b/>
        </w:rPr>
        <w:lastRenderedPageBreak/>
        <w:t>Chart 6: Movement of the US Dollar Index and MSCI EM Currency Index</w:t>
      </w:r>
    </w:p>
    <w:p w14:paraId="0167C896" w14:textId="77777777" w:rsidR="005260F0" w:rsidRDefault="005260F0" w:rsidP="005260F0">
      <w:pPr>
        <w:rPr>
          <w:rFonts w:ascii="Garamond" w:hAnsi="Garamond"/>
          <w:b/>
        </w:rPr>
      </w:pPr>
    </w:p>
    <w:p w14:paraId="0586C689" w14:textId="77777777" w:rsidR="005260F0" w:rsidRPr="003E388D" w:rsidRDefault="005260F0" w:rsidP="005260F0">
      <w:pPr>
        <w:rPr>
          <w:rFonts w:ascii="Garamond" w:hAnsi="Garamond"/>
          <w:b/>
        </w:rPr>
      </w:pPr>
      <w:r>
        <w:rPr>
          <w:noProof/>
          <w:lang w:val="en-IN" w:eastAsia="en-IN"/>
        </w:rPr>
        <w:drawing>
          <wp:inline distT="0" distB="0" distL="0" distR="0" wp14:anchorId="63D0FC60" wp14:editId="636EC9C3">
            <wp:extent cx="5788660" cy="3552825"/>
            <wp:effectExtent l="0" t="0" r="254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E7B3769" w14:textId="77777777" w:rsidR="005260F0" w:rsidRDefault="005260F0" w:rsidP="005260F0">
      <w:pPr>
        <w:jc w:val="both"/>
        <w:rPr>
          <w:rFonts w:ascii="Garamond" w:hAnsi="Garamond"/>
          <w:b/>
          <w:sz w:val="20"/>
        </w:rPr>
      </w:pPr>
    </w:p>
    <w:p w14:paraId="78097A9C" w14:textId="77777777" w:rsidR="005260F0" w:rsidRPr="003E388D" w:rsidRDefault="005260F0" w:rsidP="005260F0">
      <w:pPr>
        <w:jc w:val="both"/>
        <w:rPr>
          <w:rFonts w:ascii="Garamond" w:hAnsi="Garamond"/>
          <w:sz w:val="20"/>
        </w:rPr>
      </w:pPr>
      <w:r w:rsidRPr="003E388D">
        <w:rPr>
          <w:rFonts w:ascii="Garamond" w:hAnsi="Garamond"/>
          <w:b/>
          <w:sz w:val="20"/>
        </w:rPr>
        <w:t xml:space="preserve"> Note:</w:t>
      </w:r>
      <w:r w:rsidRPr="003E388D">
        <w:rPr>
          <w:rFonts w:ascii="Garamond" w:hAnsi="Garamond"/>
          <w:sz w:val="20"/>
        </w:rPr>
        <w:t xml:space="preserve"> </w:t>
      </w:r>
    </w:p>
    <w:p w14:paraId="1EB1ADD2" w14:textId="77777777" w:rsidR="005260F0" w:rsidRPr="003E388D" w:rsidRDefault="005260F0" w:rsidP="005260F0">
      <w:pPr>
        <w:pStyle w:val="ListParagraph"/>
        <w:numPr>
          <w:ilvl w:val="0"/>
          <w:numId w:val="6"/>
        </w:numPr>
        <w:spacing w:after="0" w:line="240" w:lineRule="auto"/>
        <w:jc w:val="both"/>
        <w:rPr>
          <w:rFonts w:ascii="Garamond" w:hAnsi="Garamond" w:cs="Arial"/>
        </w:rPr>
      </w:pPr>
      <w:r w:rsidRPr="003E388D">
        <w:rPr>
          <w:rFonts w:ascii="Garamond" w:hAnsi="Garamond"/>
        </w:rPr>
        <w:t xml:space="preserve">All currencies have been </w:t>
      </w:r>
      <w:r w:rsidRPr="003E388D">
        <w:rPr>
          <w:rFonts w:ascii="Garamond" w:hAnsi="Garamond" w:cs="Arial"/>
        </w:rPr>
        <w:t>normalised keeping March 31, 2018 as base.</w:t>
      </w:r>
    </w:p>
    <w:p w14:paraId="216605D1" w14:textId="77777777" w:rsidR="005260F0" w:rsidRPr="003E388D" w:rsidRDefault="005260F0" w:rsidP="005260F0">
      <w:pPr>
        <w:pStyle w:val="ListParagraph"/>
        <w:numPr>
          <w:ilvl w:val="0"/>
          <w:numId w:val="6"/>
        </w:numPr>
        <w:spacing w:after="0" w:line="240" w:lineRule="auto"/>
        <w:jc w:val="both"/>
        <w:rPr>
          <w:rFonts w:ascii="Garamond" w:hAnsi="Garamond" w:cs="Arial"/>
        </w:rPr>
      </w:pPr>
      <w:r w:rsidRPr="003E388D">
        <w:rPr>
          <w:rFonts w:ascii="Garamond" w:hAnsi="Garamond" w:cs="Arial"/>
        </w:rPr>
        <w:t>The U.S. Dollar Index is an index of the value of the United States dollar relative to a basket of foreign currencies. The Index goes up when the U.S. dollar gains value when compared to other currencies. The index is maintained and published by Intercontinental Exchange. It is a weighted geometric mean of the dollar's value relative to following select currencies: Euro, Japanese yen, Pound sterling, Canadian dollar, Swedish krona, Swiss franc.</w:t>
      </w:r>
    </w:p>
    <w:p w14:paraId="61F9E310" w14:textId="77777777" w:rsidR="005260F0" w:rsidRPr="003E388D" w:rsidRDefault="005260F0" w:rsidP="005260F0">
      <w:pPr>
        <w:pStyle w:val="ListParagraph"/>
        <w:numPr>
          <w:ilvl w:val="0"/>
          <w:numId w:val="6"/>
        </w:numPr>
        <w:spacing w:after="0" w:line="240" w:lineRule="auto"/>
        <w:jc w:val="both"/>
        <w:rPr>
          <w:rFonts w:ascii="Garamond" w:hAnsi="Garamond" w:cs="Arial"/>
        </w:rPr>
      </w:pPr>
      <w:r w:rsidRPr="003E388D">
        <w:rPr>
          <w:rFonts w:ascii="Garamond" w:hAnsi="Garamond" w:cs="Arial"/>
        </w:rPr>
        <w:t>The MSCI Emerging Markets (EM) Currency Index tracks the performance of twenty-five emerging-market currencies relative to the US Dollar.</w:t>
      </w:r>
    </w:p>
    <w:p w14:paraId="4A88C93C" w14:textId="77777777" w:rsidR="005260F0" w:rsidRPr="003E388D" w:rsidRDefault="005260F0" w:rsidP="005260F0">
      <w:pPr>
        <w:rPr>
          <w:rFonts w:ascii="Garamond" w:hAnsi="Garamond"/>
          <w:sz w:val="20"/>
        </w:rPr>
      </w:pPr>
      <w:r w:rsidRPr="003E388D">
        <w:rPr>
          <w:rFonts w:ascii="Garamond" w:hAnsi="Garamond"/>
          <w:b/>
          <w:sz w:val="20"/>
        </w:rPr>
        <w:t>Source:</w:t>
      </w:r>
      <w:r w:rsidRPr="003E388D">
        <w:rPr>
          <w:rFonts w:ascii="Garamond" w:hAnsi="Garamond"/>
          <w:sz w:val="20"/>
        </w:rPr>
        <w:t xml:space="preserve"> Bloomberg</w:t>
      </w:r>
    </w:p>
    <w:p w14:paraId="7C9CD643" w14:textId="77777777" w:rsidR="00396887" w:rsidRPr="00487E40" w:rsidRDefault="00396887" w:rsidP="00396887">
      <w:pPr>
        <w:rPr>
          <w:rFonts w:ascii="Garamond" w:hAnsi="Garamond"/>
          <w:strike/>
          <w:sz w:val="20"/>
        </w:rPr>
      </w:pPr>
    </w:p>
    <w:p w14:paraId="27D4D5E2" w14:textId="77777777" w:rsidR="009C313D" w:rsidRPr="00487E40" w:rsidRDefault="009C313D" w:rsidP="009C313D">
      <w:pPr>
        <w:rPr>
          <w:rFonts w:ascii="Garamond" w:hAnsi="Garamond"/>
          <w:b/>
          <w:strike/>
        </w:rPr>
      </w:pPr>
    </w:p>
    <w:p w14:paraId="2B1DF739" w14:textId="77777777" w:rsidR="005260F0" w:rsidRDefault="005260F0">
      <w:pPr>
        <w:rPr>
          <w:rFonts w:ascii="Garamond" w:hAnsi="Garamond" w:cs="Helvetica"/>
          <w:b/>
          <w:strike/>
          <w:color w:val="000099"/>
          <w:sz w:val="32"/>
          <w:szCs w:val="40"/>
        </w:rPr>
      </w:pPr>
      <w:r>
        <w:rPr>
          <w:rFonts w:ascii="Garamond" w:hAnsi="Garamond" w:cs="Helvetica"/>
          <w:b/>
          <w:strike/>
          <w:color w:val="000099"/>
          <w:sz w:val="32"/>
          <w:szCs w:val="40"/>
        </w:rPr>
        <w:br w:type="page"/>
      </w:r>
    </w:p>
    <w:p w14:paraId="37A2216C" w14:textId="77777777" w:rsidR="009C313D" w:rsidRPr="005260F0" w:rsidRDefault="009C313D" w:rsidP="009C313D">
      <w:pPr>
        <w:jc w:val="center"/>
        <w:outlineLvl w:val="0"/>
        <w:rPr>
          <w:rFonts w:ascii="Garamond" w:hAnsi="Garamond" w:cs="Helvetica"/>
          <w:b/>
          <w:color w:val="000099"/>
          <w:sz w:val="32"/>
          <w:szCs w:val="40"/>
        </w:rPr>
      </w:pPr>
      <w:r w:rsidRPr="005260F0">
        <w:rPr>
          <w:rFonts w:ascii="Garamond" w:hAnsi="Garamond" w:cs="Helvetica"/>
          <w:b/>
          <w:color w:val="000099"/>
          <w:sz w:val="32"/>
          <w:szCs w:val="40"/>
        </w:rPr>
        <w:lastRenderedPageBreak/>
        <w:t>HIGHLIGHTS OF DEVELOPMENTS IN INTERNATIONAL SECURITIES MARKET</w:t>
      </w:r>
    </w:p>
    <w:p w14:paraId="61E8EC4C" w14:textId="77777777" w:rsidR="009C313D" w:rsidRPr="00D8703B" w:rsidRDefault="009C313D" w:rsidP="009C313D">
      <w:pPr>
        <w:rPr>
          <w:rFonts w:ascii="Garamond" w:hAnsi="Garamond"/>
          <w:b/>
          <w:strike/>
        </w:rPr>
      </w:pPr>
    </w:p>
    <w:p w14:paraId="3FBE0510" w14:textId="77777777" w:rsidR="005260F0" w:rsidRPr="00D8703B" w:rsidRDefault="005260F0" w:rsidP="005F0356">
      <w:pPr>
        <w:numPr>
          <w:ilvl w:val="0"/>
          <w:numId w:val="15"/>
        </w:numPr>
        <w:tabs>
          <w:tab w:val="left" w:pos="720"/>
          <w:tab w:val="left" w:pos="1080"/>
        </w:tabs>
        <w:spacing w:after="200" w:line="276" w:lineRule="auto"/>
        <w:ind w:left="450"/>
        <w:contextualSpacing/>
        <w:jc w:val="both"/>
        <w:rPr>
          <w:rFonts w:ascii="Garamond" w:hAnsi="Garamond" w:cstheme="minorHAnsi"/>
          <w:b/>
          <w:color w:val="2F5496" w:themeColor="accent5" w:themeShade="BF"/>
          <w:sz w:val="28"/>
          <w:szCs w:val="22"/>
          <w:u w:val="single"/>
        </w:rPr>
      </w:pPr>
      <w:r w:rsidRPr="00D8703B">
        <w:rPr>
          <w:rFonts w:ascii="Garamond" w:hAnsi="Garamond" w:cstheme="minorHAnsi"/>
          <w:b/>
          <w:color w:val="2F5496" w:themeColor="accent5" w:themeShade="BF"/>
          <w:sz w:val="28"/>
          <w:szCs w:val="22"/>
          <w:u w:val="single"/>
        </w:rPr>
        <w:t>U.S. Securities and Exchange Commission (SEC)</w:t>
      </w:r>
    </w:p>
    <w:p w14:paraId="77D50E67" w14:textId="77777777" w:rsidR="005260F0" w:rsidRPr="00D8703B" w:rsidRDefault="005260F0" w:rsidP="005F0356">
      <w:pPr>
        <w:pStyle w:val="ListParagraph"/>
        <w:numPr>
          <w:ilvl w:val="0"/>
          <w:numId w:val="16"/>
        </w:numPr>
        <w:tabs>
          <w:tab w:val="left" w:pos="810"/>
          <w:tab w:val="left" w:pos="1080"/>
        </w:tabs>
        <w:ind w:left="540"/>
        <w:jc w:val="both"/>
        <w:rPr>
          <w:rFonts w:ascii="Garamond" w:hAnsi="Garamond"/>
          <w:b/>
          <w:sz w:val="24"/>
        </w:rPr>
      </w:pPr>
      <w:r w:rsidRPr="00D8703B">
        <w:rPr>
          <w:rFonts w:ascii="Garamond" w:hAnsi="Garamond"/>
          <w:b/>
          <w:sz w:val="24"/>
        </w:rPr>
        <w:t>SEC adopts rules to increase information disclosure</w:t>
      </w:r>
    </w:p>
    <w:p w14:paraId="43966C38"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 xml:space="preserve">SEC announced the amendments that will require broker-dealers to disclose to investors new and enhanced information about the way they handle investors’ orders. The Commission has amended </w:t>
      </w:r>
      <w:r w:rsidRPr="00D8703B">
        <w:rPr>
          <w:rFonts w:ascii="Garamond" w:hAnsi="Garamond"/>
          <w:b/>
          <w:i/>
        </w:rPr>
        <w:t>Rule 606 of Regulation NMS (National Market System)</w:t>
      </w:r>
      <w:r w:rsidRPr="00D8703B">
        <w:rPr>
          <w:rFonts w:ascii="Garamond" w:hAnsi="Garamond"/>
        </w:rPr>
        <w:t xml:space="preserve"> to require a broker-dealer, upon a request of a customer who places a “not held” order (e.g., an order in which the customer gives the firm price and time discretion), to provide the customer with a standardized set of individualized disclosures concerning the firm’s handling of the customer’s orders.  The new disclosures will, among other things, provide the customer with information about the average rebates the broker received from, and fees the broker paid to, trading venues.   </w:t>
      </w:r>
    </w:p>
    <w:p w14:paraId="7CC28246"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This rule amendment intends to make it easier for investors to evaluate how their brokers handle their orders and ultimately make more informed choices about the brokers with whom they do business.”</w:t>
      </w:r>
    </w:p>
    <w:p w14:paraId="4D0CA0C7"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b/>
          <w:bCs/>
          <w:i/>
          <w:iCs/>
          <w:szCs w:val="16"/>
        </w:rPr>
        <w:t xml:space="preserve">Source: </w:t>
      </w:r>
      <w:hyperlink r:id="rId34" w:history="1">
        <w:r w:rsidRPr="00D8703B">
          <w:rPr>
            <w:rStyle w:val="Hyperlink"/>
            <w:rFonts w:ascii="Garamond" w:hAnsi="Garamond"/>
            <w:b/>
            <w:bCs/>
            <w:i/>
            <w:iCs/>
            <w:szCs w:val="16"/>
          </w:rPr>
          <w:t>https://www.sec.gov/news/press-release/2018-253</w:t>
        </w:r>
      </w:hyperlink>
    </w:p>
    <w:p w14:paraId="7880DB1D" w14:textId="77777777" w:rsidR="005260F0" w:rsidRPr="00D8703B" w:rsidRDefault="005260F0" w:rsidP="005260F0">
      <w:pPr>
        <w:pStyle w:val="ListParagraph"/>
        <w:tabs>
          <w:tab w:val="left" w:pos="810"/>
          <w:tab w:val="left" w:pos="1080"/>
        </w:tabs>
        <w:ind w:left="810"/>
        <w:jc w:val="both"/>
        <w:rPr>
          <w:rFonts w:ascii="Garamond" w:hAnsi="Garamond"/>
        </w:rPr>
      </w:pPr>
    </w:p>
    <w:p w14:paraId="0262EC2A" w14:textId="77777777" w:rsidR="005260F0" w:rsidRPr="00D8703B" w:rsidRDefault="005260F0" w:rsidP="005F0356">
      <w:pPr>
        <w:pStyle w:val="ListParagraph"/>
        <w:numPr>
          <w:ilvl w:val="0"/>
          <w:numId w:val="16"/>
        </w:numPr>
        <w:tabs>
          <w:tab w:val="left" w:pos="810"/>
          <w:tab w:val="left" w:pos="1080"/>
        </w:tabs>
        <w:ind w:left="540"/>
        <w:jc w:val="both"/>
        <w:rPr>
          <w:rFonts w:ascii="Garamond" w:hAnsi="Garamond"/>
          <w:b/>
          <w:sz w:val="24"/>
        </w:rPr>
      </w:pPr>
      <w:r w:rsidRPr="00D8703B">
        <w:rPr>
          <w:rFonts w:ascii="Garamond" w:hAnsi="Garamond"/>
          <w:b/>
          <w:sz w:val="24"/>
        </w:rPr>
        <w:t>SEC Adopts FAIR Act Rules Promoting Research Reports on Investment Funds</w:t>
      </w:r>
    </w:p>
    <w:p w14:paraId="280AA7DA"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SEC adopted rules and amendments designed to promote research on mutual funds, exchange</w:t>
      </w:r>
      <w:r w:rsidRPr="00D8703B">
        <w:rPr>
          <w:rFonts w:ascii="Garamond" w:hAnsi="Garamond"/>
        </w:rPr>
        <w:noBreakHyphen/>
        <w:t>traded funds, registered closed-end funds, business development companies, and similar covered investment funds. These changes reduce obstacles to providing research on investment funds by harmonizing the treatment of such research with research on other public companies. The Commission took this action in furtherance of the mandate in the Fair Access to Investment Research Act of 2017 (FAIR Act).</w:t>
      </w:r>
    </w:p>
    <w:p w14:paraId="3BD63090"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The rules and amendments generally establish a safe harbor for a broker or dealer to publish or distribute research reports on investment funds under certain conditions. This new safe harbor is similar to a regulatory safe harbor that currently exists for research reports about public companies.  </w:t>
      </w:r>
    </w:p>
    <w:p w14:paraId="2311D10B" w14:textId="77777777" w:rsidR="005260F0" w:rsidRPr="00D8703B" w:rsidRDefault="005260F0" w:rsidP="005260F0">
      <w:pPr>
        <w:tabs>
          <w:tab w:val="left" w:pos="810"/>
          <w:tab w:val="left" w:pos="1080"/>
        </w:tabs>
        <w:jc w:val="both"/>
        <w:rPr>
          <w:rFonts w:ascii="Garamond" w:hAnsi="Garamond"/>
          <w:b/>
          <w:i/>
        </w:rPr>
      </w:pPr>
      <w:r w:rsidRPr="00D8703B">
        <w:rPr>
          <w:rFonts w:ascii="Garamond" w:hAnsi="Garamond"/>
          <w:b/>
          <w:bCs/>
          <w:i/>
          <w:iCs/>
          <w:szCs w:val="16"/>
        </w:rPr>
        <w:t xml:space="preserve">Source: </w:t>
      </w:r>
      <w:hyperlink r:id="rId35" w:history="1">
        <w:r w:rsidRPr="00D8703B">
          <w:rPr>
            <w:rStyle w:val="Hyperlink"/>
            <w:rFonts w:ascii="Garamond" w:hAnsi="Garamond"/>
            <w:b/>
            <w:i/>
          </w:rPr>
          <w:t>https://www.sec.gov/news/press-release/2018-269</w:t>
        </w:r>
      </w:hyperlink>
    </w:p>
    <w:p w14:paraId="7D8D4678" w14:textId="77777777" w:rsidR="005260F0" w:rsidRPr="00D8703B" w:rsidRDefault="005260F0" w:rsidP="005260F0">
      <w:pPr>
        <w:tabs>
          <w:tab w:val="left" w:pos="720"/>
          <w:tab w:val="left" w:pos="1080"/>
        </w:tabs>
        <w:contextualSpacing/>
        <w:jc w:val="both"/>
        <w:rPr>
          <w:rFonts w:ascii="Garamond" w:hAnsi="Garamond" w:cstheme="minorHAnsi"/>
          <w:b/>
          <w:color w:val="2F5496" w:themeColor="accent5" w:themeShade="BF"/>
          <w:sz w:val="28"/>
          <w:szCs w:val="22"/>
          <w:u w:val="single"/>
        </w:rPr>
      </w:pPr>
    </w:p>
    <w:p w14:paraId="2FD561A1" w14:textId="77777777" w:rsidR="005260F0" w:rsidRPr="00D8703B" w:rsidRDefault="005260F0" w:rsidP="005260F0">
      <w:pPr>
        <w:tabs>
          <w:tab w:val="left" w:pos="720"/>
          <w:tab w:val="left" w:pos="1080"/>
        </w:tabs>
        <w:contextualSpacing/>
        <w:jc w:val="both"/>
        <w:rPr>
          <w:rFonts w:ascii="Garamond" w:hAnsi="Garamond" w:cstheme="minorHAnsi"/>
          <w:b/>
          <w:color w:val="2F5496" w:themeColor="accent5" w:themeShade="BF"/>
          <w:sz w:val="28"/>
          <w:szCs w:val="22"/>
          <w:u w:val="single"/>
        </w:rPr>
      </w:pPr>
    </w:p>
    <w:p w14:paraId="280F3708" w14:textId="77777777" w:rsidR="005260F0" w:rsidRPr="00D8703B" w:rsidRDefault="005260F0" w:rsidP="005F0356">
      <w:pPr>
        <w:numPr>
          <w:ilvl w:val="0"/>
          <w:numId w:val="15"/>
        </w:numPr>
        <w:tabs>
          <w:tab w:val="left" w:pos="720"/>
          <w:tab w:val="left" w:pos="1080"/>
        </w:tabs>
        <w:spacing w:after="200" w:line="276" w:lineRule="auto"/>
        <w:ind w:left="450"/>
        <w:contextualSpacing/>
        <w:jc w:val="both"/>
        <w:rPr>
          <w:rFonts w:ascii="Garamond" w:hAnsi="Garamond" w:cstheme="minorHAnsi"/>
          <w:b/>
          <w:color w:val="2F5496" w:themeColor="accent5" w:themeShade="BF"/>
          <w:sz w:val="28"/>
          <w:szCs w:val="22"/>
          <w:u w:val="single"/>
        </w:rPr>
      </w:pPr>
      <w:r w:rsidRPr="00D8703B">
        <w:rPr>
          <w:rFonts w:ascii="Garamond" w:hAnsi="Garamond" w:cstheme="minorHAnsi"/>
          <w:b/>
          <w:color w:val="2F5496" w:themeColor="accent5" w:themeShade="BF"/>
          <w:sz w:val="28"/>
          <w:szCs w:val="22"/>
          <w:u w:val="single"/>
        </w:rPr>
        <w:t>International Organization of Securities Commission (IOSCO)</w:t>
      </w:r>
    </w:p>
    <w:p w14:paraId="6ABEE3B4" w14:textId="77777777" w:rsidR="005260F0" w:rsidRPr="00D8703B" w:rsidRDefault="005260F0" w:rsidP="005F0356">
      <w:pPr>
        <w:pStyle w:val="ListParagraph"/>
        <w:numPr>
          <w:ilvl w:val="0"/>
          <w:numId w:val="17"/>
        </w:numPr>
        <w:tabs>
          <w:tab w:val="left" w:pos="810"/>
          <w:tab w:val="left" w:pos="1080"/>
        </w:tabs>
        <w:ind w:left="630" w:hanging="450"/>
        <w:jc w:val="both"/>
        <w:rPr>
          <w:rFonts w:ascii="Garamond" w:hAnsi="Garamond"/>
          <w:b/>
          <w:sz w:val="24"/>
        </w:rPr>
      </w:pPr>
      <w:r w:rsidRPr="00D8703B">
        <w:rPr>
          <w:rFonts w:ascii="Garamond" w:hAnsi="Garamond"/>
          <w:b/>
          <w:sz w:val="24"/>
        </w:rPr>
        <w:t>FSB and standard-setting bodies publish final report on effects of reforms on incentives to centrally clear over-the-counter derivatives</w:t>
      </w:r>
    </w:p>
    <w:p w14:paraId="38325A44"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 xml:space="preserve">The Financial Stability Board (FSB), the Basel Committee on Banking Supervision (BCBS), the Committee on Payments and Market Infrastructures (CPMI) and the International Organization of Securities Commissions (IOSCO) published their final report on Incentives to centrally clear over-the-counter (OTC) derivatives. The central clearing of standardised OTC derivatives is a pillar of the G20 Leaders’ commitment to reform OTC derivatives markets in response to the global financial crisis. A number of post-crisis reforms are, directly or indirectly, relevant to incentives to centrally clear. </w:t>
      </w:r>
    </w:p>
    <w:p w14:paraId="7EBDAF6D" w14:textId="77777777" w:rsidR="005260F0" w:rsidRPr="00D8703B" w:rsidRDefault="005260F0" w:rsidP="005260F0">
      <w:pPr>
        <w:tabs>
          <w:tab w:val="left" w:pos="810"/>
          <w:tab w:val="left" w:pos="1080"/>
        </w:tabs>
        <w:jc w:val="both"/>
        <w:rPr>
          <w:rFonts w:ascii="Garamond" w:hAnsi="Garamond"/>
        </w:rPr>
      </w:pPr>
    </w:p>
    <w:p w14:paraId="4DFFE8CD"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The report by the Derivatives Assessment Team (DAT) evaluates how these reforms interact and how they could affect incentives. The findings of this evaluation report will inform relevant standard-setting bodies and, if warranted, could provide a basis for fine-tuning post-crisis reforms, bearing in mind the original objectives of the reforms. This does not imply a scaling back of those reforms or an undermining of members’ commitment to implement them.</w:t>
      </w:r>
    </w:p>
    <w:p w14:paraId="6D92D238" w14:textId="77777777" w:rsidR="005260F0" w:rsidRPr="00D8703B" w:rsidRDefault="005260F0" w:rsidP="005260F0">
      <w:pPr>
        <w:tabs>
          <w:tab w:val="left" w:pos="810"/>
          <w:tab w:val="left" w:pos="1080"/>
        </w:tabs>
        <w:jc w:val="both"/>
        <w:rPr>
          <w:rFonts w:ascii="Garamond" w:hAnsi="Garamond"/>
        </w:rPr>
      </w:pPr>
    </w:p>
    <w:p w14:paraId="34978EB4" w14:textId="77777777" w:rsidR="005260F0" w:rsidRPr="00D8703B" w:rsidRDefault="005260F0" w:rsidP="005260F0">
      <w:pPr>
        <w:tabs>
          <w:tab w:val="left" w:pos="810"/>
          <w:tab w:val="left" w:pos="1080"/>
        </w:tabs>
        <w:jc w:val="both"/>
        <w:rPr>
          <w:rFonts w:ascii="Garamond" w:hAnsi="Garamond"/>
          <w:b/>
          <w:bCs/>
          <w:i/>
          <w:iCs/>
          <w:szCs w:val="16"/>
        </w:rPr>
      </w:pPr>
      <w:r w:rsidRPr="00D8703B">
        <w:rPr>
          <w:rFonts w:ascii="Garamond" w:hAnsi="Garamond"/>
          <w:b/>
          <w:bCs/>
          <w:i/>
          <w:iCs/>
          <w:szCs w:val="16"/>
        </w:rPr>
        <w:lastRenderedPageBreak/>
        <w:t xml:space="preserve">Source: </w:t>
      </w:r>
      <w:hyperlink r:id="rId36" w:history="1">
        <w:r w:rsidRPr="00D8703B">
          <w:rPr>
            <w:rStyle w:val="Hyperlink"/>
            <w:rFonts w:ascii="Garamond" w:hAnsi="Garamond"/>
            <w:b/>
            <w:bCs/>
            <w:i/>
            <w:iCs/>
            <w:szCs w:val="16"/>
          </w:rPr>
          <w:t>http://www.iosco.org/news/pdf/IOSCONEWS516.pdf</w:t>
        </w:r>
      </w:hyperlink>
    </w:p>
    <w:p w14:paraId="354A59A5" w14:textId="77777777" w:rsidR="005260F0" w:rsidRPr="00D8703B" w:rsidRDefault="005260F0" w:rsidP="005260F0">
      <w:pPr>
        <w:tabs>
          <w:tab w:val="left" w:pos="810"/>
          <w:tab w:val="left" w:pos="1080"/>
        </w:tabs>
        <w:jc w:val="both"/>
        <w:rPr>
          <w:rFonts w:ascii="Garamond" w:hAnsi="Garamond"/>
          <w:b/>
          <w:bCs/>
          <w:i/>
          <w:iCs/>
          <w:sz w:val="18"/>
          <w:szCs w:val="16"/>
        </w:rPr>
      </w:pPr>
    </w:p>
    <w:p w14:paraId="005DE902" w14:textId="77777777" w:rsidR="005260F0" w:rsidRPr="00D8703B" w:rsidRDefault="005260F0" w:rsidP="005F0356">
      <w:pPr>
        <w:numPr>
          <w:ilvl w:val="0"/>
          <w:numId w:val="15"/>
        </w:numPr>
        <w:tabs>
          <w:tab w:val="left" w:pos="720"/>
          <w:tab w:val="left" w:pos="1080"/>
        </w:tabs>
        <w:spacing w:after="200" w:line="276" w:lineRule="auto"/>
        <w:ind w:left="450"/>
        <w:contextualSpacing/>
        <w:jc w:val="both"/>
        <w:rPr>
          <w:rFonts w:ascii="Garamond" w:hAnsi="Garamond" w:cstheme="minorHAnsi"/>
          <w:b/>
          <w:color w:val="2F5496" w:themeColor="accent5" w:themeShade="BF"/>
          <w:sz w:val="28"/>
          <w:szCs w:val="22"/>
          <w:u w:val="single"/>
        </w:rPr>
      </w:pPr>
      <w:r w:rsidRPr="00D8703B">
        <w:rPr>
          <w:rFonts w:ascii="Garamond" w:hAnsi="Garamond" w:cstheme="minorHAnsi"/>
          <w:b/>
          <w:color w:val="2F5496" w:themeColor="accent5" w:themeShade="BF"/>
          <w:sz w:val="28"/>
          <w:szCs w:val="22"/>
          <w:u w:val="single"/>
        </w:rPr>
        <w:t>European Securities and Market Authority (ESMA)</w:t>
      </w:r>
    </w:p>
    <w:p w14:paraId="2DC0B1F1" w14:textId="77777777" w:rsidR="005260F0" w:rsidRPr="00D8703B" w:rsidRDefault="005260F0" w:rsidP="005F0356">
      <w:pPr>
        <w:pStyle w:val="ListParagraph"/>
        <w:numPr>
          <w:ilvl w:val="0"/>
          <w:numId w:val="18"/>
        </w:numPr>
        <w:tabs>
          <w:tab w:val="left" w:pos="810"/>
          <w:tab w:val="left" w:pos="1080"/>
        </w:tabs>
        <w:ind w:left="630" w:hanging="450"/>
        <w:jc w:val="both"/>
        <w:rPr>
          <w:rFonts w:ascii="Garamond" w:hAnsi="Garamond"/>
          <w:b/>
          <w:sz w:val="24"/>
        </w:rPr>
      </w:pPr>
      <w:r w:rsidRPr="00D8703B">
        <w:rPr>
          <w:rFonts w:ascii="Garamond" w:hAnsi="Garamond"/>
          <w:b/>
          <w:sz w:val="24"/>
        </w:rPr>
        <w:t>ESMA renews binary options prohibition for a further three months from 2</w:t>
      </w:r>
    </w:p>
    <w:p w14:paraId="54773794" w14:textId="77777777" w:rsidR="005260F0" w:rsidRPr="00D8703B" w:rsidRDefault="005260F0" w:rsidP="005260F0">
      <w:pPr>
        <w:pStyle w:val="ListParagraph"/>
        <w:tabs>
          <w:tab w:val="left" w:pos="810"/>
          <w:tab w:val="left" w:pos="1080"/>
        </w:tabs>
        <w:ind w:left="630"/>
        <w:jc w:val="both"/>
        <w:rPr>
          <w:rFonts w:ascii="Garamond" w:hAnsi="Garamond"/>
          <w:b/>
          <w:sz w:val="24"/>
        </w:rPr>
      </w:pPr>
      <w:r w:rsidRPr="00D8703B">
        <w:rPr>
          <w:rFonts w:ascii="Garamond" w:hAnsi="Garamond"/>
          <w:b/>
          <w:sz w:val="24"/>
        </w:rPr>
        <w:t xml:space="preserve">January 2019  </w:t>
      </w:r>
    </w:p>
    <w:p w14:paraId="7C9C067F"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ESMA has agreed to renew the prohibition of the marketing, distribution or sale of binary options to retail clients, in effect since 2 July, for a further three-month period. ESMA has carefully considered the need to extend the intervention measure currently in effect. It considers that a significant investor protection concern related to the offer of binary options to retail clients continues to exist. ESMA has therefore agreed to renew the measure from 2 January 2019 on the same terms as the previous renewal decision that started to apply on 2 October 2018.</w:t>
      </w:r>
    </w:p>
    <w:p w14:paraId="08B23F42" w14:textId="77777777" w:rsidR="005260F0" w:rsidRPr="00D8703B" w:rsidRDefault="005260F0" w:rsidP="005260F0">
      <w:pPr>
        <w:tabs>
          <w:tab w:val="left" w:pos="810"/>
          <w:tab w:val="left" w:pos="1080"/>
        </w:tabs>
        <w:rPr>
          <w:rFonts w:ascii="Garamond" w:hAnsi="Garamond"/>
          <w:b/>
          <w:i/>
        </w:rPr>
      </w:pPr>
      <w:r w:rsidRPr="00D8703B">
        <w:rPr>
          <w:rFonts w:ascii="Garamond" w:hAnsi="Garamond"/>
          <w:b/>
          <w:i/>
        </w:rPr>
        <w:t xml:space="preserve">Source: </w:t>
      </w:r>
      <w:hyperlink r:id="rId37" w:history="1">
        <w:r w:rsidRPr="00D8703B">
          <w:rPr>
            <w:rStyle w:val="Hyperlink"/>
            <w:rFonts w:ascii="Garamond" w:hAnsi="Garamond"/>
            <w:b/>
            <w:i/>
          </w:rPr>
          <w:t>https://www.esma.europa.eu/sites/default/files/library/esma71-99-1057_-_esma_renews_binary_options_prohibition_for_a_further_three_months_from_2_january_2019.pdf</w:t>
        </w:r>
      </w:hyperlink>
    </w:p>
    <w:p w14:paraId="39318A0A" w14:textId="77777777" w:rsidR="005260F0" w:rsidRPr="00D8703B" w:rsidRDefault="005260F0" w:rsidP="005260F0">
      <w:pPr>
        <w:tabs>
          <w:tab w:val="left" w:pos="810"/>
          <w:tab w:val="left" w:pos="1080"/>
        </w:tabs>
        <w:rPr>
          <w:rFonts w:ascii="Garamond" w:hAnsi="Garamond"/>
          <w:b/>
          <w:i/>
          <w:sz w:val="16"/>
        </w:rPr>
      </w:pPr>
    </w:p>
    <w:p w14:paraId="3C896AEA" w14:textId="77777777" w:rsidR="005260F0" w:rsidRPr="00D8703B" w:rsidRDefault="005260F0" w:rsidP="005260F0">
      <w:pPr>
        <w:pStyle w:val="ListParagraph"/>
        <w:tabs>
          <w:tab w:val="left" w:pos="810"/>
          <w:tab w:val="left" w:pos="1080"/>
        </w:tabs>
        <w:ind w:left="810"/>
        <w:jc w:val="both"/>
        <w:rPr>
          <w:rFonts w:ascii="Garamond" w:hAnsi="Garamond"/>
        </w:rPr>
      </w:pPr>
    </w:p>
    <w:p w14:paraId="7ED75F35" w14:textId="77777777" w:rsidR="005260F0" w:rsidRPr="00D8703B" w:rsidRDefault="005260F0" w:rsidP="005F0356">
      <w:pPr>
        <w:numPr>
          <w:ilvl w:val="0"/>
          <w:numId w:val="15"/>
        </w:numPr>
        <w:tabs>
          <w:tab w:val="left" w:pos="720"/>
          <w:tab w:val="left" w:pos="1080"/>
        </w:tabs>
        <w:spacing w:after="200" w:line="276" w:lineRule="auto"/>
        <w:ind w:left="450"/>
        <w:contextualSpacing/>
        <w:jc w:val="both"/>
        <w:rPr>
          <w:rFonts w:ascii="Garamond" w:hAnsi="Garamond" w:cstheme="minorHAnsi"/>
          <w:b/>
          <w:color w:val="2F5496" w:themeColor="accent5" w:themeShade="BF"/>
          <w:sz w:val="28"/>
          <w:szCs w:val="22"/>
          <w:u w:val="single"/>
        </w:rPr>
      </w:pPr>
      <w:r w:rsidRPr="00D8703B">
        <w:rPr>
          <w:rFonts w:ascii="Garamond" w:hAnsi="Garamond" w:cstheme="minorHAnsi"/>
          <w:b/>
          <w:color w:val="2F5496" w:themeColor="accent5" w:themeShade="BF"/>
          <w:sz w:val="28"/>
          <w:szCs w:val="22"/>
          <w:u w:val="single"/>
        </w:rPr>
        <w:t>World Federation of Exchanges (WFE)</w:t>
      </w:r>
    </w:p>
    <w:p w14:paraId="276C6A0B" w14:textId="77777777" w:rsidR="005260F0" w:rsidRPr="00D8703B" w:rsidRDefault="005260F0" w:rsidP="005F0356">
      <w:pPr>
        <w:pStyle w:val="ListParagraph"/>
        <w:numPr>
          <w:ilvl w:val="0"/>
          <w:numId w:val="19"/>
        </w:numPr>
        <w:tabs>
          <w:tab w:val="left" w:pos="810"/>
          <w:tab w:val="left" w:pos="1080"/>
        </w:tabs>
        <w:ind w:left="720"/>
        <w:jc w:val="both"/>
        <w:rPr>
          <w:rFonts w:ascii="Garamond" w:hAnsi="Garamond"/>
          <w:b/>
          <w:sz w:val="24"/>
        </w:rPr>
      </w:pPr>
      <w:r w:rsidRPr="00D8703B">
        <w:rPr>
          <w:rFonts w:ascii="Garamond" w:hAnsi="Garamond"/>
          <w:b/>
          <w:sz w:val="24"/>
        </w:rPr>
        <w:t>The World Federation of Exchanges &amp; African Securities Exchanges Association sign MOU</w:t>
      </w:r>
    </w:p>
    <w:p w14:paraId="052CF028"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WFE, the global industry group for exchanges and CCPs, has signed a memorandum of understanding (MOU) with the African Securities Exchanges Association (ASEA), aimed at supporting the development of the wider African capital market. </w:t>
      </w:r>
    </w:p>
    <w:p w14:paraId="2805DEF0" w14:textId="77777777" w:rsidR="005260F0" w:rsidRPr="00D8703B" w:rsidRDefault="005260F0" w:rsidP="005260F0">
      <w:pPr>
        <w:tabs>
          <w:tab w:val="left" w:pos="810"/>
          <w:tab w:val="left" w:pos="1080"/>
        </w:tabs>
        <w:ind w:left="360"/>
        <w:jc w:val="both"/>
        <w:rPr>
          <w:rFonts w:ascii="Garamond" w:hAnsi="Garamond"/>
        </w:rPr>
      </w:pPr>
      <w:r w:rsidRPr="00D8703B">
        <w:rPr>
          <w:rFonts w:ascii="Garamond" w:hAnsi="Garamond"/>
        </w:rPr>
        <w:t>The MOU has two key goals: </w:t>
      </w:r>
    </w:p>
    <w:p w14:paraId="04465DB4" w14:textId="77777777" w:rsidR="005260F0" w:rsidRPr="00D8703B" w:rsidRDefault="005260F0" w:rsidP="005F0356">
      <w:pPr>
        <w:pStyle w:val="ListParagraph"/>
        <w:numPr>
          <w:ilvl w:val="0"/>
          <w:numId w:val="20"/>
        </w:numPr>
        <w:tabs>
          <w:tab w:val="left" w:pos="810"/>
          <w:tab w:val="left" w:pos="1080"/>
        </w:tabs>
        <w:jc w:val="both"/>
        <w:rPr>
          <w:rFonts w:ascii="Garamond" w:hAnsi="Garamond"/>
          <w:sz w:val="24"/>
        </w:rPr>
      </w:pPr>
      <w:r w:rsidRPr="00D8703B">
        <w:rPr>
          <w:rFonts w:ascii="Garamond" w:hAnsi="Garamond"/>
          <w:sz w:val="24"/>
        </w:rPr>
        <w:t>To support the development of market infrastructures in Africa and, through them, the development of the wider African capital market ecosystem; and </w:t>
      </w:r>
    </w:p>
    <w:p w14:paraId="1A8584EE" w14:textId="77777777" w:rsidR="005260F0" w:rsidRPr="00D8703B" w:rsidRDefault="005260F0" w:rsidP="005F0356">
      <w:pPr>
        <w:pStyle w:val="ListParagraph"/>
        <w:numPr>
          <w:ilvl w:val="0"/>
          <w:numId w:val="20"/>
        </w:numPr>
        <w:tabs>
          <w:tab w:val="left" w:pos="810"/>
          <w:tab w:val="left" w:pos="1080"/>
        </w:tabs>
        <w:jc w:val="both"/>
        <w:rPr>
          <w:rFonts w:ascii="Garamond" w:hAnsi="Garamond"/>
          <w:sz w:val="24"/>
        </w:rPr>
      </w:pPr>
      <w:r w:rsidRPr="00D8703B">
        <w:rPr>
          <w:rFonts w:ascii="Garamond" w:hAnsi="Garamond"/>
          <w:sz w:val="24"/>
        </w:rPr>
        <w:t>To enable African market infrastructures to develop best practices based on global standards, while remaining appropriate to the needs of the region and nation in which they operate. </w:t>
      </w:r>
    </w:p>
    <w:p w14:paraId="0F495D54"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The WFE and ASEA have pledged to collaborate in developing and implementing programmes and projects, including finding ways to increase the amount of data published by the region, that deliver these two overarching objectives.</w:t>
      </w:r>
    </w:p>
    <w:p w14:paraId="0C8E2235" w14:textId="77777777" w:rsidR="005260F0" w:rsidRPr="00D8703B" w:rsidRDefault="005260F0" w:rsidP="005260F0">
      <w:pPr>
        <w:tabs>
          <w:tab w:val="left" w:pos="810"/>
          <w:tab w:val="left" w:pos="1080"/>
        </w:tabs>
        <w:jc w:val="both"/>
        <w:rPr>
          <w:rFonts w:ascii="Garamond" w:hAnsi="Garamond"/>
          <w:b/>
          <w:i/>
        </w:rPr>
      </w:pPr>
      <w:r w:rsidRPr="00D8703B">
        <w:rPr>
          <w:rFonts w:ascii="Garamond" w:hAnsi="Garamond"/>
          <w:b/>
          <w:i/>
        </w:rPr>
        <w:t xml:space="preserve">Source: </w:t>
      </w:r>
      <w:hyperlink r:id="rId38" w:history="1">
        <w:r w:rsidRPr="00D8703B">
          <w:rPr>
            <w:rStyle w:val="Hyperlink"/>
            <w:rFonts w:ascii="Garamond" w:hAnsi="Garamond"/>
            <w:b/>
            <w:i/>
          </w:rPr>
          <w:t>https://www.world-exchanges.org/news/articles/wfe-exchanges-african-securities-exchanges-association-sign-mou</w:t>
        </w:r>
      </w:hyperlink>
    </w:p>
    <w:p w14:paraId="43C2F1B1" w14:textId="77777777" w:rsidR="005260F0" w:rsidRPr="00D8703B" w:rsidRDefault="005260F0" w:rsidP="005260F0">
      <w:pPr>
        <w:tabs>
          <w:tab w:val="left" w:pos="810"/>
          <w:tab w:val="left" w:pos="1080"/>
        </w:tabs>
        <w:jc w:val="both"/>
        <w:rPr>
          <w:rStyle w:val="Hyperlink"/>
          <w:rFonts w:ascii="Garamond" w:hAnsi="Garamond"/>
          <w:i/>
          <w:iCs/>
          <w:sz w:val="20"/>
          <w:szCs w:val="18"/>
        </w:rPr>
      </w:pPr>
    </w:p>
    <w:p w14:paraId="28BEF41C" w14:textId="77777777" w:rsidR="005260F0" w:rsidRPr="00D8703B" w:rsidRDefault="005260F0" w:rsidP="005F0356">
      <w:pPr>
        <w:numPr>
          <w:ilvl w:val="0"/>
          <w:numId w:val="15"/>
        </w:numPr>
        <w:tabs>
          <w:tab w:val="left" w:pos="720"/>
          <w:tab w:val="left" w:pos="1080"/>
        </w:tabs>
        <w:spacing w:after="200" w:line="276" w:lineRule="auto"/>
        <w:ind w:left="450"/>
        <w:contextualSpacing/>
        <w:jc w:val="both"/>
        <w:rPr>
          <w:rFonts w:ascii="Garamond" w:hAnsi="Garamond" w:cstheme="minorHAnsi"/>
          <w:b/>
          <w:color w:val="2F5496" w:themeColor="accent5" w:themeShade="BF"/>
          <w:sz w:val="28"/>
          <w:szCs w:val="22"/>
          <w:u w:val="single"/>
        </w:rPr>
      </w:pPr>
      <w:r w:rsidRPr="00D8703B">
        <w:rPr>
          <w:rFonts w:ascii="Garamond" w:hAnsi="Garamond" w:cstheme="minorHAnsi"/>
          <w:b/>
          <w:color w:val="2F5496" w:themeColor="accent5" w:themeShade="BF"/>
          <w:sz w:val="28"/>
          <w:szCs w:val="22"/>
          <w:u w:val="single"/>
        </w:rPr>
        <w:t>Monetary Authority of Singapore (MAS)</w:t>
      </w:r>
    </w:p>
    <w:p w14:paraId="40A7A3B9" w14:textId="77777777" w:rsidR="005260F0" w:rsidRPr="00D8703B" w:rsidRDefault="005260F0" w:rsidP="005F0356">
      <w:pPr>
        <w:pStyle w:val="ListParagraph"/>
        <w:numPr>
          <w:ilvl w:val="0"/>
          <w:numId w:val="21"/>
        </w:numPr>
        <w:tabs>
          <w:tab w:val="left" w:pos="450"/>
          <w:tab w:val="left" w:pos="1080"/>
        </w:tabs>
        <w:ind w:left="810" w:hanging="720"/>
        <w:jc w:val="both"/>
        <w:rPr>
          <w:rFonts w:ascii="Garamond" w:hAnsi="Garamond"/>
          <w:b/>
          <w:sz w:val="24"/>
        </w:rPr>
      </w:pPr>
      <w:r w:rsidRPr="00D8703B">
        <w:rPr>
          <w:rFonts w:ascii="Garamond" w:hAnsi="Garamond"/>
          <w:b/>
          <w:sz w:val="24"/>
        </w:rPr>
        <w:t xml:space="preserve">MoneySense launches new initiatives to improve Singaporeans' financial health </w:t>
      </w:r>
    </w:p>
    <w:p w14:paraId="7A40C9F8"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Singaporeans will be able to take better charge of their financial well-being through new initiatives rolled out today by MoneySense, Singapore’s national financial education programme. The new initiatives include a free online Financial Health Check tool and enhanced guidance services at key government touchpoints such as HDB and CPF Board to help Singaporeans make the right financial decisions at key milestones in their lives. A series of roadshows will be organised in the heartlands where Singaporeans can learn how to improve their financial health.</w:t>
      </w:r>
    </w:p>
    <w:p w14:paraId="2291202A" w14:textId="77777777" w:rsidR="005260F0" w:rsidRPr="00D8703B" w:rsidRDefault="005260F0" w:rsidP="005260F0">
      <w:pPr>
        <w:tabs>
          <w:tab w:val="left" w:pos="810"/>
          <w:tab w:val="left" w:pos="1080"/>
        </w:tabs>
        <w:jc w:val="both"/>
        <w:rPr>
          <w:rFonts w:ascii="Garamond" w:hAnsi="Garamond"/>
        </w:rPr>
      </w:pPr>
      <w:r w:rsidRPr="00D8703B">
        <w:rPr>
          <w:rFonts w:ascii="Garamond" w:hAnsi="Garamond"/>
        </w:rPr>
        <w:t xml:space="preserve">Launched by Minister for Education and Monetary Authority of Singapore (MAS) board member Ong Ye Kung, the new MoneySense campaign encourages the public to proactively find out if their </w:t>
      </w:r>
      <w:r w:rsidRPr="00D8703B">
        <w:rPr>
          <w:rFonts w:ascii="Garamond" w:hAnsi="Garamond"/>
        </w:rPr>
        <w:lastRenderedPageBreak/>
        <w:t>finances are in good shape. It also aims to build a strong foundation in financial skills in young Singaporeans studying in the polytechnics and the Institute of Technical Education (ITE).</w:t>
      </w:r>
    </w:p>
    <w:p w14:paraId="348BA27B" w14:textId="77777777" w:rsidR="009F13C5" w:rsidRPr="00487E40" w:rsidRDefault="005260F0" w:rsidP="005260F0">
      <w:pPr>
        <w:pStyle w:val="ListParagraph"/>
        <w:tabs>
          <w:tab w:val="left" w:pos="810"/>
          <w:tab w:val="left" w:pos="1080"/>
        </w:tabs>
        <w:ind w:left="180"/>
        <w:jc w:val="both"/>
        <w:rPr>
          <w:rFonts w:ascii="Palatino Linotype" w:hAnsi="Palatino Linotype"/>
          <w:i/>
          <w:iCs/>
          <w:strike/>
        </w:rPr>
      </w:pPr>
      <w:r w:rsidRPr="00D8703B">
        <w:rPr>
          <w:rFonts w:ascii="Garamond" w:hAnsi="Garamond"/>
          <w:b/>
          <w:i/>
          <w:iCs/>
          <w:sz w:val="16"/>
          <w:szCs w:val="18"/>
        </w:rPr>
        <w:t>Source:</w:t>
      </w:r>
      <w:r w:rsidRPr="00D8703B">
        <w:rPr>
          <w:rFonts w:ascii="Garamond" w:hAnsi="Garamond"/>
          <w:b/>
          <w:sz w:val="18"/>
        </w:rPr>
        <w:t xml:space="preserve"> </w:t>
      </w:r>
      <w:r w:rsidRPr="00D8703B">
        <w:rPr>
          <w:rStyle w:val="Hyperlink"/>
          <w:rFonts w:ascii="Garamond" w:hAnsi="Garamond"/>
          <w:b/>
          <w:i/>
          <w:iCs/>
          <w:sz w:val="16"/>
          <w:szCs w:val="18"/>
        </w:rPr>
        <w:t>http://www.mas.gov.sg/News-and-Publications/Media-Releases/2018/MoneySense-launches-new-initiatives-to-improve-Singaporeans-financial-health.aspx</w:t>
      </w:r>
    </w:p>
    <w:p w14:paraId="6BE51D80"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4FA9A904"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3AC5DF7C"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541B7A80"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3D377444"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13742089"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6910D45A"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45AF5D75"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73A12665"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084AE92E"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3CE0402F"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020B26F1" w14:textId="77777777" w:rsidR="009F13C5" w:rsidRPr="00487E40" w:rsidRDefault="009F13C5" w:rsidP="009F13C5">
      <w:pPr>
        <w:pStyle w:val="ListParagraph"/>
        <w:tabs>
          <w:tab w:val="left" w:pos="810"/>
          <w:tab w:val="left" w:pos="1080"/>
        </w:tabs>
        <w:jc w:val="both"/>
        <w:rPr>
          <w:rFonts w:ascii="Palatino Linotype" w:hAnsi="Palatino Linotype"/>
          <w:b/>
          <w:bCs/>
          <w:strike/>
          <w:sz w:val="22"/>
          <w:szCs w:val="22"/>
        </w:rPr>
      </w:pPr>
    </w:p>
    <w:p w14:paraId="00E19331" w14:textId="77777777" w:rsidR="00025D84" w:rsidRPr="00487E40" w:rsidRDefault="00025D84">
      <w:pPr>
        <w:rPr>
          <w:rFonts w:ascii="Garamond" w:hAnsi="Garamond" w:cs="Helvetica"/>
          <w:b/>
          <w:strike/>
          <w:color w:val="000099"/>
          <w:sz w:val="32"/>
          <w:szCs w:val="40"/>
        </w:rPr>
      </w:pPr>
      <w:r w:rsidRPr="00487E40">
        <w:rPr>
          <w:rFonts w:ascii="Garamond" w:hAnsi="Garamond" w:cs="Helvetica"/>
          <w:b/>
          <w:strike/>
          <w:color w:val="000099"/>
          <w:sz w:val="32"/>
          <w:szCs w:val="40"/>
        </w:rPr>
        <w:br w:type="page"/>
      </w:r>
    </w:p>
    <w:p w14:paraId="68D875A6" w14:textId="77777777" w:rsidR="009C313D" w:rsidRPr="0092061B" w:rsidRDefault="009C313D" w:rsidP="009C313D">
      <w:pPr>
        <w:jc w:val="center"/>
        <w:outlineLvl w:val="0"/>
        <w:rPr>
          <w:rFonts w:ascii="Garamond" w:hAnsi="Garamond" w:cs="Helvetica"/>
          <w:b/>
          <w:color w:val="000099"/>
          <w:sz w:val="32"/>
          <w:szCs w:val="40"/>
        </w:rPr>
      </w:pPr>
      <w:r w:rsidRPr="0092061B">
        <w:rPr>
          <w:rFonts w:ascii="Garamond" w:hAnsi="Garamond" w:cs="Helvetica"/>
          <w:b/>
          <w:color w:val="000099"/>
          <w:sz w:val="32"/>
          <w:szCs w:val="40"/>
        </w:rPr>
        <w:lastRenderedPageBreak/>
        <w:t xml:space="preserve">POLICY DEVELOPMENTS </w:t>
      </w:r>
    </w:p>
    <w:p w14:paraId="4A7247BD" w14:textId="77777777" w:rsidR="009C313D" w:rsidRPr="0092061B" w:rsidRDefault="009C313D" w:rsidP="009C313D">
      <w:pPr>
        <w:jc w:val="both"/>
        <w:rPr>
          <w:rFonts w:ascii="Garamond" w:hAnsi="Garamond" w:cs="Arial"/>
          <w:b/>
        </w:rPr>
      </w:pPr>
      <w:bookmarkStart w:id="1" w:name="_GoBack"/>
      <w:bookmarkEnd w:id="1"/>
    </w:p>
    <w:p w14:paraId="1D36F375" w14:textId="77777777" w:rsidR="00F4142D" w:rsidRPr="0092061B" w:rsidRDefault="00A30618" w:rsidP="005F0356">
      <w:pPr>
        <w:pStyle w:val="ListParagraph"/>
        <w:numPr>
          <w:ilvl w:val="0"/>
          <w:numId w:val="9"/>
        </w:numPr>
        <w:spacing w:after="0" w:line="240" w:lineRule="auto"/>
        <w:contextualSpacing w:val="0"/>
        <w:rPr>
          <w:rFonts w:ascii="Garamond" w:hAnsi="Garamond" w:cstheme="minorHAnsi"/>
          <w:b/>
          <w:sz w:val="36"/>
          <w:szCs w:val="36"/>
          <w:u w:val="single"/>
        </w:rPr>
      </w:pPr>
      <w:r w:rsidRPr="00A30618">
        <w:rPr>
          <w:rFonts w:ascii="Garamond" w:hAnsi="Garamond" w:cs="Arial"/>
          <w:b/>
          <w:sz w:val="32"/>
          <w:szCs w:val="32"/>
        </w:rPr>
        <w:t>Streamlining the Process of Public Issue of Equity Shares and convertibles</w:t>
      </w:r>
    </w:p>
    <w:p w14:paraId="60268227" w14:textId="77777777" w:rsidR="00A30618" w:rsidRPr="00A30618" w:rsidRDefault="00A30618" w:rsidP="00A30618">
      <w:pPr>
        <w:pStyle w:val="ListParagraph"/>
        <w:rPr>
          <w:rFonts w:ascii="Garamond" w:hAnsi="Garamond"/>
          <w:sz w:val="24"/>
          <w:szCs w:val="24"/>
        </w:rPr>
      </w:pPr>
      <w:r w:rsidRPr="00A30618">
        <w:rPr>
          <w:rFonts w:ascii="Garamond" w:hAnsi="Garamond"/>
          <w:sz w:val="24"/>
          <w:szCs w:val="24"/>
        </w:rPr>
        <w:t xml:space="preserve">SEBI, in its endeavor to provide an efficient mechanism for raising funds, has been continuously striving to streamline the process and methodologies associated with public issue fund raising process. Towards this end, the time duration from issue closure to listing was shortened from 12 working days to 6 working days with effect from </w:t>
      </w:r>
      <w:r w:rsidR="0038403A">
        <w:rPr>
          <w:rFonts w:ascii="Garamond" w:hAnsi="Garamond"/>
          <w:sz w:val="24"/>
          <w:szCs w:val="24"/>
        </w:rPr>
        <w:t xml:space="preserve">01 </w:t>
      </w:r>
      <w:r w:rsidRPr="00A30618">
        <w:rPr>
          <w:rFonts w:ascii="Garamond" w:hAnsi="Garamond"/>
          <w:sz w:val="24"/>
          <w:szCs w:val="24"/>
        </w:rPr>
        <w:t xml:space="preserve">January, 2016, making Application Supported by Blocked Amount (ASBA) mechanism as the sole payment mechanism in public issues. </w:t>
      </w:r>
    </w:p>
    <w:p w14:paraId="405C0A47" w14:textId="77777777" w:rsidR="00F4142D" w:rsidRPr="00F207B3" w:rsidRDefault="00A30618" w:rsidP="00A30618">
      <w:pPr>
        <w:pStyle w:val="ListParagraph"/>
        <w:rPr>
          <w:rFonts w:ascii="Garamond" w:hAnsi="Garamond"/>
          <w:sz w:val="24"/>
          <w:szCs w:val="24"/>
        </w:rPr>
      </w:pPr>
      <w:r w:rsidRPr="00A30618">
        <w:rPr>
          <w:rFonts w:ascii="Garamond" w:hAnsi="Garamond"/>
          <w:sz w:val="24"/>
          <w:szCs w:val="24"/>
        </w:rPr>
        <w:t xml:space="preserve">As a part of the continuing efforts to further streamline the process, it has been decided, in consultation with the stake holders to introduce the use of Unified Payments Interface (UPI) as a payment mechanism with Application Supported by Block Amount (ASBA) for </w:t>
      </w:r>
      <w:r w:rsidRPr="00F207B3">
        <w:rPr>
          <w:rFonts w:ascii="Garamond" w:hAnsi="Garamond"/>
          <w:sz w:val="24"/>
          <w:szCs w:val="24"/>
        </w:rPr>
        <w:t>applications in public issues by retail individual investors through intermediaries (Syndicate members, Registered Stock Brokers, Registrar and Transfer agent and Depository Participants). The proposed process would increase efficiency, eliminate the need for manual intervention at various stages, and will reduce the time duration from issue closure to listing by upto 3 working days.</w:t>
      </w:r>
    </w:p>
    <w:p w14:paraId="26032627" w14:textId="77777777" w:rsidR="00F4142D" w:rsidRPr="00F207B3" w:rsidRDefault="00F4142D" w:rsidP="00F4142D">
      <w:pPr>
        <w:pStyle w:val="ListParagraph"/>
        <w:rPr>
          <w:rFonts w:ascii="Garamond" w:hAnsi="Garamond"/>
          <w:sz w:val="24"/>
          <w:szCs w:val="24"/>
        </w:rPr>
      </w:pPr>
    </w:p>
    <w:p w14:paraId="61DB7045" w14:textId="77777777" w:rsidR="00F4142D" w:rsidRPr="00F207B3" w:rsidRDefault="00F4142D" w:rsidP="00F4142D">
      <w:pPr>
        <w:pStyle w:val="ListParagraph"/>
        <w:rPr>
          <w:rFonts w:ascii="Garamond" w:hAnsi="Garamond"/>
          <w:sz w:val="24"/>
        </w:rPr>
      </w:pPr>
      <w:r w:rsidRPr="00F207B3">
        <w:rPr>
          <w:rFonts w:ascii="Garamond" w:hAnsi="Garamond" w:cstheme="minorHAnsi"/>
          <w:b/>
          <w:sz w:val="24"/>
          <w:szCs w:val="24"/>
          <w:u w:val="single"/>
        </w:rPr>
        <w:t xml:space="preserve">Details: </w:t>
      </w:r>
      <w:hyperlink r:id="rId39" w:history="1">
        <w:r w:rsidR="00F207B3" w:rsidRPr="00F207B3">
          <w:rPr>
            <w:rStyle w:val="Hyperlink"/>
            <w:rFonts w:ascii="Garamond" w:hAnsi="Garamond"/>
            <w:sz w:val="24"/>
          </w:rPr>
          <w:t>https://www.sebi.gov.in/legal/circulars/nov-2018/streamlining-the-process-of-public-issue-of-equity-shares-and-convertibles_40923.html</w:t>
        </w:r>
      </w:hyperlink>
    </w:p>
    <w:p w14:paraId="3A6EF98F" w14:textId="77777777" w:rsidR="00F4142D" w:rsidRDefault="00F4142D" w:rsidP="00F4142D">
      <w:pPr>
        <w:pStyle w:val="ListParagraph"/>
        <w:rPr>
          <w:rFonts w:ascii="Garamond" w:hAnsi="Garamond" w:cs="Arial"/>
          <w:i/>
          <w:sz w:val="24"/>
          <w:szCs w:val="32"/>
        </w:rPr>
      </w:pPr>
      <w:r w:rsidRPr="00F207B3">
        <w:rPr>
          <w:rFonts w:ascii="Garamond" w:hAnsi="Garamond" w:cs="Arial"/>
          <w:i/>
          <w:sz w:val="24"/>
          <w:szCs w:val="32"/>
        </w:rPr>
        <w:t xml:space="preserve">Source: </w:t>
      </w:r>
      <w:r w:rsidR="00F207B3" w:rsidRPr="00F207B3">
        <w:rPr>
          <w:rFonts w:ascii="Garamond" w:hAnsi="Garamond" w:cs="Arial"/>
          <w:i/>
          <w:sz w:val="24"/>
          <w:szCs w:val="32"/>
        </w:rPr>
        <w:t>SEBI/HO/CFD/DIL2/CIR/P/2018/138</w:t>
      </w:r>
      <w:r w:rsidRPr="00F207B3">
        <w:rPr>
          <w:rFonts w:ascii="Garamond" w:hAnsi="Garamond" w:cs="Arial"/>
          <w:i/>
          <w:sz w:val="24"/>
          <w:szCs w:val="32"/>
        </w:rPr>
        <w:t xml:space="preserve"> dated </w:t>
      </w:r>
      <w:r w:rsidR="00F207B3" w:rsidRPr="00F207B3">
        <w:rPr>
          <w:rFonts w:ascii="Garamond" w:hAnsi="Garamond" w:cs="Arial"/>
          <w:i/>
          <w:sz w:val="24"/>
          <w:szCs w:val="32"/>
        </w:rPr>
        <w:t xml:space="preserve">01 November </w:t>
      </w:r>
      <w:r w:rsidRPr="00F207B3">
        <w:rPr>
          <w:rFonts w:ascii="Garamond" w:hAnsi="Garamond" w:cs="Arial"/>
          <w:i/>
          <w:sz w:val="24"/>
          <w:szCs w:val="32"/>
        </w:rPr>
        <w:t>2018</w:t>
      </w:r>
    </w:p>
    <w:p w14:paraId="4E68AB68" w14:textId="77777777" w:rsidR="00F207B3" w:rsidRDefault="00F207B3" w:rsidP="00F4142D">
      <w:pPr>
        <w:pStyle w:val="ListParagraph"/>
        <w:rPr>
          <w:rFonts w:ascii="Garamond" w:hAnsi="Garamond" w:cs="Arial"/>
          <w:i/>
          <w:sz w:val="24"/>
          <w:szCs w:val="32"/>
        </w:rPr>
      </w:pPr>
    </w:p>
    <w:p w14:paraId="2084810F" w14:textId="77777777" w:rsidR="00F207B3" w:rsidRPr="0092061B" w:rsidRDefault="001A32D0" w:rsidP="005F0356">
      <w:pPr>
        <w:pStyle w:val="ListParagraph"/>
        <w:numPr>
          <w:ilvl w:val="0"/>
          <w:numId w:val="9"/>
        </w:numPr>
        <w:spacing w:after="0" w:line="240" w:lineRule="auto"/>
        <w:contextualSpacing w:val="0"/>
        <w:rPr>
          <w:rFonts w:ascii="Garamond" w:hAnsi="Garamond" w:cstheme="minorHAnsi"/>
          <w:b/>
          <w:sz w:val="36"/>
          <w:szCs w:val="36"/>
          <w:u w:val="single"/>
        </w:rPr>
      </w:pPr>
      <w:r w:rsidRPr="001A32D0">
        <w:rPr>
          <w:rFonts w:ascii="Garamond" w:hAnsi="Garamond" w:cs="Arial"/>
          <w:b/>
          <w:sz w:val="32"/>
          <w:szCs w:val="32"/>
        </w:rPr>
        <w:t>Standardised norms for transfer of securities in physical mode</w:t>
      </w:r>
    </w:p>
    <w:p w14:paraId="1657F2D8" w14:textId="77777777" w:rsidR="003E2C03" w:rsidRPr="003E2C03" w:rsidRDefault="003E2C03" w:rsidP="003E2C03">
      <w:pPr>
        <w:pStyle w:val="ListParagraph"/>
        <w:rPr>
          <w:rFonts w:ascii="Garamond" w:hAnsi="Garamond"/>
          <w:sz w:val="24"/>
          <w:szCs w:val="24"/>
        </w:rPr>
      </w:pPr>
      <w:r w:rsidRPr="003E2C03">
        <w:rPr>
          <w:rFonts w:ascii="Garamond" w:hAnsi="Garamond"/>
          <w:sz w:val="24"/>
          <w:szCs w:val="24"/>
        </w:rPr>
        <w:t xml:space="preserve">Vide Regulation 40 and Schedule VII of Securities and Exchange Board of India (Listing Obligations and Disclosure Requirements) Regulations, 2015 (“LODR”) SEBI has prescribed requirements for transfer of securities in physical mode.  </w:t>
      </w:r>
    </w:p>
    <w:p w14:paraId="470C0C81" w14:textId="77777777" w:rsidR="00F207B3" w:rsidRPr="00F207B3" w:rsidRDefault="003E2C03" w:rsidP="003E2C03">
      <w:pPr>
        <w:pStyle w:val="ListParagraph"/>
        <w:rPr>
          <w:rFonts w:ascii="Garamond" w:hAnsi="Garamond"/>
          <w:sz w:val="24"/>
          <w:szCs w:val="24"/>
        </w:rPr>
      </w:pPr>
      <w:r w:rsidRPr="003E2C03">
        <w:rPr>
          <w:rFonts w:ascii="Garamond" w:hAnsi="Garamond"/>
          <w:sz w:val="24"/>
          <w:szCs w:val="24"/>
        </w:rPr>
        <w:t>It has been brought to the notice of SEBI that RTAs are seeking various documents for effecting transfer of securities and the documents sought vary across RTAs. SEBI has also received representations, highlighting difficulties faced by transferees in providing these documents. In this regard, SEBI had meetings with Registrars Association of India (RAIN) and Depositories in this regard and pursuant to such meetings, RAIN has submitted a standardised procedure for transfer of securities in physical mode.</w:t>
      </w:r>
    </w:p>
    <w:p w14:paraId="34488802" w14:textId="77777777" w:rsidR="00F207B3" w:rsidRPr="00F207B3" w:rsidRDefault="00F207B3" w:rsidP="00F207B3">
      <w:pPr>
        <w:pStyle w:val="ListParagraph"/>
        <w:rPr>
          <w:rFonts w:ascii="Garamond" w:hAnsi="Garamond"/>
          <w:sz w:val="24"/>
          <w:szCs w:val="24"/>
        </w:rPr>
      </w:pPr>
    </w:p>
    <w:p w14:paraId="5D9671B7" w14:textId="77777777" w:rsidR="00F207B3" w:rsidRDefault="00F207B3" w:rsidP="00F207B3">
      <w:pPr>
        <w:pStyle w:val="ListParagraph"/>
        <w:rPr>
          <w:rFonts w:ascii="Garamond" w:hAnsi="Garamond"/>
          <w:sz w:val="24"/>
        </w:rPr>
      </w:pPr>
      <w:r w:rsidRPr="00F207B3">
        <w:rPr>
          <w:rFonts w:ascii="Garamond" w:hAnsi="Garamond" w:cstheme="minorHAnsi"/>
          <w:b/>
          <w:sz w:val="24"/>
          <w:szCs w:val="24"/>
          <w:u w:val="single"/>
        </w:rPr>
        <w:t xml:space="preserve">Details: </w:t>
      </w:r>
      <w:hyperlink r:id="rId40" w:history="1">
        <w:r w:rsidR="003E2C03" w:rsidRPr="00105D29">
          <w:rPr>
            <w:rStyle w:val="Hyperlink"/>
            <w:rFonts w:ascii="Garamond" w:hAnsi="Garamond"/>
            <w:sz w:val="24"/>
          </w:rPr>
          <w:t>https://www.sebi.gov.in/legal/circulars/nov-2018/standardised-norms-for-transfer-of-securities-in-physical-mode_40966.html</w:t>
        </w:r>
      </w:hyperlink>
    </w:p>
    <w:p w14:paraId="6F957423" w14:textId="77777777" w:rsidR="00F207B3" w:rsidRDefault="00F207B3" w:rsidP="00F207B3">
      <w:pPr>
        <w:pStyle w:val="ListParagraph"/>
        <w:rPr>
          <w:rFonts w:ascii="Garamond" w:hAnsi="Garamond" w:cs="Arial"/>
          <w:i/>
          <w:sz w:val="24"/>
          <w:szCs w:val="32"/>
        </w:rPr>
      </w:pPr>
      <w:r w:rsidRPr="00F207B3">
        <w:rPr>
          <w:rFonts w:ascii="Garamond" w:hAnsi="Garamond" w:cs="Arial"/>
          <w:i/>
          <w:sz w:val="24"/>
          <w:szCs w:val="32"/>
        </w:rPr>
        <w:t xml:space="preserve">Source: </w:t>
      </w:r>
      <w:r w:rsidR="003E2C03" w:rsidRPr="003E2C03">
        <w:rPr>
          <w:rFonts w:ascii="Garamond" w:hAnsi="Garamond" w:cs="Arial"/>
          <w:i/>
          <w:sz w:val="24"/>
          <w:szCs w:val="32"/>
        </w:rPr>
        <w:t>SEBI/HO/MIRSD/DOS3/CIR/P/2018/139</w:t>
      </w:r>
      <w:r w:rsidRPr="00F207B3">
        <w:rPr>
          <w:rFonts w:ascii="Garamond" w:hAnsi="Garamond" w:cs="Arial"/>
          <w:i/>
          <w:sz w:val="24"/>
          <w:szCs w:val="32"/>
        </w:rPr>
        <w:t xml:space="preserve"> dated 0</w:t>
      </w:r>
      <w:r w:rsidR="003E2C03">
        <w:rPr>
          <w:rFonts w:ascii="Garamond" w:hAnsi="Garamond" w:cs="Arial"/>
          <w:i/>
          <w:sz w:val="24"/>
          <w:szCs w:val="32"/>
        </w:rPr>
        <w:t>6</w:t>
      </w:r>
      <w:r w:rsidRPr="00F207B3">
        <w:rPr>
          <w:rFonts w:ascii="Garamond" w:hAnsi="Garamond" w:cs="Arial"/>
          <w:i/>
          <w:sz w:val="24"/>
          <w:szCs w:val="32"/>
        </w:rPr>
        <w:t xml:space="preserve"> November 2018</w:t>
      </w:r>
    </w:p>
    <w:p w14:paraId="539549D1" w14:textId="77777777" w:rsidR="006D3C59" w:rsidRDefault="006D3C59" w:rsidP="00F207B3">
      <w:pPr>
        <w:pStyle w:val="ListParagraph"/>
        <w:rPr>
          <w:rFonts w:ascii="Garamond" w:hAnsi="Garamond" w:cs="Arial"/>
          <w:i/>
          <w:sz w:val="24"/>
          <w:szCs w:val="32"/>
        </w:rPr>
      </w:pPr>
    </w:p>
    <w:p w14:paraId="213DAE5F" w14:textId="77777777" w:rsidR="00F207B3" w:rsidRPr="0092061B" w:rsidRDefault="005522D0" w:rsidP="005F0356">
      <w:pPr>
        <w:pStyle w:val="ListParagraph"/>
        <w:numPr>
          <w:ilvl w:val="0"/>
          <w:numId w:val="9"/>
        </w:numPr>
        <w:spacing w:after="0" w:line="240" w:lineRule="auto"/>
        <w:contextualSpacing w:val="0"/>
        <w:rPr>
          <w:rFonts w:ascii="Garamond" w:hAnsi="Garamond" w:cstheme="minorHAnsi"/>
          <w:b/>
          <w:sz w:val="36"/>
          <w:szCs w:val="36"/>
          <w:u w:val="single"/>
        </w:rPr>
      </w:pPr>
      <w:r w:rsidRPr="005522D0">
        <w:rPr>
          <w:rFonts w:ascii="Garamond" w:hAnsi="Garamond" w:cs="Arial"/>
          <w:b/>
          <w:sz w:val="32"/>
          <w:szCs w:val="32"/>
        </w:rPr>
        <w:t>Guidelines for Enhanced Disclosures by Credit Rating Agencies (CRAs)</w:t>
      </w:r>
    </w:p>
    <w:p w14:paraId="56572503" w14:textId="77777777" w:rsidR="005522D0" w:rsidRDefault="005522D0" w:rsidP="00F207B3">
      <w:pPr>
        <w:pStyle w:val="ListParagraph"/>
        <w:rPr>
          <w:rFonts w:ascii="Garamond" w:hAnsi="Garamond"/>
          <w:sz w:val="24"/>
          <w:szCs w:val="24"/>
        </w:rPr>
      </w:pPr>
      <w:r w:rsidRPr="005522D0">
        <w:rPr>
          <w:rFonts w:ascii="Garamond" w:hAnsi="Garamond"/>
          <w:sz w:val="24"/>
          <w:szCs w:val="24"/>
        </w:rPr>
        <w:t>SEBI has constantly endeavoured to enhance the quality of disclosures made by the CRAs. In pursuance of the same, the following disclosures are being prescribed to b</w:t>
      </w:r>
      <w:r>
        <w:rPr>
          <w:rFonts w:ascii="Garamond" w:hAnsi="Garamond"/>
          <w:sz w:val="24"/>
          <w:szCs w:val="24"/>
        </w:rPr>
        <w:t>ring about greater transparency. Accordingly, SEBI made certain changes in disclosure requirements in terms of:</w:t>
      </w:r>
    </w:p>
    <w:p w14:paraId="6833CE43" w14:textId="77777777" w:rsidR="005522D0" w:rsidRPr="005522D0" w:rsidRDefault="005522D0" w:rsidP="005F0356">
      <w:pPr>
        <w:pStyle w:val="ListParagraph"/>
        <w:numPr>
          <w:ilvl w:val="0"/>
          <w:numId w:val="14"/>
        </w:numPr>
        <w:rPr>
          <w:rFonts w:ascii="Garamond" w:hAnsi="Garamond"/>
          <w:sz w:val="24"/>
        </w:rPr>
      </w:pPr>
      <w:r w:rsidRPr="005522D0">
        <w:rPr>
          <w:rFonts w:ascii="Garamond" w:hAnsi="Garamond"/>
          <w:sz w:val="24"/>
        </w:rPr>
        <w:t xml:space="preserve">Disclosures in the Press Release regarding Rating Actions: </w:t>
      </w:r>
    </w:p>
    <w:p w14:paraId="267CC8F1" w14:textId="77777777" w:rsidR="005522D0" w:rsidRPr="005522D0" w:rsidRDefault="005522D0" w:rsidP="005F0356">
      <w:pPr>
        <w:pStyle w:val="ListParagraph"/>
        <w:numPr>
          <w:ilvl w:val="0"/>
          <w:numId w:val="14"/>
        </w:numPr>
        <w:rPr>
          <w:rFonts w:ascii="Garamond" w:hAnsi="Garamond"/>
          <w:sz w:val="24"/>
        </w:rPr>
      </w:pPr>
      <w:r w:rsidRPr="005522D0">
        <w:rPr>
          <w:rFonts w:ascii="Garamond" w:hAnsi="Garamond"/>
          <w:sz w:val="24"/>
        </w:rPr>
        <w:lastRenderedPageBreak/>
        <w:t>Review of Rating Criteria</w:t>
      </w:r>
    </w:p>
    <w:p w14:paraId="1C358EE8" w14:textId="77777777" w:rsidR="005522D0" w:rsidRPr="005522D0" w:rsidRDefault="005522D0" w:rsidP="005F0356">
      <w:pPr>
        <w:pStyle w:val="ListParagraph"/>
        <w:numPr>
          <w:ilvl w:val="0"/>
          <w:numId w:val="14"/>
        </w:numPr>
        <w:rPr>
          <w:rFonts w:ascii="Garamond" w:hAnsi="Garamond"/>
          <w:sz w:val="24"/>
        </w:rPr>
      </w:pPr>
      <w:r w:rsidRPr="005522D0">
        <w:rPr>
          <w:rFonts w:ascii="Garamond" w:hAnsi="Garamond"/>
          <w:sz w:val="24"/>
        </w:rPr>
        <w:t>Disclosure of Average Rating Transition Rates for long-term instruments</w:t>
      </w:r>
    </w:p>
    <w:p w14:paraId="4DB82D73" w14:textId="77777777" w:rsidR="005522D0" w:rsidRPr="005522D0" w:rsidRDefault="005522D0" w:rsidP="005F0356">
      <w:pPr>
        <w:pStyle w:val="ListParagraph"/>
        <w:numPr>
          <w:ilvl w:val="0"/>
          <w:numId w:val="14"/>
        </w:numPr>
        <w:rPr>
          <w:rFonts w:ascii="Garamond" w:hAnsi="Garamond"/>
          <w:sz w:val="24"/>
        </w:rPr>
      </w:pPr>
      <w:r w:rsidRPr="005522D0">
        <w:rPr>
          <w:rFonts w:ascii="Garamond" w:hAnsi="Garamond"/>
          <w:sz w:val="24"/>
        </w:rPr>
        <w:t>Disclosure of performance of CRAs on Stock Exchange and Depository website</w:t>
      </w:r>
    </w:p>
    <w:p w14:paraId="2DB48672" w14:textId="77777777" w:rsidR="00F207B3" w:rsidRPr="005522D0" w:rsidRDefault="00E02743" w:rsidP="005F0356">
      <w:pPr>
        <w:pStyle w:val="ListParagraph"/>
        <w:numPr>
          <w:ilvl w:val="0"/>
          <w:numId w:val="14"/>
        </w:numPr>
        <w:rPr>
          <w:rFonts w:ascii="Garamond" w:hAnsi="Garamond"/>
        </w:rPr>
      </w:pPr>
      <w:r>
        <w:rPr>
          <w:rFonts w:ascii="Garamond" w:hAnsi="Garamond"/>
          <w:sz w:val="24"/>
        </w:rPr>
        <w:t>Internal Audit of CRA</w:t>
      </w:r>
      <w:r w:rsidR="006E55B1">
        <w:rPr>
          <w:rFonts w:ascii="Garamond" w:hAnsi="Garamond"/>
          <w:sz w:val="24"/>
        </w:rPr>
        <w:t>s</w:t>
      </w:r>
      <w:r w:rsidR="005522D0" w:rsidRPr="005522D0">
        <w:rPr>
          <w:rFonts w:ascii="Garamond" w:hAnsi="Garamond"/>
          <w:sz w:val="24"/>
        </w:rPr>
        <w:t xml:space="preserve"> </w:t>
      </w:r>
    </w:p>
    <w:p w14:paraId="01968BF3" w14:textId="77777777" w:rsidR="00F207B3" w:rsidRPr="00F207B3" w:rsidRDefault="00F207B3" w:rsidP="00F207B3">
      <w:pPr>
        <w:pStyle w:val="ListParagraph"/>
        <w:rPr>
          <w:rFonts w:ascii="Garamond" w:hAnsi="Garamond"/>
          <w:sz w:val="24"/>
          <w:szCs w:val="24"/>
        </w:rPr>
      </w:pPr>
    </w:p>
    <w:p w14:paraId="0783962A" w14:textId="77777777" w:rsidR="00F207B3" w:rsidRDefault="00F207B3" w:rsidP="00F207B3">
      <w:pPr>
        <w:pStyle w:val="ListParagraph"/>
        <w:rPr>
          <w:rFonts w:ascii="Garamond" w:hAnsi="Garamond"/>
          <w:sz w:val="24"/>
        </w:rPr>
      </w:pPr>
      <w:r w:rsidRPr="00F207B3">
        <w:rPr>
          <w:rFonts w:ascii="Garamond" w:hAnsi="Garamond" w:cstheme="minorHAnsi"/>
          <w:b/>
          <w:sz w:val="24"/>
          <w:szCs w:val="24"/>
          <w:u w:val="single"/>
        </w:rPr>
        <w:t xml:space="preserve">Details: </w:t>
      </w:r>
      <w:hyperlink r:id="rId41" w:history="1">
        <w:r w:rsidR="007114D3" w:rsidRPr="00105D29">
          <w:rPr>
            <w:rStyle w:val="Hyperlink"/>
            <w:rFonts w:ascii="Garamond" w:hAnsi="Garamond"/>
            <w:sz w:val="24"/>
          </w:rPr>
          <w:t>https://www.sebi.gov.in/legal/circulars/nov-2018/guidelines-for-enhanced-disclosures-by-credit-rating-agencies-cras-_40988.html</w:t>
        </w:r>
      </w:hyperlink>
    </w:p>
    <w:p w14:paraId="5E24752A" w14:textId="77777777" w:rsidR="00F207B3" w:rsidRDefault="00F207B3" w:rsidP="00F207B3">
      <w:pPr>
        <w:pStyle w:val="ListParagraph"/>
        <w:rPr>
          <w:rFonts w:ascii="Garamond" w:hAnsi="Garamond" w:cs="Arial"/>
          <w:i/>
          <w:sz w:val="24"/>
          <w:szCs w:val="32"/>
        </w:rPr>
      </w:pPr>
      <w:r w:rsidRPr="00F207B3">
        <w:rPr>
          <w:rFonts w:ascii="Garamond" w:hAnsi="Garamond" w:cs="Arial"/>
          <w:i/>
          <w:sz w:val="24"/>
          <w:szCs w:val="32"/>
        </w:rPr>
        <w:t xml:space="preserve">Source: </w:t>
      </w:r>
      <w:r w:rsidR="006E55B1" w:rsidRPr="006E55B1">
        <w:rPr>
          <w:rFonts w:ascii="Garamond" w:hAnsi="Garamond" w:cs="Arial"/>
          <w:i/>
          <w:sz w:val="24"/>
          <w:szCs w:val="32"/>
        </w:rPr>
        <w:t>SEBI/ HO/ MIRSD/ DOS3/ CIR/ P/ 2018/ 140</w:t>
      </w:r>
      <w:r w:rsidRPr="00F207B3">
        <w:rPr>
          <w:rFonts w:ascii="Garamond" w:hAnsi="Garamond" w:cs="Arial"/>
          <w:i/>
          <w:sz w:val="24"/>
          <w:szCs w:val="32"/>
        </w:rPr>
        <w:t xml:space="preserve"> dated </w:t>
      </w:r>
      <w:r w:rsidR="006E55B1">
        <w:rPr>
          <w:rFonts w:ascii="Garamond" w:hAnsi="Garamond" w:cs="Arial"/>
          <w:i/>
          <w:sz w:val="24"/>
          <w:szCs w:val="32"/>
        </w:rPr>
        <w:t>13</w:t>
      </w:r>
      <w:r w:rsidRPr="00F207B3">
        <w:rPr>
          <w:rFonts w:ascii="Garamond" w:hAnsi="Garamond" w:cs="Arial"/>
          <w:i/>
          <w:sz w:val="24"/>
          <w:szCs w:val="32"/>
        </w:rPr>
        <w:t xml:space="preserve"> November 2018</w:t>
      </w:r>
    </w:p>
    <w:p w14:paraId="37AFC288" w14:textId="77777777" w:rsidR="00F207B3" w:rsidRDefault="00F207B3" w:rsidP="00F207B3">
      <w:pPr>
        <w:pStyle w:val="ListParagraph"/>
        <w:rPr>
          <w:rFonts w:ascii="Garamond" w:hAnsi="Garamond" w:cs="Arial"/>
          <w:i/>
          <w:sz w:val="24"/>
          <w:szCs w:val="32"/>
        </w:rPr>
      </w:pPr>
    </w:p>
    <w:p w14:paraId="6CC6BDB6" w14:textId="77777777" w:rsidR="00F207B3" w:rsidRPr="0092061B" w:rsidRDefault="001B7870" w:rsidP="005F0356">
      <w:pPr>
        <w:pStyle w:val="ListParagraph"/>
        <w:numPr>
          <w:ilvl w:val="0"/>
          <w:numId w:val="9"/>
        </w:numPr>
        <w:spacing w:after="0" w:line="240" w:lineRule="auto"/>
        <w:contextualSpacing w:val="0"/>
        <w:rPr>
          <w:rFonts w:ascii="Garamond" w:hAnsi="Garamond" w:cstheme="minorHAnsi"/>
          <w:b/>
          <w:sz w:val="36"/>
          <w:szCs w:val="36"/>
          <w:u w:val="single"/>
        </w:rPr>
      </w:pPr>
      <w:r w:rsidRPr="001B7870">
        <w:rPr>
          <w:rFonts w:ascii="Garamond" w:hAnsi="Garamond" w:cs="Arial"/>
          <w:b/>
          <w:sz w:val="32"/>
          <w:szCs w:val="32"/>
        </w:rPr>
        <w:t>Disclosures regarding commodity risks by listed entities</w:t>
      </w:r>
    </w:p>
    <w:p w14:paraId="1F68D4F2" w14:textId="77777777" w:rsidR="00F207B3" w:rsidRDefault="001B7870" w:rsidP="00F207B3">
      <w:pPr>
        <w:pStyle w:val="ListParagraph"/>
        <w:rPr>
          <w:rFonts w:ascii="Garamond" w:hAnsi="Garamond"/>
          <w:sz w:val="24"/>
          <w:szCs w:val="24"/>
        </w:rPr>
      </w:pPr>
      <w:r w:rsidRPr="001B7870">
        <w:rPr>
          <w:rFonts w:ascii="Garamond" w:hAnsi="Garamond"/>
          <w:sz w:val="24"/>
          <w:szCs w:val="24"/>
        </w:rPr>
        <w:t>Regulation 34(3) read with clause 9(n) of Part C of Schedule V of Securities and Exchange Board of India (Listing Obligations and Disclosure Requirements) Regulations, 2015 (“SEBI LODR Regulations”) mandates listed entities to make disclosures regarding commodity price risk and hedging activities in the Corporate Governance Report section of the Annual Report of a listed entity.</w:t>
      </w:r>
    </w:p>
    <w:p w14:paraId="13BE1C10" w14:textId="77777777" w:rsidR="001B7870" w:rsidRPr="00F207B3" w:rsidRDefault="001B7870" w:rsidP="00F207B3">
      <w:pPr>
        <w:pStyle w:val="ListParagraph"/>
        <w:rPr>
          <w:rFonts w:ascii="Garamond" w:hAnsi="Garamond"/>
          <w:sz w:val="24"/>
          <w:szCs w:val="24"/>
        </w:rPr>
      </w:pPr>
      <w:r w:rsidRPr="001B7870">
        <w:rPr>
          <w:rFonts w:ascii="Garamond" w:hAnsi="Garamond"/>
          <w:sz w:val="24"/>
          <w:szCs w:val="24"/>
        </w:rPr>
        <w:t>In order to benefit the shareholders and to bring further clarity in disclosures to be made in the annual reports by listed entities, the Corporate Governance Committee formed under the Chairmanship of Shri Uday Kotak</w:t>
      </w:r>
      <w:r w:rsidR="00047D68">
        <w:rPr>
          <w:rFonts w:ascii="Garamond" w:hAnsi="Garamond"/>
          <w:sz w:val="24"/>
          <w:szCs w:val="24"/>
        </w:rPr>
        <w:t xml:space="preserve"> </w:t>
      </w:r>
      <w:r w:rsidR="00047D68" w:rsidRPr="00047D68">
        <w:rPr>
          <w:rFonts w:ascii="Garamond" w:hAnsi="Garamond"/>
          <w:sz w:val="24"/>
          <w:szCs w:val="24"/>
        </w:rPr>
        <w:t xml:space="preserve">inter alia, in its report to SEBI dated </w:t>
      </w:r>
      <w:r w:rsidR="00047D68">
        <w:rPr>
          <w:rFonts w:ascii="Garamond" w:hAnsi="Garamond"/>
          <w:sz w:val="24"/>
          <w:szCs w:val="24"/>
        </w:rPr>
        <w:t>05 October</w:t>
      </w:r>
      <w:r w:rsidR="00047D68" w:rsidRPr="00047D68">
        <w:rPr>
          <w:rFonts w:ascii="Garamond" w:hAnsi="Garamond"/>
          <w:sz w:val="24"/>
          <w:szCs w:val="24"/>
        </w:rPr>
        <w:t xml:space="preserve">, 2017 </w:t>
      </w:r>
      <w:r w:rsidR="00047D68">
        <w:rPr>
          <w:rFonts w:ascii="Garamond" w:hAnsi="Garamond"/>
          <w:sz w:val="24"/>
          <w:szCs w:val="24"/>
        </w:rPr>
        <w:t xml:space="preserve">made certain recommendation. </w:t>
      </w:r>
      <w:r w:rsidR="00047D68" w:rsidRPr="00047D68">
        <w:rPr>
          <w:rFonts w:ascii="Garamond" w:hAnsi="Garamond"/>
          <w:sz w:val="24"/>
          <w:szCs w:val="24"/>
        </w:rPr>
        <w:t xml:space="preserve">The aforesaid recommendation of the Committee was accepted by the SEBI Board in its meeting held on </w:t>
      </w:r>
      <w:r w:rsidR="00BA0423">
        <w:rPr>
          <w:rFonts w:ascii="Garamond" w:hAnsi="Garamond"/>
          <w:sz w:val="24"/>
          <w:szCs w:val="24"/>
        </w:rPr>
        <w:t xml:space="preserve">28 </w:t>
      </w:r>
      <w:r w:rsidR="00047D68" w:rsidRPr="00047D68">
        <w:rPr>
          <w:rFonts w:ascii="Garamond" w:hAnsi="Garamond"/>
          <w:sz w:val="24"/>
          <w:szCs w:val="24"/>
        </w:rPr>
        <w:t>March</w:t>
      </w:r>
      <w:r w:rsidR="00BA0423">
        <w:rPr>
          <w:rFonts w:ascii="Garamond" w:hAnsi="Garamond"/>
          <w:sz w:val="24"/>
          <w:szCs w:val="24"/>
        </w:rPr>
        <w:t>,</w:t>
      </w:r>
      <w:r w:rsidR="00047D68" w:rsidRPr="00047D68">
        <w:rPr>
          <w:rFonts w:ascii="Garamond" w:hAnsi="Garamond"/>
          <w:sz w:val="24"/>
          <w:szCs w:val="24"/>
        </w:rPr>
        <w:t xml:space="preserve"> 2018 and it was decided to implement the same through a circular.</w:t>
      </w:r>
    </w:p>
    <w:p w14:paraId="7F47449C" w14:textId="77777777" w:rsidR="00F207B3" w:rsidRPr="00F207B3" w:rsidRDefault="00F207B3" w:rsidP="00F207B3">
      <w:pPr>
        <w:pStyle w:val="ListParagraph"/>
        <w:rPr>
          <w:rFonts w:ascii="Garamond" w:hAnsi="Garamond"/>
          <w:sz w:val="24"/>
          <w:szCs w:val="24"/>
        </w:rPr>
      </w:pPr>
    </w:p>
    <w:p w14:paraId="6C201AB7" w14:textId="77777777" w:rsidR="00F207B3" w:rsidRDefault="00F207B3" w:rsidP="00F207B3">
      <w:pPr>
        <w:pStyle w:val="ListParagraph"/>
        <w:rPr>
          <w:rFonts w:ascii="Garamond" w:hAnsi="Garamond"/>
          <w:sz w:val="24"/>
        </w:rPr>
      </w:pPr>
      <w:r w:rsidRPr="00F207B3">
        <w:rPr>
          <w:rFonts w:ascii="Garamond" w:hAnsi="Garamond" w:cstheme="minorHAnsi"/>
          <w:b/>
          <w:sz w:val="24"/>
          <w:szCs w:val="24"/>
          <w:u w:val="single"/>
        </w:rPr>
        <w:t xml:space="preserve">Details: </w:t>
      </w:r>
      <w:hyperlink r:id="rId42" w:history="1">
        <w:r w:rsidR="00DC5893" w:rsidRPr="00105D29">
          <w:rPr>
            <w:rStyle w:val="Hyperlink"/>
            <w:rFonts w:ascii="Garamond" w:hAnsi="Garamond"/>
            <w:sz w:val="24"/>
          </w:rPr>
          <w:t>https://www.sebi.gov.in/legal/circulars/nov-2018/disclosures-regarding-commodity-risks-by-listed-entities_41003.html</w:t>
        </w:r>
      </w:hyperlink>
    </w:p>
    <w:p w14:paraId="26ADDD09" w14:textId="77777777" w:rsidR="00F207B3" w:rsidRDefault="00F207B3" w:rsidP="00F207B3">
      <w:pPr>
        <w:pStyle w:val="ListParagraph"/>
        <w:rPr>
          <w:rFonts w:ascii="Garamond" w:hAnsi="Garamond" w:cs="Arial"/>
          <w:i/>
          <w:sz w:val="24"/>
          <w:szCs w:val="32"/>
        </w:rPr>
      </w:pPr>
      <w:r w:rsidRPr="00F207B3">
        <w:rPr>
          <w:rFonts w:ascii="Garamond" w:hAnsi="Garamond" w:cs="Arial"/>
          <w:i/>
          <w:sz w:val="24"/>
          <w:szCs w:val="32"/>
        </w:rPr>
        <w:t xml:space="preserve">Source: </w:t>
      </w:r>
      <w:r w:rsidR="00DC5893" w:rsidRPr="00DC5893">
        <w:rPr>
          <w:rFonts w:ascii="Garamond" w:hAnsi="Garamond" w:cs="Arial"/>
          <w:i/>
          <w:sz w:val="24"/>
          <w:szCs w:val="32"/>
        </w:rPr>
        <w:t>SEBI/HO/CFD/CMD1/CIR/P/2018/0000000141</w:t>
      </w:r>
      <w:r w:rsidRPr="00F207B3">
        <w:rPr>
          <w:rFonts w:ascii="Garamond" w:hAnsi="Garamond" w:cs="Arial"/>
          <w:i/>
          <w:sz w:val="24"/>
          <w:szCs w:val="32"/>
        </w:rPr>
        <w:t xml:space="preserve"> dated </w:t>
      </w:r>
      <w:r w:rsidR="00DC5893">
        <w:rPr>
          <w:rFonts w:ascii="Garamond" w:hAnsi="Garamond" w:cs="Arial"/>
          <w:i/>
          <w:sz w:val="24"/>
          <w:szCs w:val="32"/>
        </w:rPr>
        <w:t>15</w:t>
      </w:r>
      <w:r w:rsidRPr="00F207B3">
        <w:rPr>
          <w:rFonts w:ascii="Garamond" w:hAnsi="Garamond" w:cs="Arial"/>
          <w:i/>
          <w:sz w:val="24"/>
          <w:szCs w:val="32"/>
        </w:rPr>
        <w:t xml:space="preserve"> November 2018</w:t>
      </w:r>
    </w:p>
    <w:p w14:paraId="7705742A" w14:textId="77777777" w:rsidR="00F207B3" w:rsidRDefault="00F207B3" w:rsidP="00F207B3">
      <w:pPr>
        <w:pStyle w:val="ListParagraph"/>
        <w:rPr>
          <w:rFonts w:ascii="Garamond" w:hAnsi="Garamond" w:cs="Arial"/>
          <w:i/>
          <w:sz w:val="24"/>
          <w:szCs w:val="32"/>
        </w:rPr>
      </w:pPr>
    </w:p>
    <w:p w14:paraId="27465D8E" w14:textId="77777777" w:rsidR="00F207B3" w:rsidRPr="0092061B" w:rsidRDefault="00DC5893" w:rsidP="005F0356">
      <w:pPr>
        <w:pStyle w:val="ListParagraph"/>
        <w:numPr>
          <w:ilvl w:val="0"/>
          <w:numId w:val="9"/>
        </w:numPr>
        <w:spacing w:after="0" w:line="240" w:lineRule="auto"/>
        <w:contextualSpacing w:val="0"/>
        <w:rPr>
          <w:rFonts w:ascii="Garamond" w:hAnsi="Garamond" w:cstheme="minorHAnsi"/>
          <w:b/>
          <w:sz w:val="36"/>
          <w:szCs w:val="36"/>
          <w:u w:val="single"/>
        </w:rPr>
      </w:pPr>
      <w:r w:rsidRPr="00DC5893">
        <w:rPr>
          <w:rFonts w:ascii="Garamond" w:hAnsi="Garamond" w:cs="Arial"/>
          <w:b/>
          <w:sz w:val="32"/>
          <w:szCs w:val="32"/>
        </w:rPr>
        <w:t>Disclosure of reasons for delay in submission of financial results by listed entities</w:t>
      </w:r>
    </w:p>
    <w:p w14:paraId="517FD272" w14:textId="77777777" w:rsidR="00DC5893" w:rsidRPr="00DC5893" w:rsidRDefault="00DC5893" w:rsidP="00DC5893">
      <w:pPr>
        <w:pStyle w:val="ListParagraph"/>
        <w:rPr>
          <w:rFonts w:ascii="Garamond" w:hAnsi="Garamond"/>
          <w:sz w:val="24"/>
          <w:szCs w:val="24"/>
        </w:rPr>
      </w:pPr>
      <w:r w:rsidRPr="00DC5893">
        <w:rPr>
          <w:rFonts w:ascii="Garamond" w:hAnsi="Garamond"/>
          <w:sz w:val="24"/>
          <w:szCs w:val="24"/>
        </w:rPr>
        <w:t xml:space="preserve">Regulation 33 of the Securities and Exchange Board of India (Listing Obligations and Disclosure Requirements) Regulations, 2015 (“Listing Regulations”), inter-alia, specifies timelines for submission of financial results by listed entities. Accordingly, the quarterly and annual financial results are to be submitted by listed entities to stock exchanges within forty-five/sixty days from the end of the quarter/financial year. It is expected that the listed entities shall adhere to the aforesaid timelines for submission of financial results.  </w:t>
      </w:r>
    </w:p>
    <w:p w14:paraId="2FB952A8" w14:textId="77777777" w:rsidR="00F207B3" w:rsidRPr="00F207B3" w:rsidRDefault="00DC5893" w:rsidP="00DC5893">
      <w:pPr>
        <w:pStyle w:val="ListParagraph"/>
        <w:rPr>
          <w:rFonts w:ascii="Garamond" w:hAnsi="Garamond"/>
          <w:sz w:val="24"/>
          <w:szCs w:val="24"/>
        </w:rPr>
      </w:pPr>
      <w:r w:rsidRPr="00DC5893">
        <w:rPr>
          <w:rFonts w:ascii="Garamond" w:hAnsi="Garamond"/>
          <w:sz w:val="24"/>
          <w:szCs w:val="24"/>
        </w:rPr>
        <w:t xml:space="preserve">In case of non-compliance of various provisions of the Listing Regulations including non-submission / delayed submission of financial results, SEBI has prescribed a standard operating procedure (providing for levy of penalties, freezing of promoter shareholding, suspension of trading ,etc.) through certain circulars, the latest being the circular dated </w:t>
      </w:r>
      <w:r w:rsidR="00BA0423">
        <w:rPr>
          <w:rFonts w:ascii="Garamond" w:hAnsi="Garamond"/>
          <w:sz w:val="24"/>
          <w:szCs w:val="24"/>
        </w:rPr>
        <w:t xml:space="preserve">03 </w:t>
      </w:r>
      <w:r w:rsidRPr="00DC5893">
        <w:rPr>
          <w:rFonts w:ascii="Garamond" w:hAnsi="Garamond"/>
          <w:sz w:val="24"/>
          <w:szCs w:val="24"/>
        </w:rPr>
        <w:t>May, 2018. Such penalties, freezing of promoter shareholding, etc. act as deterrents for listed entities to delay disclosure of their financial results.</w:t>
      </w:r>
    </w:p>
    <w:p w14:paraId="73A4B871" w14:textId="77777777" w:rsidR="00F207B3" w:rsidRPr="00F207B3" w:rsidRDefault="00F207B3" w:rsidP="00F207B3">
      <w:pPr>
        <w:pStyle w:val="ListParagraph"/>
        <w:rPr>
          <w:rFonts w:ascii="Garamond" w:hAnsi="Garamond"/>
          <w:sz w:val="24"/>
          <w:szCs w:val="24"/>
        </w:rPr>
      </w:pPr>
    </w:p>
    <w:p w14:paraId="1144B6D9" w14:textId="77777777" w:rsidR="00F207B3" w:rsidRDefault="00F207B3" w:rsidP="00F207B3">
      <w:pPr>
        <w:pStyle w:val="ListParagraph"/>
        <w:rPr>
          <w:rFonts w:ascii="Garamond" w:hAnsi="Garamond"/>
          <w:sz w:val="24"/>
        </w:rPr>
      </w:pPr>
      <w:r w:rsidRPr="00F207B3">
        <w:rPr>
          <w:rFonts w:ascii="Garamond" w:hAnsi="Garamond" w:cstheme="minorHAnsi"/>
          <w:b/>
          <w:sz w:val="24"/>
          <w:szCs w:val="24"/>
          <w:u w:val="single"/>
        </w:rPr>
        <w:t xml:space="preserve">Details: </w:t>
      </w:r>
      <w:hyperlink r:id="rId43" w:history="1">
        <w:r w:rsidR="005A337E" w:rsidRPr="00105D29">
          <w:rPr>
            <w:rStyle w:val="Hyperlink"/>
            <w:rFonts w:ascii="Garamond" w:hAnsi="Garamond"/>
            <w:sz w:val="24"/>
          </w:rPr>
          <w:t>https://www.sebi.gov.in/legal/circulars/nov-2018/disclosure-of-reasons-for-delay-in-submission-of-financial-results-by-listed-entities_41040.html</w:t>
        </w:r>
      </w:hyperlink>
    </w:p>
    <w:p w14:paraId="1427569C" w14:textId="77777777" w:rsidR="00F207B3" w:rsidRDefault="00F207B3" w:rsidP="00F207B3">
      <w:pPr>
        <w:pStyle w:val="ListParagraph"/>
        <w:rPr>
          <w:rFonts w:ascii="Garamond" w:hAnsi="Garamond" w:cs="Arial"/>
          <w:i/>
          <w:sz w:val="24"/>
          <w:szCs w:val="32"/>
        </w:rPr>
      </w:pPr>
      <w:r w:rsidRPr="00F207B3">
        <w:rPr>
          <w:rFonts w:ascii="Garamond" w:hAnsi="Garamond" w:cs="Arial"/>
          <w:i/>
          <w:sz w:val="24"/>
          <w:szCs w:val="32"/>
        </w:rPr>
        <w:t xml:space="preserve">Source: </w:t>
      </w:r>
      <w:r w:rsidR="00DC5893" w:rsidRPr="00DC5893">
        <w:rPr>
          <w:rFonts w:ascii="Garamond" w:hAnsi="Garamond" w:cs="Arial"/>
          <w:i/>
          <w:sz w:val="24"/>
          <w:szCs w:val="32"/>
        </w:rPr>
        <w:t>CIR/CFD/CMD-1/142/2018</w:t>
      </w:r>
      <w:r w:rsidRPr="00F207B3">
        <w:rPr>
          <w:rFonts w:ascii="Garamond" w:hAnsi="Garamond" w:cs="Arial"/>
          <w:i/>
          <w:sz w:val="24"/>
          <w:szCs w:val="32"/>
        </w:rPr>
        <w:t xml:space="preserve"> dated </w:t>
      </w:r>
      <w:r w:rsidR="00DC5893">
        <w:rPr>
          <w:rFonts w:ascii="Garamond" w:hAnsi="Garamond" w:cs="Arial"/>
          <w:i/>
          <w:sz w:val="24"/>
          <w:szCs w:val="32"/>
        </w:rPr>
        <w:t>19</w:t>
      </w:r>
      <w:r w:rsidRPr="00F207B3">
        <w:rPr>
          <w:rFonts w:ascii="Garamond" w:hAnsi="Garamond" w:cs="Arial"/>
          <w:i/>
          <w:sz w:val="24"/>
          <w:szCs w:val="32"/>
        </w:rPr>
        <w:t xml:space="preserve"> November 2018</w:t>
      </w:r>
    </w:p>
    <w:p w14:paraId="443265DB" w14:textId="77777777" w:rsidR="00F207B3" w:rsidRDefault="00F207B3" w:rsidP="00F207B3">
      <w:pPr>
        <w:pStyle w:val="ListParagraph"/>
        <w:rPr>
          <w:rFonts w:ascii="Garamond" w:hAnsi="Garamond" w:cs="Arial"/>
          <w:i/>
          <w:sz w:val="24"/>
          <w:szCs w:val="32"/>
        </w:rPr>
      </w:pPr>
    </w:p>
    <w:p w14:paraId="5C7A4B76" w14:textId="77777777" w:rsidR="00F207B3" w:rsidRPr="0092061B" w:rsidRDefault="00CB1737" w:rsidP="005F0356">
      <w:pPr>
        <w:pStyle w:val="ListParagraph"/>
        <w:numPr>
          <w:ilvl w:val="0"/>
          <w:numId w:val="9"/>
        </w:numPr>
        <w:spacing w:after="0" w:line="240" w:lineRule="auto"/>
        <w:contextualSpacing w:val="0"/>
        <w:rPr>
          <w:rFonts w:ascii="Garamond" w:hAnsi="Garamond" w:cstheme="minorHAnsi"/>
          <w:b/>
          <w:sz w:val="36"/>
          <w:szCs w:val="36"/>
          <w:u w:val="single"/>
        </w:rPr>
      </w:pPr>
      <w:r w:rsidRPr="00CB1737">
        <w:rPr>
          <w:rFonts w:ascii="Garamond" w:hAnsi="Garamond" w:cs="Arial"/>
          <w:b/>
          <w:sz w:val="32"/>
          <w:szCs w:val="32"/>
        </w:rPr>
        <w:t>Operating Guidelines for Alternative Investment Funds in International Financial Services Centres</w:t>
      </w:r>
    </w:p>
    <w:p w14:paraId="5AADE3F4" w14:textId="77777777" w:rsidR="00CB1737" w:rsidRPr="00CB1737" w:rsidRDefault="00CB1737" w:rsidP="00CB1737">
      <w:pPr>
        <w:pStyle w:val="ListParagraph"/>
        <w:rPr>
          <w:rFonts w:ascii="Garamond" w:hAnsi="Garamond"/>
          <w:sz w:val="24"/>
          <w:szCs w:val="24"/>
        </w:rPr>
      </w:pPr>
      <w:r w:rsidRPr="00CB1737">
        <w:rPr>
          <w:rFonts w:ascii="Garamond" w:hAnsi="Garamond"/>
          <w:sz w:val="24"/>
          <w:szCs w:val="24"/>
        </w:rPr>
        <w:t xml:space="preserve">SEBI has issued SEBI (International Financial Services Centre) Guidelines, 2015 (hereinafter referred to as ‘IFSC Guidelines’) on </w:t>
      </w:r>
      <w:r w:rsidR="00BA0423">
        <w:rPr>
          <w:rFonts w:ascii="Garamond" w:hAnsi="Garamond"/>
          <w:sz w:val="24"/>
          <w:szCs w:val="24"/>
        </w:rPr>
        <w:t xml:space="preserve">27 </w:t>
      </w:r>
      <w:r w:rsidRPr="00CB1737">
        <w:rPr>
          <w:rFonts w:ascii="Garamond" w:hAnsi="Garamond"/>
          <w:sz w:val="24"/>
          <w:szCs w:val="24"/>
        </w:rPr>
        <w:t xml:space="preserve">March, 2015 for facilitating and regulating financial services relating to securities market in an IFSC set up under section 18(1) of Special Economic Zones Act, 2005. The IFSC Guidelines provide for broad framework for setting up of Alternatives Investment Funds (hereinafter referred to as ‘AIF’) in IFSC. </w:t>
      </w:r>
    </w:p>
    <w:p w14:paraId="5C0EEBAB" w14:textId="77777777" w:rsidR="00F207B3" w:rsidRPr="00F207B3" w:rsidRDefault="00CB1737" w:rsidP="00CB1737">
      <w:pPr>
        <w:pStyle w:val="ListParagraph"/>
        <w:rPr>
          <w:rFonts w:ascii="Garamond" w:hAnsi="Garamond"/>
          <w:sz w:val="24"/>
          <w:szCs w:val="24"/>
        </w:rPr>
      </w:pPr>
      <w:r>
        <w:rPr>
          <w:rFonts w:ascii="Garamond" w:hAnsi="Garamond"/>
          <w:sz w:val="24"/>
          <w:szCs w:val="24"/>
        </w:rPr>
        <w:t>B</w:t>
      </w:r>
      <w:r w:rsidRPr="00CB1737">
        <w:rPr>
          <w:rFonts w:ascii="Garamond" w:hAnsi="Garamond"/>
          <w:sz w:val="24"/>
          <w:szCs w:val="24"/>
        </w:rPr>
        <w:t>ased on the deliberations in Alternative Investment Policy Advisory Committee (AIPAC) and in consultation with other stakeholders, it has been decided to put in place ‘Operating Guidelines for Alternatives Investment Funds in</w:t>
      </w:r>
      <w:r w:rsidR="00700AEB">
        <w:rPr>
          <w:rFonts w:ascii="Garamond" w:hAnsi="Garamond"/>
          <w:sz w:val="24"/>
          <w:szCs w:val="24"/>
        </w:rPr>
        <w:t xml:space="preserve"> IFSC’.</w:t>
      </w:r>
    </w:p>
    <w:p w14:paraId="4373EBC4" w14:textId="77777777" w:rsidR="00F207B3" w:rsidRPr="00F207B3" w:rsidRDefault="00F207B3" w:rsidP="00F207B3">
      <w:pPr>
        <w:pStyle w:val="ListParagraph"/>
        <w:rPr>
          <w:rFonts w:ascii="Garamond" w:hAnsi="Garamond"/>
          <w:sz w:val="24"/>
          <w:szCs w:val="24"/>
        </w:rPr>
      </w:pPr>
    </w:p>
    <w:p w14:paraId="5128A694" w14:textId="77777777" w:rsidR="00F207B3" w:rsidRDefault="00F207B3" w:rsidP="00F207B3">
      <w:pPr>
        <w:pStyle w:val="ListParagraph"/>
        <w:rPr>
          <w:rFonts w:ascii="Garamond" w:hAnsi="Garamond"/>
          <w:sz w:val="24"/>
        </w:rPr>
      </w:pPr>
      <w:r w:rsidRPr="00F207B3">
        <w:rPr>
          <w:rFonts w:ascii="Garamond" w:hAnsi="Garamond" w:cstheme="minorHAnsi"/>
          <w:b/>
          <w:sz w:val="24"/>
          <w:szCs w:val="24"/>
          <w:u w:val="single"/>
        </w:rPr>
        <w:t xml:space="preserve">Details: </w:t>
      </w:r>
      <w:hyperlink r:id="rId44" w:history="1">
        <w:r w:rsidR="00CB1737" w:rsidRPr="00105D29">
          <w:rPr>
            <w:rStyle w:val="Hyperlink"/>
            <w:rFonts w:ascii="Garamond" w:hAnsi="Garamond"/>
            <w:sz w:val="24"/>
          </w:rPr>
          <w:t>https://www.sebi.gov.in/legal/circulars/nov-2018/operating-guidelines-for-alternative-investment-funds-in-international-financial-services-centres_41070.html</w:t>
        </w:r>
      </w:hyperlink>
    </w:p>
    <w:p w14:paraId="1F8B5695" w14:textId="77777777" w:rsidR="00F207B3" w:rsidRDefault="00F207B3" w:rsidP="00F207B3">
      <w:pPr>
        <w:pStyle w:val="ListParagraph"/>
        <w:rPr>
          <w:rFonts w:ascii="Garamond" w:hAnsi="Garamond" w:cs="Arial"/>
          <w:i/>
          <w:sz w:val="24"/>
          <w:szCs w:val="32"/>
        </w:rPr>
      </w:pPr>
      <w:r w:rsidRPr="00F207B3">
        <w:rPr>
          <w:rFonts w:ascii="Garamond" w:hAnsi="Garamond" w:cs="Arial"/>
          <w:i/>
          <w:sz w:val="24"/>
          <w:szCs w:val="32"/>
        </w:rPr>
        <w:t xml:space="preserve">Source: </w:t>
      </w:r>
      <w:r w:rsidR="00CB1737" w:rsidRPr="00CB1737">
        <w:rPr>
          <w:rFonts w:ascii="Garamond" w:hAnsi="Garamond" w:cs="Arial"/>
          <w:i/>
          <w:sz w:val="24"/>
          <w:szCs w:val="32"/>
        </w:rPr>
        <w:t>SEBI/HO/IMD/DF1/CIR/P/143/2018</w:t>
      </w:r>
      <w:r w:rsidRPr="00F207B3">
        <w:rPr>
          <w:rFonts w:ascii="Garamond" w:hAnsi="Garamond" w:cs="Arial"/>
          <w:i/>
          <w:sz w:val="24"/>
          <w:szCs w:val="32"/>
        </w:rPr>
        <w:t xml:space="preserve"> dated </w:t>
      </w:r>
      <w:r w:rsidR="00CB1737">
        <w:rPr>
          <w:rFonts w:ascii="Garamond" w:hAnsi="Garamond" w:cs="Arial"/>
          <w:i/>
          <w:sz w:val="24"/>
          <w:szCs w:val="32"/>
        </w:rPr>
        <w:t>26</w:t>
      </w:r>
      <w:r w:rsidRPr="00F207B3">
        <w:rPr>
          <w:rFonts w:ascii="Garamond" w:hAnsi="Garamond" w:cs="Arial"/>
          <w:i/>
          <w:sz w:val="24"/>
          <w:szCs w:val="32"/>
        </w:rPr>
        <w:t xml:space="preserve"> November 2018</w:t>
      </w:r>
    </w:p>
    <w:p w14:paraId="3F854B4D" w14:textId="77777777" w:rsidR="00F207B3" w:rsidRDefault="00F207B3" w:rsidP="00F207B3">
      <w:pPr>
        <w:pStyle w:val="ListParagraph"/>
        <w:rPr>
          <w:rFonts w:ascii="Garamond" w:hAnsi="Garamond" w:cs="Arial"/>
          <w:i/>
          <w:sz w:val="24"/>
          <w:szCs w:val="32"/>
        </w:rPr>
      </w:pPr>
    </w:p>
    <w:p w14:paraId="77A69326" w14:textId="77777777" w:rsidR="00F207B3" w:rsidRPr="0092061B" w:rsidRDefault="00CB1737" w:rsidP="005F0356">
      <w:pPr>
        <w:pStyle w:val="ListParagraph"/>
        <w:numPr>
          <w:ilvl w:val="0"/>
          <w:numId w:val="9"/>
        </w:numPr>
        <w:spacing w:after="0" w:line="240" w:lineRule="auto"/>
        <w:contextualSpacing w:val="0"/>
        <w:rPr>
          <w:rFonts w:ascii="Garamond" w:hAnsi="Garamond" w:cstheme="minorHAnsi"/>
          <w:b/>
          <w:sz w:val="36"/>
          <w:szCs w:val="36"/>
          <w:u w:val="single"/>
        </w:rPr>
      </w:pPr>
      <w:r w:rsidRPr="00CB1737">
        <w:rPr>
          <w:rFonts w:ascii="Garamond" w:hAnsi="Garamond" w:cs="Arial"/>
          <w:b/>
          <w:sz w:val="32"/>
          <w:szCs w:val="32"/>
        </w:rPr>
        <w:t>Fund raising by issuance of Debt Securities by Large Entities</w:t>
      </w:r>
    </w:p>
    <w:p w14:paraId="4C681243" w14:textId="77777777" w:rsidR="00F207B3" w:rsidRPr="00F207B3" w:rsidRDefault="00376A7D" w:rsidP="00376A7D">
      <w:pPr>
        <w:pStyle w:val="ListParagraph"/>
        <w:rPr>
          <w:rFonts w:ascii="Garamond" w:hAnsi="Garamond"/>
          <w:sz w:val="24"/>
          <w:szCs w:val="24"/>
        </w:rPr>
      </w:pPr>
      <w:r w:rsidRPr="00376A7D">
        <w:rPr>
          <w:rFonts w:ascii="Garamond" w:hAnsi="Garamond"/>
          <w:sz w:val="24"/>
          <w:szCs w:val="24"/>
        </w:rPr>
        <w:t xml:space="preserve">With a view to operationalising the Union Budget announcement for 2018-19, which, inter-alia, stated "SEBI will also consider mandating, beginning with large entities, to meet about one-fourth of their financing needs from the debt market”, SEBI came out with a discussion paper on </w:t>
      </w:r>
      <w:r>
        <w:rPr>
          <w:rFonts w:ascii="Garamond" w:hAnsi="Garamond"/>
          <w:sz w:val="24"/>
          <w:szCs w:val="24"/>
        </w:rPr>
        <w:t xml:space="preserve">20 </w:t>
      </w:r>
      <w:r w:rsidRPr="00376A7D">
        <w:rPr>
          <w:rFonts w:ascii="Garamond" w:hAnsi="Garamond"/>
          <w:sz w:val="24"/>
          <w:szCs w:val="24"/>
        </w:rPr>
        <w:t xml:space="preserve">July, 2018. Based on feedback received on the discussion paper and wider consultation with market participants including entities, the detailed guidelines for operationalising the above budget announcement </w:t>
      </w:r>
      <w:r>
        <w:rPr>
          <w:rFonts w:ascii="Garamond" w:hAnsi="Garamond"/>
          <w:sz w:val="24"/>
          <w:szCs w:val="24"/>
        </w:rPr>
        <w:t>were given through the circular</w:t>
      </w:r>
      <w:r w:rsidRPr="00376A7D">
        <w:rPr>
          <w:rFonts w:ascii="Garamond" w:hAnsi="Garamond"/>
          <w:sz w:val="24"/>
          <w:szCs w:val="24"/>
        </w:rPr>
        <w:t>.</w:t>
      </w:r>
    </w:p>
    <w:p w14:paraId="4F917F1D" w14:textId="77777777" w:rsidR="00F207B3" w:rsidRPr="00F207B3" w:rsidRDefault="00F207B3" w:rsidP="00F207B3">
      <w:pPr>
        <w:pStyle w:val="ListParagraph"/>
        <w:rPr>
          <w:rFonts w:ascii="Garamond" w:hAnsi="Garamond"/>
          <w:sz w:val="24"/>
          <w:szCs w:val="24"/>
        </w:rPr>
      </w:pPr>
    </w:p>
    <w:p w14:paraId="1BC64F28" w14:textId="77777777" w:rsidR="00F207B3" w:rsidRDefault="00F207B3" w:rsidP="00F207B3">
      <w:pPr>
        <w:pStyle w:val="ListParagraph"/>
        <w:rPr>
          <w:rFonts w:ascii="Garamond" w:hAnsi="Garamond"/>
          <w:sz w:val="24"/>
        </w:rPr>
      </w:pPr>
      <w:r w:rsidRPr="00F207B3">
        <w:rPr>
          <w:rFonts w:ascii="Garamond" w:hAnsi="Garamond" w:cstheme="minorHAnsi"/>
          <w:b/>
          <w:sz w:val="24"/>
          <w:szCs w:val="24"/>
          <w:u w:val="single"/>
        </w:rPr>
        <w:t xml:space="preserve">Details: </w:t>
      </w:r>
      <w:hyperlink r:id="rId45" w:history="1">
        <w:r w:rsidR="00376A7D" w:rsidRPr="00105D29">
          <w:rPr>
            <w:rStyle w:val="Hyperlink"/>
            <w:rFonts w:ascii="Garamond" w:hAnsi="Garamond"/>
            <w:sz w:val="24"/>
          </w:rPr>
          <w:t>https://www.sebi.gov.in/legal/circulars/nov-2018/fund-raising-by-issuance-of-debt-securities-by-large-entities_41071.html</w:t>
        </w:r>
      </w:hyperlink>
    </w:p>
    <w:p w14:paraId="21D78048" w14:textId="77777777" w:rsidR="00F207B3" w:rsidRDefault="00F207B3" w:rsidP="00F207B3">
      <w:pPr>
        <w:pStyle w:val="ListParagraph"/>
        <w:rPr>
          <w:rFonts w:ascii="Garamond" w:hAnsi="Garamond" w:cs="Arial"/>
          <w:i/>
          <w:sz w:val="24"/>
          <w:szCs w:val="32"/>
        </w:rPr>
      </w:pPr>
      <w:r w:rsidRPr="00F207B3">
        <w:rPr>
          <w:rFonts w:ascii="Garamond" w:hAnsi="Garamond" w:cs="Arial"/>
          <w:i/>
          <w:sz w:val="24"/>
          <w:szCs w:val="32"/>
        </w:rPr>
        <w:t xml:space="preserve">Source: </w:t>
      </w:r>
      <w:r w:rsidR="00376A7D" w:rsidRPr="00376A7D">
        <w:rPr>
          <w:rFonts w:ascii="Garamond" w:hAnsi="Garamond" w:cs="Arial"/>
          <w:i/>
          <w:sz w:val="24"/>
          <w:szCs w:val="32"/>
        </w:rPr>
        <w:t>SEBI/HO/DDHS/CIR/P/2018/144</w:t>
      </w:r>
      <w:r w:rsidRPr="00F207B3">
        <w:rPr>
          <w:rFonts w:ascii="Garamond" w:hAnsi="Garamond" w:cs="Arial"/>
          <w:i/>
          <w:sz w:val="24"/>
          <w:szCs w:val="32"/>
        </w:rPr>
        <w:t xml:space="preserve"> dated </w:t>
      </w:r>
      <w:r w:rsidR="00376A7D">
        <w:rPr>
          <w:rFonts w:ascii="Garamond" w:hAnsi="Garamond" w:cs="Arial"/>
          <w:i/>
          <w:sz w:val="24"/>
          <w:szCs w:val="32"/>
        </w:rPr>
        <w:t>26</w:t>
      </w:r>
      <w:r w:rsidRPr="00F207B3">
        <w:rPr>
          <w:rFonts w:ascii="Garamond" w:hAnsi="Garamond" w:cs="Arial"/>
          <w:i/>
          <w:sz w:val="24"/>
          <w:szCs w:val="32"/>
        </w:rPr>
        <w:t xml:space="preserve"> November 2018</w:t>
      </w:r>
    </w:p>
    <w:p w14:paraId="63612052" w14:textId="77777777" w:rsidR="00F207B3" w:rsidRDefault="00F207B3" w:rsidP="00F207B3">
      <w:pPr>
        <w:pStyle w:val="ListParagraph"/>
        <w:rPr>
          <w:rFonts w:ascii="Garamond" w:hAnsi="Garamond" w:cs="Arial"/>
          <w:i/>
          <w:sz w:val="24"/>
          <w:szCs w:val="32"/>
        </w:rPr>
      </w:pPr>
    </w:p>
    <w:p w14:paraId="2021E5A6" w14:textId="77777777" w:rsidR="00F207B3" w:rsidRPr="0092061B" w:rsidRDefault="00376A7D" w:rsidP="005F0356">
      <w:pPr>
        <w:pStyle w:val="ListParagraph"/>
        <w:numPr>
          <w:ilvl w:val="0"/>
          <w:numId w:val="9"/>
        </w:numPr>
        <w:spacing w:after="0" w:line="240" w:lineRule="auto"/>
        <w:contextualSpacing w:val="0"/>
        <w:rPr>
          <w:rFonts w:ascii="Garamond" w:hAnsi="Garamond" w:cstheme="minorHAnsi"/>
          <w:b/>
          <w:sz w:val="36"/>
          <w:szCs w:val="36"/>
          <w:u w:val="single"/>
        </w:rPr>
      </w:pPr>
      <w:r w:rsidRPr="00376A7D">
        <w:rPr>
          <w:rFonts w:ascii="Garamond" w:hAnsi="Garamond" w:cs="Arial"/>
          <w:b/>
          <w:sz w:val="32"/>
          <w:szCs w:val="32"/>
        </w:rPr>
        <w:t>Interoperability among Clearing Corporations</w:t>
      </w:r>
    </w:p>
    <w:p w14:paraId="4F73CE72" w14:textId="77777777" w:rsidR="00376A7D" w:rsidRDefault="00376A7D" w:rsidP="00376A7D">
      <w:pPr>
        <w:pStyle w:val="ListParagraph"/>
        <w:rPr>
          <w:rFonts w:ascii="Garamond" w:hAnsi="Garamond"/>
          <w:sz w:val="24"/>
          <w:szCs w:val="24"/>
        </w:rPr>
      </w:pPr>
      <w:r w:rsidRPr="00376A7D">
        <w:rPr>
          <w:rFonts w:ascii="Garamond" w:hAnsi="Garamond"/>
          <w:sz w:val="24"/>
          <w:szCs w:val="24"/>
        </w:rPr>
        <w:t>Interoperability among Clearing Corporations (CCPs) necessitates linking of multiple Clearing Corporations. It allows market participants to consolidate their clearing and settlement functions at a single CCP, irrespective of the stock exchange on which the trade is executed. It is expected that the interoperability among CCPs would lead to efficient allocation of capital for the market participants, thereby saving on costs as well as provide better execution of trades.</w:t>
      </w:r>
    </w:p>
    <w:p w14:paraId="28C3CDA6" w14:textId="77777777" w:rsidR="00376A7D" w:rsidRPr="00376A7D" w:rsidRDefault="00376A7D" w:rsidP="00376A7D">
      <w:pPr>
        <w:pStyle w:val="ListParagraph"/>
        <w:rPr>
          <w:rFonts w:ascii="Garamond" w:hAnsi="Garamond"/>
          <w:sz w:val="24"/>
          <w:szCs w:val="24"/>
        </w:rPr>
      </w:pPr>
      <w:r w:rsidRPr="00376A7D">
        <w:rPr>
          <w:rFonts w:ascii="Garamond" w:hAnsi="Garamond"/>
          <w:sz w:val="24"/>
          <w:szCs w:val="24"/>
        </w:rPr>
        <w:t xml:space="preserve">An expert Committee constituted by SEBI, under the Chairmanship of Shri K V </w:t>
      </w:r>
    </w:p>
    <w:p w14:paraId="7AB511CC" w14:textId="77777777" w:rsidR="00F207B3" w:rsidRPr="00F207B3" w:rsidRDefault="00376A7D" w:rsidP="00376A7D">
      <w:pPr>
        <w:pStyle w:val="ListParagraph"/>
        <w:rPr>
          <w:rFonts w:ascii="Garamond" w:hAnsi="Garamond"/>
          <w:sz w:val="24"/>
          <w:szCs w:val="24"/>
        </w:rPr>
      </w:pPr>
      <w:r w:rsidRPr="00376A7D">
        <w:rPr>
          <w:rFonts w:ascii="Garamond" w:hAnsi="Garamond"/>
          <w:sz w:val="24"/>
          <w:szCs w:val="24"/>
        </w:rPr>
        <w:t>Kamath, had, inter alia, examined the ‘Viability of Interoperability between different Clearing Corporations’. Thereafter, proposals on Interoperability, received from CCPs, were placed before the Secondary Market Advisory Committee (SMAC) of SEBI. As recommended by SMAC, three working sub-groups pertaining to relevant subjects viz. Risk Management, Technology, and Finance and Taxation were constituted comprising academicians, market participants and relevant stakeholders to examine the related issues and provide their recommendations.</w:t>
      </w:r>
    </w:p>
    <w:p w14:paraId="0F78BDAB" w14:textId="77777777" w:rsidR="00F207B3" w:rsidRPr="00F207B3" w:rsidRDefault="00F207B3" w:rsidP="00F207B3">
      <w:pPr>
        <w:pStyle w:val="ListParagraph"/>
        <w:rPr>
          <w:rFonts w:ascii="Garamond" w:hAnsi="Garamond"/>
          <w:sz w:val="24"/>
          <w:szCs w:val="24"/>
        </w:rPr>
      </w:pPr>
    </w:p>
    <w:p w14:paraId="2610F4A8" w14:textId="77777777" w:rsidR="00F207B3" w:rsidRDefault="00F207B3" w:rsidP="00F207B3">
      <w:pPr>
        <w:pStyle w:val="ListParagraph"/>
        <w:rPr>
          <w:rFonts w:ascii="Garamond" w:hAnsi="Garamond"/>
          <w:sz w:val="24"/>
        </w:rPr>
      </w:pPr>
      <w:r w:rsidRPr="00F207B3">
        <w:rPr>
          <w:rFonts w:ascii="Garamond" w:hAnsi="Garamond" w:cstheme="minorHAnsi"/>
          <w:b/>
          <w:sz w:val="24"/>
          <w:szCs w:val="24"/>
          <w:u w:val="single"/>
        </w:rPr>
        <w:lastRenderedPageBreak/>
        <w:t xml:space="preserve">Details: </w:t>
      </w:r>
      <w:hyperlink r:id="rId46" w:history="1">
        <w:r w:rsidR="00376A7D" w:rsidRPr="00105D29">
          <w:rPr>
            <w:rStyle w:val="Hyperlink"/>
            <w:rFonts w:ascii="Garamond" w:hAnsi="Garamond"/>
            <w:sz w:val="24"/>
          </w:rPr>
          <w:t>https://www.sebi.gov.in/legal/circulars/nov-2018/interoperability-among-clearing-corporations_41089.html</w:t>
        </w:r>
      </w:hyperlink>
    </w:p>
    <w:p w14:paraId="738698F6" w14:textId="77777777" w:rsidR="00F207B3" w:rsidRDefault="00F207B3" w:rsidP="00F207B3">
      <w:pPr>
        <w:pStyle w:val="ListParagraph"/>
        <w:rPr>
          <w:rFonts w:ascii="Garamond" w:hAnsi="Garamond" w:cs="Arial"/>
          <w:i/>
          <w:sz w:val="24"/>
          <w:szCs w:val="32"/>
        </w:rPr>
      </w:pPr>
      <w:r w:rsidRPr="00F207B3">
        <w:rPr>
          <w:rFonts w:ascii="Garamond" w:hAnsi="Garamond" w:cs="Arial"/>
          <w:i/>
          <w:sz w:val="24"/>
          <w:szCs w:val="32"/>
        </w:rPr>
        <w:t xml:space="preserve">Source: </w:t>
      </w:r>
      <w:r w:rsidR="00376A7D" w:rsidRPr="00376A7D">
        <w:rPr>
          <w:rFonts w:ascii="Garamond" w:hAnsi="Garamond" w:cs="Arial"/>
          <w:i/>
          <w:sz w:val="24"/>
          <w:szCs w:val="32"/>
        </w:rPr>
        <w:t>CIR/MRD/DRMNP/CIR/P/2018/145</w:t>
      </w:r>
      <w:r w:rsidRPr="00F207B3">
        <w:rPr>
          <w:rFonts w:ascii="Garamond" w:hAnsi="Garamond" w:cs="Arial"/>
          <w:i/>
          <w:sz w:val="24"/>
          <w:szCs w:val="32"/>
        </w:rPr>
        <w:t xml:space="preserve"> dated </w:t>
      </w:r>
      <w:r w:rsidR="00376A7D">
        <w:rPr>
          <w:rFonts w:ascii="Garamond" w:hAnsi="Garamond" w:cs="Arial"/>
          <w:i/>
          <w:sz w:val="24"/>
          <w:szCs w:val="32"/>
        </w:rPr>
        <w:t>27</w:t>
      </w:r>
      <w:r w:rsidRPr="00F207B3">
        <w:rPr>
          <w:rFonts w:ascii="Garamond" w:hAnsi="Garamond" w:cs="Arial"/>
          <w:i/>
          <w:sz w:val="24"/>
          <w:szCs w:val="32"/>
        </w:rPr>
        <w:t xml:space="preserve"> November 2018</w:t>
      </w:r>
    </w:p>
    <w:p w14:paraId="0DA6FD99" w14:textId="77777777" w:rsidR="00F207B3" w:rsidRDefault="00F207B3" w:rsidP="00F207B3">
      <w:pPr>
        <w:pStyle w:val="ListParagraph"/>
        <w:rPr>
          <w:rFonts w:ascii="Garamond" w:hAnsi="Garamond" w:cs="Arial"/>
          <w:i/>
          <w:sz w:val="24"/>
          <w:szCs w:val="32"/>
        </w:rPr>
      </w:pPr>
    </w:p>
    <w:p w14:paraId="5A5B7D2B" w14:textId="77777777" w:rsidR="00F207B3" w:rsidRPr="0092061B" w:rsidRDefault="00261425" w:rsidP="005F0356">
      <w:pPr>
        <w:pStyle w:val="ListParagraph"/>
        <w:numPr>
          <w:ilvl w:val="0"/>
          <w:numId w:val="9"/>
        </w:numPr>
        <w:spacing w:after="0" w:line="240" w:lineRule="auto"/>
        <w:contextualSpacing w:val="0"/>
        <w:rPr>
          <w:rFonts w:ascii="Garamond" w:hAnsi="Garamond" w:cstheme="minorHAnsi"/>
          <w:b/>
          <w:sz w:val="36"/>
          <w:szCs w:val="36"/>
          <w:u w:val="single"/>
        </w:rPr>
      </w:pPr>
      <w:r w:rsidRPr="00261425">
        <w:rPr>
          <w:rFonts w:ascii="Garamond" w:hAnsi="Garamond" w:cs="Arial"/>
          <w:b/>
          <w:sz w:val="32"/>
          <w:szCs w:val="32"/>
        </w:rPr>
        <w:t>Trading hours for commodity derivatives segment</w:t>
      </w:r>
    </w:p>
    <w:p w14:paraId="02DDC95F" w14:textId="77777777" w:rsidR="00261425" w:rsidRPr="00261425" w:rsidRDefault="00261425" w:rsidP="00261425">
      <w:pPr>
        <w:pStyle w:val="ListParagraph"/>
        <w:rPr>
          <w:rFonts w:ascii="Garamond" w:hAnsi="Garamond"/>
          <w:sz w:val="24"/>
          <w:szCs w:val="24"/>
        </w:rPr>
      </w:pPr>
      <w:r w:rsidRPr="00261425">
        <w:rPr>
          <w:rFonts w:ascii="Garamond" w:hAnsi="Garamond"/>
          <w:sz w:val="24"/>
          <w:szCs w:val="24"/>
        </w:rPr>
        <w:t xml:space="preserve">Vide circular SEBI/HO/CDMRD/DMP/CIR/P/2016/75 dated August 30, 2016 SEBI had inter-alia specified commodity category-wise time limits within which exchanges are permitted to fix trading hours for trading in derivatives contracts.  </w:t>
      </w:r>
    </w:p>
    <w:p w14:paraId="1182E076" w14:textId="77777777" w:rsidR="00F207B3" w:rsidRPr="00F207B3" w:rsidRDefault="00261425" w:rsidP="00261425">
      <w:pPr>
        <w:pStyle w:val="ListParagraph"/>
        <w:rPr>
          <w:rFonts w:ascii="Garamond" w:hAnsi="Garamond"/>
          <w:sz w:val="24"/>
          <w:szCs w:val="24"/>
        </w:rPr>
      </w:pPr>
      <w:r w:rsidRPr="00261425">
        <w:rPr>
          <w:rFonts w:ascii="Garamond" w:hAnsi="Garamond"/>
          <w:sz w:val="24"/>
          <w:szCs w:val="24"/>
        </w:rPr>
        <w:t>In order to deepen the commodity derivatives markets as well as to enhance the participation of stakeholders such as Farmers Producers Organizations (FPOs), value chain participants, foreign entities having actual exposure to Indian physical markets etc., as recommended by the Commodity Derivatives Advisory Committee, it has been decided to extend the trade time within which recognized stock exchanges can set their trading hours for their commodity derivatives segment.</w:t>
      </w:r>
    </w:p>
    <w:p w14:paraId="64E9C305" w14:textId="77777777" w:rsidR="00F207B3" w:rsidRPr="00F207B3" w:rsidRDefault="00F207B3" w:rsidP="00F207B3">
      <w:pPr>
        <w:pStyle w:val="ListParagraph"/>
        <w:rPr>
          <w:rFonts w:ascii="Garamond" w:hAnsi="Garamond"/>
          <w:sz w:val="24"/>
          <w:szCs w:val="24"/>
        </w:rPr>
      </w:pPr>
    </w:p>
    <w:p w14:paraId="76EB717A" w14:textId="77777777" w:rsidR="00F207B3" w:rsidRDefault="00F207B3" w:rsidP="00F207B3">
      <w:pPr>
        <w:pStyle w:val="ListParagraph"/>
        <w:rPr>
          <w:rFonts w:ascii="Garamond" w:hAnsi="Garamond"/>
          <w:sz w:val="24"/>
        </w:rPr>
      </w:pPr>
      <w:r w:rsidRPr="00F207B3">
        <w:rPr>
          <w:rFonts w:ascii="Garamond" w:hAnsi="Garamond" w:cstheme="minorHAnsi"/>
          <w:b/>
          <w:sz w:val="24"/>
          <w:szCs w:val="24"/>
          <w:u w:val="single"/>
        </w:rPr>
        <w:t xml:space="preserve">Details: </w:t>
      </w:r>
      <w:hyperlink r:id="rId47" w:history="1">
        <w:r w:rsidR="007C0487" w:rsidRPr="00105D29">
          <w:rPr>
            <w:rStyle w:val="Hyperlink"/>
            <w:rFonts w:ascii="Garamond" w:hAnsi="Garamond"/>
            <w:sz w:val="24"/>
          </w:rPr>
          <w:t>https://www.sebi.gov.in/legal/circulars/nov-2018/trading-hours-for-commodity-derivatives-segment_41181.html</w:t>
        </w:r>
      </w:hyperlink>
    </w:p>
    <w:p w14:paraId="416D4D48" w14:textId="77777777" w:rsidR="00F207B3" w:rsidRDefault="00F207B3" w:rsidP="00F207B3">
      <w:pPr>
        <w:pStyle w:val="ListParagraph"/>
        <w:rPr>
          <w:rFonts w:ascii="Garamond" w:hAnsi="Garamond" w:cs="Arial"/>
          <w:i/>
          <w:sz w:val="24"/>
          <w:szCs w:val="32"/>
        </w:rPr>
      </w:pPr>
      <w:r w:rsidRPr="00F207B3">
        <w:rPr>
          <w:rFonts w:ascii="Garamond" w:hAnsi="Garamond" w:cs="Arial"/>
          <w:i/>
          <w:sz w:val="24"/>
          <w:szCs w:val="32"/>
        </w:rPr>
        <w:t xml:space="preserve">Source: </w:t>
      </w:r>
      <w:r w:rsidR="007C0487" w:rsidRPr="007C0487">
        <w:rPr>
          <w:rFonts w:ascii="Garamond" w:hAnsi="Garamond" w:cs="Arial"/>
          <w:i/>
          <w:sz w:val="24"/>
          <w:szCs w:val="32"/>
        </w:rPr>
        <w:t>SEBI/HO/CDMRD/DMP/CIR/P/2018/146</w:t>
      </w:r>
      <w:r w:rsidRPr="00F207B3">
        <w:rPr>
          <w:rFonts w:ascii="Garamond" w:hAnsi="Garamond" w:cs="Arial"/>
          <w:i/>
          <w:sz w:val="24"/>
          <w:szCs w:val="32"/>
        </w:rPr>
        <w:t xml:space="preserve"> dated </w:t>
      </w:r>
      <w:r w:rsidR="007C0487">
        <w:rPr>
          <w:rFonts w:ascii="Garamond" w:hAnsi="Garamond" w:cs="Arial"/>
          <w:i/>
          <w:sz w:val="24"/>
          <w:szCs w:val="32"/>
        </w:rPr>
        <w:t>30</w:t>
      </w:r>
      <w:r w:rsidRPr="00F207B3">
        <w:rPr>
          <w:rFonts w:ascii="Garamond" w:hAnsi="Garamond" w:cs="Arial"/>
          <w:i/>
          <w:sz w:val="24"/>
          <w:szCs w:val="32"/>
        </w:rPr>
        <w:t xml:space="preserve"> November 2018</w:t>
      </w:r>
    </w:p>
    <w:p w14:paraId="193A95A8" w14:textId="77777777" w:rsidR="00927485" w:rsidRPr="00927485" w:rsidRDefault="00927485" w:rsidP="00927485">
      <w:pPr>
        <w:rPr>
          <w:rFonts w:ascii="Garamond" w:hAnsi="Garamond" w:cs="Arial"/>
          <w:i/>
          <w:szCs w:val="32"/>
        </w:rPr>
      </w:pPr>
      <w:r>
        <w:rPr>
          <w:rFonts w:ascii="Garamond" w:hAnsi="Garamond" w:cs="Arial"/>
          <w:i/>
          <w:szCs w:val="32"/>
        </w:rPr>
        <w:t>Disclaimer: The summary has been prepared for the convenience of readers. In case of any ambiguity please refer to the original circular.</w:t>
      </w:r>
    </w:p>
    <w:p w14:paraId="778C00FB" w14:textId="77777777" w:rsidR="00F4142D" w:rsidRPr="0092061B" w:rsidRDefault="00F4142D" w:rsidP="00F4142D">
      <w:pPr>
        <w:rPr>
          <w:rFonts w:ascii="Garamond" w:hAnsi="Garamond" w:cs="Arial"/>
          <w:i/>
          <w:szCs w:val="32"/>
        </w:rPr>
      </w:pPr>
    </w:p>
    <w:p w14:paraId="510E8ACE" w14:textId="77777777" w:rsidR="009C313D" w:rsidRPr="0092061B" w:rsidRDefault="009C313D" w:rsidP="009C313D">
      <w:pPr>
        <w:spacing w:after="160" w:line="259" w:lineRule="auto"/>
        <w:rPr>
          <w:rFonts w:ascii="Garamond" w:hAnsi="Garamond" w:cs="Arial"/>
        </w:rPr>
      </w:pPr>
      <w:r w:rsidRPr="0092061B">
        <w:rPr>
          <w:rFonts w:ascii="Garamond" w:hAnsi="Garamond" w:cs="Arial"/>
        </w:rPr>
        <w:br w:type="page"/>
      </w:r>
    </w:p>
    <w:p w14:paraId="35EFD0C9" w14:textId="77777777" w:rsidR="009C313D" w:rsidRPr="0092061B" w:rsidRDefault="009C313D" w:rsidP="009C313D">
      <w:pPr>
        <w:jc w:val="center"/>
        <w:outlineLvl w:val="0"/>
        <w:rPr>
          <w:rFonts w:ascii="Garamond" w:hAnsi="Garamond"/>
          <w:b/>
          <w:caps/>
          <w:color w:val="4472C4" w:themeColor="accent5"/>
          <w:sz w:val="32"/>
        </w:rPr>
      </w:pPr>
      <w:r w:rsidRPr="0092061B">
        <w:rPr>
          <w:rFonts w:ascii="Garamond" w:hAnsi="Garamond"/>
          <w:b/>
          <w:caps/>
          <w:color w:val="4472C4" w:themeColor="accent5"/>
          <w:sz w:val="32"/>
        </w:rPr>
        <w:lastRenderedPageBreak/>
        <w:t>Regulatory Actions taken by SEBI</w:t>
      </w:r>
    </w:p>
    <w:p w14:paraId="4C298197" w14:textId="77777777" w:rsidR="009C313D" w:rsidRPr="0092061B" w:rsidRDefault="009C313D" w:rsidP="009C313D">
      <w:pPr>
        <w:jc w:val="both"/>
        <w:rPr>
          <w:rFonts w:ascii="Garamond" w:hAnsi="Garamond"/>
          <w:b/>
          <w:u w:val="single"/>
        </w:rPr>
      </w:pPr>
    </w:p>
    <w:p w14:paraId="6F5D5E23" w14:textId="77777777" w:rsidR="00F4142D" w:rsidRPr="0092061B" w:rsidRDefault="00F4142D" w:rsidP="009C313D">
      <w:pPr>
        <w:jc w:val="both"/>
        <w:outlineLvl w:val="0"/>
        <w:rPr>
          <w:rFonts w:ascii="Garamond" w:hAnsi="Garamond"/>
          <w:b/>
        </w:rPr>
      </w:pPr>
    </w:p>
    <w:p w14:paraId="6BF14E36" w14:textId="77777777" w:rsidR="006D3C59" w:rsidRDefault="006D3C59" w:rsidP="005F0356">
      <w:pPr>
        <w:pStyle w:val="Default"/>
        <w:numPr>
          <w:ilvl w:val="0"/>
          <w:numId w:val="7"/>
        </w:numPr>
        <w:jc w:val="both"/>
        <w:rPr>
          <w:rFonts w:ascii="Garamond" w:hAnsi="Garamond"/>
          <w:bCs/>
        </w:rPr>
      </w:pPr>
      <w:r w:rsidRPr="008464A6">
        <w:rPr>
          <w:rFonts w:ascii="Garamond" w:hAnsi="Garamond"/>
          <w:bCs/>
        </w:rPr>
        <w:t xml:space="preserve">SEBI passed an order, dated </w:t>
      </w:r>
      <w:r>
        <w:rPr>
          <w:rFonts w:ascii="Garamond" w:hAnsi="Garamond"/>
          <w:bCs/>
        </w:rPr>
        <w:t>02 November</w:t>
      </w:r>
      <w:r w:rsidRPr="008464A6">
        <w:rPr>
          <w:rFonts w:ascii="Garamond" w:hAnsi="Garamond"/>
          <w:bCs/>
        </w:rPr>
        <w:t xml:space="preserve"> 2018, in the matter of illiquid Stock Options at BSE imposing a total penalty of Rs 5,00,000 (Rupees Five Lakh Only) on Paras M Shah for the violation of </w:t>
      </w:r>
      <w:r w:rsidRPr="008967D2">
        <w:rPr>
          <w:rFonts w:ascii="Garamond" w:hAnsi="Garamond"/>
          <w:bCs/>
        </w:rPr>
        <w:t>regulation 3(a), (b), (c), (d)</w:t>
      </w:r>
      <w:r>
        <w:rPr>
          <w:rFonts w:ascii="Garamond" w:hAnsi="Garamond"/>
          <w:bCs/>
        </w:rPr>
        <w:t xml:space="preserve">, </w:t>
      </w:r>
      <w:r w:rsidRPr="008967D2">
        <w:rPr>
          <w:rFonts w:ascii="Garamond" w:hAnsi="Garamond"/>
          <w:bCs/>
        </w:rPr>
        <w:t xml:space="preserve">4(1) and 4(2) (a) </w:t>
      </w:r>
      <w:r w:rsidRPr="008464A6">
        <w:rPr>
          <w:rFonts w:ascii="Garamond" w:hAnsi="Garamond"/>
          <w:bCs/>
        </w:rPr>
        <w:t>of PFUTP Regulations.</w:t>
      </w:r>
    </w:p>
    <w:p w14:paraId="2352643B" w14:textId="77777777" w:rsidR="006D3C59" w:rsidRDefault="006D3C59" w:rsidP="006D3C59">
      <w:pPr>
        <w:pStyle w:val="Default"/>
        <w:ind w:left="720"/>
        <w:jc w:val="both"/>
        <w:rPr>
          <w:rFonts w:ascii="Garamond" w:hAnsi="Garamond"/>
          <w:bCs/>
        </w:rPr>
      </w:pPr>
    </w:p>
    <w:p w14:paraId="2ADBF397" w14:textId="77777777" w:rsidR="00924455" w:rsidRPr="00924455" w:rsidRDefault="00924455" w:rsidP="005F0356">
      <w:pPr>
        <w:pStyle w:val="Default"/>
        <w:numPr>
          <w:ilvl w:val="0"/>
          <w:numId w:val="7"/>
        </w:numPr>
        <w:jc w:val="both"/>
        <w:rPr>
          <w:rFonts w:ascii="Garamond" w:hAnsi="Garamond"/>
          <w:bCs/>
        </w:rPr>
      </w:pPr>
      <w:r w:rsidRPr="00EB1E96">
        <w:rPr>
          <w:rFonts w:ascii="Garamond" w:hAnsi="Garamond"/>
          <w:bCs/>
          <w:color w:val="auto"/>
        </w:rPr>
        <w:t>SEBI passed an order, dated 05 November 2018, in the matter of Illiquid Stock Options at BSE imposing a total penalty of Rs 20,00,000 (Rupees Twenty Lakh Only) on Pepson Steels Private Ltd. for the violation of regulation 3(a), (b), (c), (d),</w:t>
      </w:r>
      <w:r>
        <w:rPr>
          <w:rFonts w:ascii="Garamond" w:hAnsi="Garamond"/>
          <w:bCs/>
          <w:color w:val="auto"/>
        </w:rPr>
        <w:t xml:space="preserve"> </w:t>
      </w:r>
      <w:r w:rsidRPr="00EB1E96">
        <w:rPr>
          <w:rFonts w:ascii="Garamond" w:hAnsi="Garamond"/>
          <w:bCs/>
          <w:color w:val="auto"/>
        </w:rPr>
        <w:t>4(1) and 4(2) (a) of PFUTP Regulations.</w:t>
      </w:r>
    </w:p>
    <w:p w14:paraId="531CBE9F" w14:textId="77777777" w:rsidR="00924455" w:rsidRPr="00924455" w:rsidRDefault="00924455" w:rsidP="00924455">
      <w:pPr>
        <w:pStyle w:val="Default"/>
        <w:ind w:left="720"/>
        <w:jc w:val="both"/>
        <w:rPr>
          <w:rFonts w:ascii="Garamond" w:hAnsi="Garamond"/>
          <w:bCs/>
        </w:rPr>
      </w:pPr>
    </w:p>
    <w:p w14:paraId="10C9C0A4" w14:textId="77777777" w:rsidR="00924455" w:rsidRPr="001A1170" w:rsidRDefault="00924455" w:rsidP="005F0356">
      <w:pPr>
        <w:pStyle w:val="Default"/>
        <w:numPr>
          <w:ilvl w:val="0"/>
          <w:numId w:val="7"/>
        </w:numPr>
        <w:jc w:val="both"/>
        <w:rPr>
          <w:rFonts w:ascii="Garamond" w:hAnsi="Garamond"/>
          <w:color w:val="auto"/>
        </w:rPr>
      </w:pPr>
      <w:r w:rsidRPr="00770A55">
        <w:rPr>
          <w:rFonts w:ascii="Garamond" w:hAnsi="Garamond"/>
          <w:bCs/>
          <w:color w:val="auto"/>
        </w:rPr>
        <w:t>SEBI passed an order, dated 12 November 2018, in the matter of Sharepro Services (I) Private Limited imposing a total penalty of Rs 1,50,000 (Rupees One Lakh Fifty Thousand Only) on Cressanda Solutions Limited for non-compliance with SEBI order</w:t>
      </w:r>
      <w:r>
        <w:rPr>
          <w:rFonts w:ascii="Garamond" w:hAnsi="Garamond"/>
          <w:bCs/>
          <w:color w:val="auto"/>
        </w:rPr>
        <w:t xml:space="preserve"> dated 22 March, 2016</w:t>
      </w:r>
      <w:r w:rsidRPr="00770A55">
        <w:rPr>
          <w:rFonts w:ascii="Garamond" w:hAnsi="Garamond"/>
          <w:bCs/>
          <w:color w:val="auto"/>
        </w:rPr>
        <w:t>.</w:t>
      </w:r>
    </w:p>
    <w:p w14:paraId="26F0161E" w14:textId="77777777" w:rsidR="00924455" w:rsidRPr="001A1170" w:rsidRDefault="00924455" w:rsidP="00924455">
      <w:pPr>
        <w:pStyle w:val="Default"/>
        <w:ind w:left="720"/>
        <w:jc w:val="both"/>
        <w:rPr>
          <w:rFonts w:ascii="Garamond" w:hAnsi="Garamond"/>
          <w:color w:val="auto"/>
        </w:rPr>
      </w:pPr>
    </w:p>
    <w:p w14:paraId="638D3BC3" w14:textId="77777777" w:rsidR="00924455" w:rsidRPr="00A548ED" w:rsidRDefault="00924455" w:rsidP="005F0356">
      <w:pPr>
        <w:pStyle w:val="Default"/>
        <w:numPr>
          <w:ilvl w:val="0"/>
          <w:numId w:val="7"/>
        </w:numPr>
        <w:jc w:val="both"/>
        <w:rPr>
          <w:rFonts w:ascii="Garamond" w:hAnsi="Garamond"/>
          <w:color w:val="auto"/>
        </w:rPr>
      </w:pPr>
      <w:r w:rsidRPr="005E7592">
        <w:rPr>
          <w:rFonts w:ascii="Garamond" w:hAnsi="Garamond"/>
          <w:bCs/>
          <w:color w:val="auto"/>
        </w:rPr>
        <w:t xml:space="preserve">SEBI passed an order, dated 14 November 2018, in the matter of trading by SONI group in the scrip of Ushdev International Ltd imposing </w:t>
      </w:r>
      <w:r>
        <w:rPr>
          <w:rFonts w:ascii="Garamond" w:hAnsi="Garamond"/>
          <w:bCs/>
          <w:color w:val="auto"/>
        </w:rPr>
        <w:t>following penalties</w:t>
      </w:r>
      <w:r w:rsidRPr="005E7592">
        <w:rPr>
          <w:rFonts w:ascii="Garamond" w:hAnsi="Garamond"/>
          <w:bCs/>
          <w:color w:val="auto"/>
        </w:rPr>
        <w:t>.</w:t>
      </w:r>
    </w:p>
    <w:p w14:paraId="3C3A90E4" w14:textId="77777777" w:rsidR="00924455" w:rsidRDefault="00924455" w:rsidP="00924455">
      <w:pPr>
        <w:pStyle w:val="ListParagraph"/>
        <w:rPr>
          <w:rFonts w:ascii="Garamond" w:hAnsi="Garamond"/>
        </w:rPr>
      </w:pPr>
    </w:p>
    <w:tbl>
      <w:tblPr>
        <w:tblW w:w="9596" w:type="dxa"/>
        <w:jc w:val="center"/>
        <w:tblCellMar>
          <w:left w:w="106" w:type="dxa"/>
          <w:right w:w="77" w:type="dxa"/>
        </w:tblCellMar>
        <w:tblLook w:val="04A0" w:firstRow="1" w:lastRow="0" w:firstColumn="1" w:lastColumn="0" w:noHBand="0" w:noVBand="1"/>
      </w:tblPr>
      <w:tblGrid>
        <w:gridCol w:w="676"/>
        <w:gridCol w:w="3475"/>
        <w:gridCol w:w="1699"/>
        <w:gridCol w:w="1373"/>
        <w:gridCol w:w="2373"/>
      </w:tblGrid>
      <w:tr w:rsidR="00924455" w:rsidRPr="00EE1AF2" w14:paraId="176310D3" w14:textId="77777777" w:rsidTr="00586E62">
        <w:trPr>
          <w:trHeight w:val="574"/>
          <w:jc w:val="center"/>
        </w:trPr>
        <w:tc>
          <w:tcPr>
            <w:tcW w:w="676" w:type="dxa"/>
            <w:tcBorders>
              <w:top w:val="single" w:sz="4" w:space="0" w:color="000000"/>
              <w:left w:val="single" w:sz="4" w:space="0" w:color="000000"/>
              <w:bottom w:val="single" w:sz="4" w:space="0" w:color="000000"/>
              <w:right w:val="single" w:sz="4" w:space="0" w:color="000000"/>
            </w:tcBorders>
          </w:tcPr>
          <w:p w14:paraId="2DD547A2" w14:textId="77777777" w:rsidR="00924455" w:rsidRPr="00EE1AF2" w:rsidRDefault="00924455" w:rsidP="00586E62">
            <w:pPr>
              <w:spacing w:after="30"/>
              <w:ind w:left="2"/>
              <w:rPr>
                <w:rFonts w:ascii="Garamond" w:hAnsi="Garamond"/>
              </w:rPr>
            </w:pPr>
            <w:r w:rsidRPr="00EE1AF2">
              <w:rPr>
                <w:rFonts w:ascii="Garamond" w:eastAsia="Calibri" w:hAnsi="Garamond" w:cs="Calibri"/>
              </w:rPr>
              <w:t xml:space="preserve">SR. </w:t>
            </w:r>
          </w:p>
          <w:p w14:paraId="6A29CC4B" w14:textId="77777777" w:rsidR="00924455" w:rsidRPr="00EE1AF2" w:rsidRDefault="00924455" w:rsidP="00586E62">
            <w:pPr>
              <w:ind w:left="2"/>
              <w:rPr>
                <w:rFonts w:ascii="Garamond" w:hAnsi="Garamond"/>
              </w:rPr>
            </w:pPr>
            <w:r w:rsidRPr="00EE1AF2">
              <w:rPr>
                <w:rFonts w:ascii="Garamond" w:eastAsia="Calibri" w:hAnsi="Garamond" w:cs="Calibri"/>
              </w:rPr>
              <w:t xml:space="preserve">NO. </w:t>
            </w:r>
          </w:p>
        </w:tc>
        <w:tc>
          <w:tcPr>
            <w:tcW w:w="3475" w:type="dxa"/>
            <w:tcBorders>
              <w:top w:val="single" w:sz="4" w:space="0" w:color="000000"/>
              <w:left w:val="single" w:sz="4" w:space="0" w:color="000000"/>
              <w:bottom w:val="single" w:sz="4" w:space="0" w:color="000000"/>
              <w:right w:val="single" w:sz="4" w:space="0" w:color="000000"/>
            </w:tcBorders>
            <w:vAlign w:val="center"/>
          </w:tcPr>
          <w:p w14:paraId="608F4D29" w14:textId="77777777" w:rsidR="00924455" w:rsidRPr="00EE1AF2" w:rsidRDefault="00924455" w:rsidP="00586E62">
            <w:pPr>
              <w:jc w:val="center"/>
              <w:rPr>
                <w:rFonts w:ascii="Garamond" w:hAnsi="Garamond"/>
              </w:rPr>
            </w:pPr>
            <w:r w:rsidRPr="00EE1AF2">
              <w:rPr>
                <w:rFonts w:ascii="Garamond" w:eastAsia="Arial" w:hAnsi="Garamond" w:cs="Arial"/>
                <w:b/>
              </w:rPr>
              <w:t xml:space="preserve">Name of the Entity </w:t>
            </w:r>
          </w:p>
        </w:tc>
        <w:tc>
          <w:tcPr>
            <w:tcW w:w="1699" w:type="dxa"/>
            <w:tcBorders>
              <w:top w:val="single" w:sz="4" w:space="0" w:color="000000"/>
              <w:left w:val="single" w:sz="4" w:space="0" w:color="000000"/>
              <w:bottom w:val="single" w:sz="4" w:space="0" w:color="000000"/>
              <w:right w:val="single" w:sz="4" w:space="0" w:color="000000"/>
            </w:tcBorders>
          </w:tcPr>
          <w:p w14:paraId="748FF7A8" w14:textId="77777777" w:rsidR="00924455" w:rsidRPr="00EE1AF2" w:rsidRDefault="00924455" w:rsidP="00586E62">
            <w:pPr>
              <w:jc w:val="center"/>
              <w:rPr>
                <w:rFonts w:ascii="Garamond" w:hAnsi="Garamond"/>
              </w:rPr>
            </w:pPr>
            <w:r w:rsidRPr="00EE1AF2">
              <w:rPr>
                <w:rFonts w:ascii="Garamond" w:eastAsia="Arial" w:hAnsi="Garamond" w:cs="Arial"/>
                <w:b/>
              </w:rPr>
              <w:t xml:space="preserve">Nature of findings in brief </w:t>
            </w:r>
          </w:p>
        </w:tc>
        <w:tc>
          <w:tcPr>
            <w:tcW w:w="1373" w:type="dxa"/>
            <w:tcBorders>
              <w:top w:val="single" w:sz="4" w:space="0" w:color="000000"/>
              <w:left w:val="single" w:sz="4" w:space="0" w:color="000000"/>
              <w:bottom w:val="single" w:sz="4" w:space="0" w:color="000000"/>
              <w:right w:val="single" w:sz="4" w:space="0" w:color="000000"/>
            </w:tcBorders>
          </w:tcPr>
          <w:p w14:paraId="521CD919" w14:textId="77777777" w:rsidR="00924455" w:rsidRPr="00EE1AF2" w:rsidRDefault="00924455" w:rsidP="00586E62">
            <w:pPr>
              <w:spacing w:line="236" w:lineRule="auto"/>
              <w:jc w:val="center"/>
              <w:rPr>
                <w:rFonts w:ascii="Garamond" w:hAnsi="Garamond"/>
              </w:rPr>
            </w:pPr>
            <w:r w:rsidRPr="00EE1AF2">
              <w:rPr>
                <w:rFonts w:ascii="Garamond" w:eastAsia="Arial" w:hAnsi="Garamond" w:cs="Arial"/>
                <w:b/>
              </w:rPr>
              <w:t xml:space="preserve">Provisions of Law </w:t>
            </w:r>
          </w:p>
          <w:p w14:paraId="37C171AB" w14:textId="77777777" w:rsidR="00924455" w:rsidRPr="00EE1AF2" w:rsidRDefault="00924455" w:rsidP="00586E62">
            <w:pPr>
              <w:jc w:val="center"/>
              <w:rPr>
                <w:rFonts w:ascii="Garamond" w:hAnsi="Garamond"/>
              </w:rPr>
            </w:pPr>
            <w:r w:rsidRPr="00EE1AF2">
              <w:rPr>
                <w:rFonts w:ascii="Garamond" w:eastAsia="Arial" w:hAnsi="Garamond" w:cs="Arial"/>
                <w:b/>
              </w:rPr>
              <w:t xml:space="preserve">Violated </w:t>
            </w:r>
          </w:p>
        </w:tc>
        <w:tc>
          <w:tcPr>
            <w:tcW w:w="2373" w:type="dxa"/>
            <w:tcBorders>
              <w:top w:val="single" w:sz="4" w:space="0" w:color="000000"/>
              <w:left w:val="single" w:sz="4" w:space="0" w:color="000000"/>
              <w:bottom w:val="single" w:sz="4" w:space="0" w:color="000000"/>
              <w:right w:val="single" w:sz="4" w:space="0" w:color="000000"/>
            </w:tcBorders>
          </w:tcPr>
          <w:p w14:paraId="133281F1" w14:textId="77777777" w:rsidR="00924455" w:rsidRPr="00EE1AF2" w:rsidRDefault="00924455" w:rsidP="00586E62">
            <w:pPr>
              <w:jc w:val="center"/>
              <w:rPr>
                <w:rFonts w:ascii="Garamond" w:hAnsi="Garamond"/>
              </w:rPr>
            </w:pPr>
            <w:r w:rsidRPr="00EE1AF2">
              <w:rPr>
                <w:rFonts w:ascii="Garamond" w:eastAsia="Arial" w:hAnsi="Garamond" w:cs="Arial"/>
                <w:b/>
              </w:rPr>
              <w:t xml:space="preserve">Penalty </w:t>
            </w:r>
          </w:p>
          <w:p w14:paraId="13AFC5B5" w14:textId="77777777" w:rsidR="00924455" w:rsidRPr="00EE1AF2" w:rsidRDefault="00924455" w:rsidP="00586E62">
            <w:pPr>
              <w:jc w:val="center"/>
              <w:rPr>
                <w:rFonts w:ascii="Garamond" w:hAnsi="Garamond"/>
              </w:rPr>
            </w:pPr>
            <w:r w:rsidRPr="00EE1AF2">
              <w:rPr>
                <w:rFonts w:ascii="Garamond" w:eastAsia="Arial" w:hAnsi="Garamond" w:cs="Arial"/>
                <w:b/>
              </w:rPr>
              <w:t xml:space="preserve">Amount </w:t>
            </w:r>
          </w:p>
          <w:p w14:paraId="59406B59" w14:textId="77777777" w:rsidR="00924455" w:rsidRPr="00EE1AF2" w:rsidRDefault="00924455" w:rsidP="00586E62">
            <w:pPr>
              <w:jc w:val="center"/>
              <w:rPr>
                <w:rFonts w:ascii="Garamond" w:hAnsi="Garamond"/>
              </w:rPr>
            </w:pPr>
            <w:r w:rsidRPr="00EE1AF2">
              <w:rPr>
                <w:rFonts w:ascii="Garamond" w:eastAsia="Arial" w:hAnsi="Garamond" w:cs="Arial"/>
                <w:b/>
              </w:rPr>
              <w:t xml:space="preserve">(In Rs.) </w:t>
            </w:r>
          </w:p>
        </w:tc>
      </w:tr>
      <w:tr w:rsidR="00924455" w:rsidRPr="00EE1AF2" w14:paraId="1AC785A2" w14:textId="77777777" w:rsidTr="00586E62">
        <w:trPr>
          <w:trHeight w:val="399"/>
          <w:jc w:val="center"/>
        </w:trPr>
        <w:tc>
          <w:tcPr>
            <w:tcW w:w="676" w:type="dxa"/>
            <w:tcBorders>
              <w:top w:val="single" w:sz="4" w:space="0" w:color="000000"/>
              <w:left w:val="single" w:sz="4" w:space="0" w:color="000000"/>
              <w:bottom w:val="single" w:sz="4" w:space="0" w:color="000000"/>
              <w:right w:val="single" w:sz="4" w:space="0" w:color="000000"/>
            </w:tcBorders>
          </w:tcPr>
          <w:p w14:paraId="4E8919CF" w14:textId="77777777" w:rsidR="00924455" w:rsidRPr="00EE1AF2" w:rsidRDefault="00924455" w:rsidP="00586E62">
            <w:pPr>
              <w:ind w:left="2"/>
              <w:rPr>
                <w:rFonts w:ascii="Garamond" w:hAnsi="Garamond"/>
              </w:rPr>
            </w:pPr>
            <w:r w:rsidRPr="00EE1AF2">
              <w:rPr>
                <w:rFonts w:ascii="Garamond" w:eastAsia="Arial" w:hAnsi="Garamond" w:cs="Arial"/>
              </w:rPr>
              <w:t xml:space="preserve">1 </w:t>
            </w:r>
          </w:p>
        </w:tc>
        <w:tc>
          <w:tcPr>
            <w:tcW w:w="3475" w:type="dxa"/>
            <w:tcBorders>
              <w:top w:val="single" w:sz="4" w:space="0" w:color="000000"/>
              <w:left w:val="single" w:sz="4" w:space="0" w:color="000000"/>
              <w:bottom w:val="single" w:sz="4" w:space="0" w:color="000000"/>
              <w:right w:val="single" w:sz="4" w:space="0" w:color="000000"/>
            </w:tcBorders>
          </w:tcPr>
          <w:p w14:paraId="7CB00C03" w14:textId="77777777" w:rsidR="00924455" w:rsidRPr="00EE1AF2" w:rsidRDefault="00924455" w:rsidP="00586E62">
            <w:pPr>
              <w:ind w:right="1224"/>
              <w:rPr>
                <w:rFonts w:ascii="Garamond" w:hAnsi="Garamond"/>
              </w:rPr>
            </w:pPr>
            <w:r w:rsidRPr="00EE1AF2">
              <w:rPr>
                <w:rFonts w:ascii="Garamond" w:eastAsia="Arial" w:hAnsi="Garamond" w:cs="Arial"/>
              </w:rPr>
              <w:t>Krupa Sanjay Soni</w:t>
            </w:r>
          </w:p>
        </w:tc>
        <w:tc>
          <w:tcPr>
            <w:tcW w:w="1699" w:type="dxa"/>
            <w:tcBorders>
              <w:top w:val="single" w:sz="4" w:space="0" w:color="000000"/>
              <w:left w:val="single" w:sz="4" w:space="0" w:color="000000"/>
              <w:bottom w:val="single" w:sz="4" w:space="0" w:color="000000"/>
              <w:right w:val="single" w:sz="4" w:space="0" w:color="000000"/>
            </w:tcBorders>
            <w:vAlign w:val="center"/>
          </w:tcPr>
          <w:p w14:paraId="08C9CBED" w14:textId="77777777" w:rsidR="00924455" w:rsidRPr="00EE1AF2" w:rsidRDefault="00924455" w:rsidP="00586E62">
            <w:pPr>
              <w:ind w:left="58"/>
              <w:jc w:val="center"/>
              <w:rPr>
                <w:rFonts w:ascii="Garamond" w:hAnsi="Garamond"/>
              </w:rPr>
            </w:pPr>
            <w:r>
              <w:rPr>
                <w:rFonts w:ascii="Garamond" w:eastAsia="Arial" w:hAnsi="Garamond" w:cs="Arial"/>
                <w:b/>
              </w:rPr>
              <w:t>Match Trade</w:t>
            </w:r>
          </w:p>
        </w:tc>
        <w:tc>
          <w:tcPr>
            <w:tcW w:w="1373" w:type="dxa"/>
            <w:vMerge w:val="restart"/>
            <w:tcBorders>
              <w:top w:val="single" w:sz="4" w:space="0" w:color="000000"/>
              <w:left w:val="single" w:sz="4" w:space="0" w:color="000000"/>
              <w:right w:val="single" w:sz="4" w:space="0" w:color="000000"/>
            </w:tcBorders>
            <w:vAlign w:val="center"/>
          </w:tcPr>
          <w:p w14:paraId="40A0E7E3" w14:textId="77777777" w:rsidR="00924455" w:rsidRPr="00EE1AF2" w:rsidRDefault="00924455" w:rsidP="00586E62">
            <w:pPr>
              <w:jc w:val="center"/>
              <w:rPr>
                <w:rFonts w:ascii="Garamond" w:hAnsi="Garamond"/>
              </w:rPr>
            </w:pPr>
            <w:r w:rsidRPr="00EE1AF2">
              <w:rPr>
                <w:rFonts w:ascii="Garamond" w:eastAsia="Arial" w:hAnsi="Garamond" w:cs="Arial"/>
              </w:rPr>
              <w:t>Section 12 (a), (b) and</w:t>
            </w:r>
          </w:p>
          <w:p w14:paraId="77ECD06B" w14:textId="77777777" w:rsidR="00924455" w:rsidRPr="00EE1AF2" w:rsidRDefault="00924455" w:rsidP="00586E62">
            <w:pPr>
              <w:spacing w:line="233" w:lineRule="auto"/>
              <w:jc w:val="center"/>
              <w:rPr>
                <w:rFonts w:ascii="Garamond" w:hAnsi="Garamond"/>
              </w:rPr>
            </w:pPr>
            <w:r w:rsidRPr="00EE1AF2">
              <w:rPr>
                <w:rFonts w:ascii="Garamond" w:eastAsia="Arial" w:hAnsi="Garamond" w:cs="Arial"/>
              </w:rPr>
              <w:t>(c) of the Act read with</w:t>
            </w:r>
          </w:p>
          <w:p w14:paraId="53049AB9" w14:textId="77777777" w:rsidR="00924455" w:rsidRPr="00EE1AF2" w:rsidRDefault="00924455" w:rsidP="00586E62">
            <w:pPr>
              <w:jc w:val="center"/>
              <w:rPr>
                <w:rFonts w:ascii="Garamond" w:hAnsi="Garamond"/>
              </w:rPr>
            </w:pPr>
            <w:r w:rsidRPr="00EE1AF2">
              <w:rPr>
                <w:rFonts w:ascii="Garamond" w:eastAsia="Arial" w:hAnsi="Garamond" w:cs="Arial"/>
              </w:rPr>
              <w:t>Reg.3(a),</w:t>
            </w:r>
          </w:p>
          <w:p w14:paraId="72B07CCD" w14:textId="77777777" w:rsidR="00924455" w:rsidRPr="00EE1AF2" w:rsidRDefault="00924455" w:rsidP="00586E62">
            <w:pPr>
              <w:jc w:val="center"/>
              <w:rPr>
                <w:rFonts w:ascii="Garamond" w:hAnsi="Garamond"/>
              </w:rPr>
            </w:pPr>
            <w:r w:rsidRPr="00EE1AF2">
              <w:rPr>
                <w:rFonts w:ascii="Garamond" w:eastAsia="Arial" w:hAnsi="Garamond" w:cs="Arial"/>
              </w:rPr>
              <w:t>(b), (c), (d),</w:t>
            </w:r>
          </w:p>
          <w:p w14:paraId="77B0BD41" w14:textId="77777777" w:rsidR="00924455" w:rsidRPr="00EE1AF2" w:rsidRDefault="00924455" w:rsidP="00586E62">
            <w:pPr>
              <w:spacing w:line="235" w:lineRule="auto"/>
              <w:ind w:firstLine="1"/>
              <w:jc w:val="center"/>
              <w:rPr>
                <w:rFonts w:ascii="Garamond" w:hAnsi="Garamond"/>
              </w:rPr>
            </w:pPr>
            <w:r w:rsidRPr="00EE1AF2">
              <w:rPr>
                <w:rFonts w:ascii="Garamond" w:eastAsia="Arial" w:hAnsi="Garamond" w:cs="Arial"/>
              </w:rPr>
              <w:t>4(1), 4(2) (a),(b),(e) and (g) of</w:t>
            </w:r>
          </w:p>
          <w:p w14:paraId="52595F52" w14:textId="77777777" w:rsidR="00924455" w:rsidRPr="00EE1AF2" w:rsidRDefault="00924455" w:rsidP="00586E62">
            <w:pPr>
              <w:jc w:val="center"/>
              <w:rPr>
                <w:rFonts w:ascii="Garamond" w:hAnsi="Garamond"/>
              </w:rPr>
            </w:pPr>
            <w:r w:rsidRPr="00EE1AF2">
              <w:rPr>
                <w:rFonts w:ascii="Garamond" w:eastAsia="Arial" w:hAnsi="Garamond" w:cs="Arial"/>
              </w:rPr>
              <w:t>FUTP</w:t>
            </w:r>
          </w:p>
          <w:p w14:paraId="49AABE9B" w14:textId="77777777" w:rsidR="00924455" w:rsidRPr="00EE1AF2" w:rsidRDefault="00924455" w:rsidP="00586E62">
            <w:pPr>
              <w:jc w:val="center"/>
              <w:rPr>
                <w:rFonts w:ascii="Garamond" w:hAnsi="Garamond"/>
              </w:rPr>
            </w:pPr>
            <w:r w:rsidRPr="00EE1AF2">
              <w:rPr>
                <w:rFonts w:ascii="Garamond" w:eastAsia="Arial" w:hAnsi="Garamond" w:cs="Arial"/>
              </w:rPr>
              <w:t>Regulation</w:t>
            </w:r>
          </w:p>
        </w:tc>
        <w:tc>
          <w:tcPr>
            <w:tcW w:w="2373" w:type="dxa"/>
            <w:tcBorders>
              <w:top w:val="single" w:sz="4" w:space="0" w:color="000000"/>
              <w:left w:val="single" w:sz="4" w:space="0" w:color="000000"/>
              <w:bottom w:val="single" w:sz="4" w:space="0" w:color="000000"/>
              <w:right w:val="single" w:sz="4" w:space="0" w:color="000000"/>
            </w:tcBorders>
          </w:tcPr>
          <w:p w14:paraId="006E6E1D" w14:textId="77777777" w:rsidR="00731C6E" w:rsidRDefault="00924455" w:rsidP="00731C6E">
            <w:pPr>
              <w:jc w:val="center"/>
              <w:rPr>
                <w:rFonts w:ascii="Garamond" w:eastAsia="Arial" w:hAnsi="Garamond" w:cs="Arial"/>
                <w:b/>
              </w:rPr>
            </w:pPr>
            <w:r w:rsidRPr="00EE1AF2">
              <w:rPr>
                <w:rFonts w:ascii="Garamond" w:eastAsia="Arial" w:hAnsi="Garamond" w:cs="Arial"/>
                <w:b/>
              </w:rPr>
              <w:t xml:space="preserve">30,00,000  </w:t>
            </w:r>
          </w:p>
          <w:p w14:paraId="78F99B4B" w14:textId="2782FEB7" w:rsidR="00924455" w:rsidRPr="00EE1AF2" w:rsidRDefault="00924455" w:rsidP="00731C6E">
            <w:pPr>
              <w:jc w:val="center"/>
              <w:rPr>
                <w:rFonts w:ascii="Garamond" w:hAnsi="Garamond"/>
              </w:rPr>
            </w:pPr>
            <w:r w:rsidRPr="00EE1AF2">
              <w:rPr>
                <w:rFonts w:ascii="Garamond" w:eastAsia="Arial" w:hAnsi="Garamond" w:cs="Arial"/>
                <w:b/>
              </w:rPr>
              <w:t>(Thirty</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2BEBB6F9" w14:textId="77777777" w:rsidTr="00586E62">
        <w:trPr>
          <w:trHeight w:val="1369"/>
          <w:jc w:val="center"/>
        </w:trPr>
        <w:tc>
          <w:tcPr>
            <w:tcW w:w="676" w:type="dxa"/>
            <w:tcBorders>
              <w:top w:val="single" w:sz="4" w:space="0" w:color="000000"/>
              <w:left w:val="single" w:sz="4" w:space="0" w:color="000000"/>
              <w:bottom w:val="single" w:sz="4" w:space="0" w:color="000000"/>
              <w:right w:val="single" w:sz="4" w:space="0" w:color="000000"/>
            </w:tcBorders>
          </w:tcPr>
          <w:p w14:paraId="735E5537" w14:textId="77777777" w:rsidR="00924455" w:rsidRPr="00EE1AF2" w:rsidRDefault="00924455" w:rsidP="00586E62">
            <w:pPr>
              <w:ind w:left="2"/>
              <w:rPr>
                <w:rFonts w:ascii="Garamond" w:hAnsi="Garamond"/>
              </w:rPr>
            </w:pPr>
            <w:r w:rsidRPr="00EE1AF2">
              <w:rPr>
                <w:rFonts w:ascii="Garamond" w:eastAsia="Arial" w:hAnsi="Garamond" w:cs="Arial"/>
              </w:rPr>
              <w:t xml:space="preserve">2 </w:t>
            </w:r>
          </w:p>
        </w:tc>
        <w:tc>
          <w:tcPr>
            <w:tcW w:w="3475" w:type="dxa"/>
            <w:tcBorders>
              <w:top w:val="single" w:sz="4" w:space="0" w:color="000000"/>
              <w:left w:val="single" w:sz="4" w:space="0" w:color="000000"/>
              <w:bottom w:val="single" w:sz="4" w:space="0" w:color="000000"/>
              <w:right w:val="single" w:sz="4" w:space="0" w:color="000000"/>
            </w:tcBorders>
          </w:tcPr>
          <w:p w14:paraId="04F8161F" w14:textId="77777777" w:rsidR="00924455" w:rsidRPr="00EE1AF2" w:rsidRDefault="00924455" w:rsidP="00586E62">
            <w:pPr>
              <w:ind w:right="934"/>
              <w:rPr>
                <w:rFonts w:ascii="Garamond" w:hAnsi="Garamond"/>
              </w:rPr>
            </w:pPr>
            <w:r w:rsidRPr="00EE1AF2">
              <w:rPr>
                <w:rFonts w:ascii="Garamond" w:eastAsia="Arial" w:hAnsi="Garamond" w:cs="Arial"/>
              </w:rPr>
              <w:t xml:space="preserve">Krunal Gopaldas Rana </w:t>
            </w:r>
          </w:p>
        </w:tc>
        <w:tc>
          <w:tcPr>
            <w:tcW w:w="1699" w:type="dxa"/>
            <w:tcBorders>
              <w:top w:val="single" w:sz="4" w:space="0" w:color="000000"/>
              <w:left w:val="single" w:sz="4" w:space="0" w:color="000000"/>
              <w:bottom w:val="single" w:sz="4" w:space="0" w:color="000000"/>
              <w:right w:val="single" w:sz="4" w:space="0" w:color="000000"/>
            </w:tcBorders>
          </w:tcPr>
          <w:p w14:paraId="3C754F8B" w14:textId="77777777" w:rsidR="00924455" w:rsidRPr="00EE1AF2" w:rsidRDefault="00924455" w:rsidP="00586E62">
            <w:pPr>
              <w:spacing w:line="233" w:lineRule="auto"/>
              <w:ind w:left="237" w:hanging="115"/>
              <w:jc w:val="center"/>
              <w:rPr>
                <w:rFonts w:ascii="Garamond" w:hAnsi="Garamond"/>
              </w:rPr>
            </w:pPr>
            <w:r w:rsidRPr="00EE1AF2">
              <w:rPr>
                <w:rFonts w:ascii="Garamond" w:eastAsia="Arial" w:hAnsi="Garamond" w:cs="Arial"/>
                <w:b/>
              </w:rPr>
              <w:t>Self-Trade, Reversal</w:t>
            </w:r>
          </w:p>
          <w:p w14:paraId="7B796EBE" w14:textId="77777777" w:rsidR="00924455" w:rsidRPr="00EE1AF2" w:rsidRDefault="00924455" w:rsidP="00586E62">
            <w:pPr>
              <w:jc w:val="center"/>
              <w:rPr>
                <w:rFonts w:ascii="Garamond" w:hAnsi="Garamond"/>
              </w:rPr>
            </w:pPr>
            <w:r w:rsidRPr="00EE1AF2">
              <w:rPr>
                <w:rFonts w:ascii="Garamond" w:eastAsia="Arial" w:hAnsi="Garamond" w:cs="Arial"/>
                <w:b/>
              </w:rPr>
              <w:t>Trade, Price</w:t>
            </w:r>
          </w:p>
          <w:p w14:paraId="7C9A7AC3" w14:textId="77777777" w:rsidR="00924455" w:rsidRPr="00EE1AF2" w:rsidRDefault="00924455" w:rsidP="00586E62">
            <w:pPr>
              <w:spacing w:line="233" w:lineRule="auto"/>
              <w:jc w:val="center"/>
              <w:rPr>
                <w:rFonts w:ascii="Garamond" w:hAnsi="Garamond"/>
              </w:rPr>
            </w:pPr>
            <w:r w:rsidRPr="00EE1AF2">
              <w:rPr>
                <w:rFonts w:ascii="Garamond" w:eastAsia="Arial" w:hAnsi="Garamond" w:cs="Arial"/>
                <w:b/>
              </w:rPr>
              <w:t>Manipulation through LTP</w:t>
            </w:r>
          </w:p>
          <w:p w14:paraId="4D6481E7" w14:textId="77777777" w:rsidR="00924455" w:rsidRPr="00EE1AF2" w:rsidRDefault="00924455" w:rsidP="00586E62">
            <w:pPr>
              <w:jc w:val="center"/>
              <w:rPr>
                <w:rFonts w:ascii="Garamond" w:hAnsi="Garamond"/>
              </w:rPr>
            </w:pPr>
            <w:r w:rsidRPr="00EE1AF2">
              <w:rPr>
                <w:rFonts w:ascii="Garamond" w:eastAsia="Arial" w:hAnsi="Garamond" w:cs="Arial"/>
                <w:b/>
              </w:rPr>
              <w:t>contribution,</w:t>
            </w:r>
          </w:p>
          <w:p w14:paraId="23D84686" w14:textId="77777777" w:rsidR="00924455" w:rsidRPr="00EE1AF2" w:rsidRDefault="00924455" w:rsidP="00586E62">
            <w:pPr>
              <w:jc w:val="center"/>
              <w:rPr>
                <w:rFonts w:ascii="Garamond" w:hAnsi="Garamond"/>
              </w:rPr>
            </w:pPr>
            <w:r w:rsidRPr="00EE1AF2">
              <w:rPr>
                <w:rFonts w:ascii="Garamond" w:eastAsia="Arial" w:hAnsi="Garamond" w:cs="Arial"/>
                <w:b/>
              </w:rPr>
              <w:t>NHP, First trade</w:t>
            </w:r>
          </w:p>
        </w:tc>
        <w:tc>
          <w:tcPr>
            <w:tcW w:w="1373" w:type="dxa"/>
            <w:vMerge/>
            <w:tcBorders>
              <w:left w:val="single" w:sz="4" w:space="0" w:color="000000"/>
              <w:right w:val="single" w:sz="4" w:space="0" w:color="000000"/>
            </w:tcBorders>
          </w:tcPr>
          <w:p w14:paraId="3B1640B9" w14:textId="77777777" w:rsidR="00924455" w:rsidRPr="00EE1AF2" w:rsidRDefault="00924455" w:rsidP="00586E62">
            <w:pPr>
              <w:jc w:val="cente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vAlign w:val="center"/>
          </w:tcPr>
          <w:p w14:paraId="5FBDBBF7" w14:textId="77777777" w:rsidR="00924455" w:rsidRPr="00EE1AF2" w:rsidRDefault="00924455" w:rsidP="00586E62">
            <w:pPr>
              <w:jc w:val="center"/>
              <w:rPr>
                <w:rFonts w:ascii="Garamond" w:hAnsi="Garamond"/>
              </w:rPr>
            </w:pPr>
            <w:r w:rsidRPr="00EE1AF2">
              <w:rPr>
                <w:rFonts w:ascii="Garamond" w:eastAsia="Arial" w:hAnsi="Garamond" w:cs="Arial"/>
                <w:b/>
              </w:rPr>
              <w:t xml:space="preserve">30,00,000  </w:t>
            </w:r>
          </w:p>
          <w:p w14:paraId="0CE0ECDE" w14:textId="67728473" w:rsidR="00924455" w:rsidRPr="00EE1AF2" w:rsidRDefault="00924455" w:rsidP="00731C6E">
            <w:pPr>
              <w:ind w:left="41"/>
              <w:jc w:val="center"/>
              <w:rPr>
                <w:rFonts w:ascii="Garamond" w:hAnsi="Garamond"/>
              </w:rPr>
            </w:pPr>
            <w:r w:rsidRPr="00EE1AF2">
              <w:rPr>
                <w:rFonts w:ascii="Garamond" w:eastAsia="Arial" w:hAnsi="Garamond" w:cs="Arial"/>
                <w:b/>
              </w:rPr>
              <w:t>(</w:t>
            </w:r>
            <w:r w:rsidR="00731C6E" w:rsidRPr="00EE1AF2">
              <w:rPr>
                <w:rFonts w:ascii="Garamond" w:eastAsia="Arial" w:hAnsi="Garamond" w:cs="Arial"/>
                <w:b/>
              </w:rPr>
              <w:t xml:space="preserve">Rupees </w:t>
            </w:r>
            <w:r w:rsidRPr="00EE1AF2">
              <w:rPr>
                <w:rFonts w:ascii="Garamond" w:eastAsia="Arial" w:hAnsi="Garamond" w:cs="Arial"/>
                <w:b/>
              </w:rPr>
              <w:t>Thirty</w:t>
            </w:r>
            <w:r>
              <w:rPr>
                <w:rFonts w:ascii="Garamond" w:eastAsia="Arial" w:hAnsi="Garamond" w:cs="Arial"/>
                <w:b/>
              </w:rPr>
              <w:t xml:space="preserve"> Lakh</w:t>
            </w:r>
            <w:r w:rsidRPr="00EE1AF2">
              <w:rPr>
                <w:rFonts w:ascii="Garamond" w:eastAsia="Arial" w:hAnsi="Garamond" w:cs="Arial"/>
                <w:b/>
              </w:rPr>
              <w:t>)</w:t>
            </w:r>
          </w:p>
        </w:tc>
      </w:tr>
      <w:tr w:rsidR="00924455" w:rsidRPr="00EE1AF2" w14:paraId="51E6253D" w14:textId="77777777" w:rsidTr="00586E62">
        <w:trPr>
          <w:trHeight w:val="192"/>
          <w:jc w:val="center"/>
        </w:trPr>
        <w:tc>
          <w:tcPr>
            <w:tcW w:w="676" w:type="dxa"/>
            <w:tcBorders>
              <w:top w:val="single" w:sz="4" w:space="0" w:color="000000"/>
              <w:left w:val="single" w:sz="4" w:space="0" w:color="000000"/>
              <w:bottom w:val="nil"/>
              <w:right w:val="single" w:sz="4" w:space="0" w:color="000000"/>
            </w:tcBorders>
          </w:tcPr>
          <w:p w14:paraId="0CD73C63" w14:textId="77777777" w:rsidR="00924455" w:rsidRPr="00EE1AF2" w:rsidRDefault="00924455" w:rsidP="00586E62">
            <w:pPr>
              <w:ind w:left="2"/>
              <w:rPr>
                <w:rFonts w:ascii="Garamond" w:hAnsi="Garamond"/>
              </w:rPr>
            </w:pPr>
            <w:r w:rsidRPr="00EE1AF2">
              <w:rPr>
                <w:rFonts w:ascii="Garamond" w:eastAsia="Arial" w:hAnsi="Garamond" w:cs="Arial"/>
              </w:rPr>
              <w:t xml:space="preserve">3 </w:t>
            </w:r>
          </w:p>
        </w:tc>
        <w:tc>
          <w:tcPr>
            <w:tcW w:w="3475" w:type="dxa"/>
            <w:tcBorders>
              <w:top w:val="single" w:sz="4" w:space="0" w:color="000000"/>
              <w:left w:val="single" w:sz="4" w:space="0" w:color="000000"/>
              <w:bottom w:val="nil"/>
              <w:right w:val="single" w:sz="4" w:space="0" w:color="000000"/>
            </w:tcBorders>
          </w:tcPr>
          <w:p w14:paraId="383451D8" w14:textId="77777777" w:rsidR="00924455" w:rsidRPr="00EE1AF2" w:rsidRDefault="00924455" w:rsidP="00586E62">
            <w:pPr>
              <w:rPr>
                <w:rFonts w:ascii="Garamond" w:hAnsi="Garamond"/>
              </w:rPr>
            </w:pPr>
            <w:r w:rsidRPr="00EE1AF2">
              <w:rPr>
                <w:rFonts w:ascii="Garamond" w:eastAsia="Arial" w:hAnsi="Garamond" w:cs="Arial"/>
              </w:rPr>
              <w:t>Dhirenkumar Dharamdas Agarwal</w:t>
            </w:r>
          </w:p>
        </w:tc>
        <w:tc>
          <w:tcPr>
            <w:tcW w:w="1699" w:type="dxa"/>
            <w:tcBorders>
              <w:top w:val="single" w:sz="4" w:space="0" w:color="000000"/>
              <w:left w:val="single" w:sz="4" w:space="0" w:color="000000"/>
              <w:bottom w:val="nil"/>
              <w:right w:val="single" w:sz="4" w:space="0" w:color="000000"/>
            </w:tcBorders>
          </w:tcPr>
          <w:p w14:paraId="4A34A7EE"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611B34D8"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nil"/>
              <w:right w:val="single" w:sz="4" w:space="0" w:color="000000"/>
            </w:tcBorders>
          </w:tcPr>
          <w:p w14:paraId="6BC72512" w14:textId="77777777" w:rsidR="00924455" w:rsidRPr="00EE1AF2" w:rsidRDefault="00924455" w:rsidP="00586E62">
            <w:pPr>
              <w:rPr>
                <w:rFonts w:ascii="Garamond" w:hAnsi="Garamond"/>
              </w:rPr>
            </w:pPr>
          </w:p>
        </w:tc>
      </w:tr>
      <w:tr w:rsidR="00924455" w:rsidRPr="00EE1AF2" w14:paraId="08122BCD" w14:textId="77777777" w:rsidTr="00586E62">
        <w:trPr>
          <w:trHeight w:val="318"/>
          <w:jc w:val="center"/>
        </w:trPr>
        <w:tc>
          <w:tcPr>
            <w:tcW w:w="676" w:type="dxa"/>
            <w:tcBorders>
              <w:top w:val="nil"/>
              <w:left w:val="single" w:sz="4" w:space="0" w:color="000000"/>
              <w:bottom w:val="nil"/>
              <w:right w:val="single" w:sz="4" w:space="0" w:color="000000"/>
            </w:tcBorders>
          </w:tcPr>
          <w:p w14:paraId="052F7F30" w14:textId="77777777" w:rsidR="00924455" w:rsidRPr="00EE1AF2" w:rsidRDefault="00924455" w:rsidP="00586E62">
            <w:pPr>
              <w:rPr>
                <w:rFonts w:ascii="Garamond" w:hAnsi="Garamond"/>
              </w:rPr>
            </w:pPr>
          </w:p>
        </w:tc>
        <w:tc>
          <w:tcPr>
            <w:tcW w:w="3475" w:type="dxa"/>
            <w:tcBorders>
              <w:top w:val="nil"/>
              <w:left w:val="single" w:sz="4" w:space="0" w:color="000000"/>
              <w:bottom w:val="nil"/>
              <w:right w:val="single" w:sz="4" w:space="0" w:color="000000"/>
            </w:tcBorders>
          </w:tcPr>
          <w:p w14:paraId="0A2F08BE" w14:textId="77777777" w:rsidR="00924455" w:rsidRPr="00EE1AF2" w:rsidRDefault="00924455" w:rsidP="00586E62">
            <w:pPr>
              <w:rPr>
                <w:rFonts w:ascii="Garamond" w:hAnsi="Garamond"/>
              </w:rPr>
            </w:pPr>
          </w:p>
        </w:tc>
        <w:tc>
          <w:tcPr>
            <w:tcW w:w="1699" w:type="dxa"/>
            <w:tcBorders>
              <w:top w:val="nil"/>
              <w:left w:val="single" w:sz="4" w:space="0" w:color="000000"/>
              <w:bottom w:val="nil"/>
              <w:right w:val="single" w:sz="4" w:space="0" w:color="000000"/>
            </w:tcBorders>
          </w:tcPr>
          <w:p w14:paraId="496F0C42" w14:textId="77777777" w:rsidR="00924455" w:rsidRPr="00EE1AF2" w:rsidRDefault="00924455" w:rsidP="00586E62">
            <w:pPr>
              <w:ind w:left="214" w:hanging="156"/>
              <w:jc w:val="center"/>
              <w:rPr>
                <w:rFonts w:ascii="Garamond" w:hAnsi="Garamond"/>
              </w:rPr>
            </w:pPr>
            <w:r w:rsidRPr="00EE1AF2">
              <w:rPr>
                <w:rFonts w:ascii="Garamond" w:eastAsia="Arial" w:hAnsi="Garamond" w:cs="Arial"/>
                <w:b/>
              </w:rPr>
              <w:t>Match Trade,  Reversal</w:t>
            </w:r>
          </w:p>
        </w:tc>
        <w:tc>
          <w:tcPr>
            <w:tcW w:w="1373" w:type="dxa"/>
            <w:vMerge/>
            <w:tcBorders>
              <w:left w:val="single" w:sz="4" w:space="0" w:color="000000"/>
              <w:right w:val="single" w:sz="4" w:space="0" w:color="000000"/>
            </w:tcBorders>
          </w:tcPr>
          <w:p w14:paraId="44361266" w14:textId="77777777" w:rsidR="00924455" w:rsidRPr="00EE1AF2" w:rsidRDefault="00924455" w:rsidP="00586E62">
            <w:pPr>
              <w:rPr>
                <w:rFonts w:ascii="Garamond" w:hAnsi="Garamond"/>
              </w:rPr>
            </w:pPr>
          </w:p>
        </w:tc>
        <w:tc>
          <w:tcPr>
            <w:tcW w:w="2373" w:type="dxa"/>
            <w:tcBorders>
              <w:top w:val="nil"/>
              <w:left w:val="single" w:sz="4" w:space="0" w:color="000000"/>
              <w:bottom w:val="nil"/>
              <w:right w:val="single" w:sz="4" w:space="0" w:color="000000"/>
            </w:tcBorders>
          </w:tcPr>
          <w:p w14:paraId="696CA566" w14:textId="77777777" w:rsidR="00924455" w:rsidRPr="00EE1AF2" w:rsidRDefault="00924455" w:rsidP="00586E62">
            <w:pPr>
              <w:rPr>
                <w:rFonts w:ascii="Garamond" w:hAnsi="Garamond"/>
              </w:rPr>
            </w:pPr>
          </w:p>
        </w:tc>
      </w:tr>
      <w:tr w:rsidR="00924455" w:rsidRPr="00EE1AF2" w14:paraId="30E3BBB9" w14:textId="77777777" w:rsidTr="00586E62">
        <w:trPr>
          <w:trHeight w:val="1025"/>
          <w:jc w:val="center"/>
        </w:trPr>
        <w:tc>
          <w:tcPr>
            <w:tcW w:w="676" w:type="dxa"/>
            <w:tcBorders>
              <w:top w:val="nil"/>
              <w:left w:val="single" w:sz="4" w:space="0" w:color="000000"/>
              <w:bottom w:val="single" w:sz="4" w:space="0" w:color="000000"/>
              <w:right w:val="single" w:sz="4" w:space="0" w:color="000000"/>
            </w:tcBorders>
          </w:tcPr>
          <w:p w14:paraId="3C27009C" w14:textId="77777777" w:rsidR="00924455" w:rsidRPr="00EE1AF2" w:rsidRDefault="00924455" w:rsidP="00586E62">
            <w:pPr>
              <w:rPr>
                <w:rFonts w:ascii="Garamond" w:hAnsi="Garamond"/>
              </w:rPr>
            </w:pPr>
          </w:p>
        </w:tc>
        <w:tc>
          <w:tcPr>
            <w:tcW w:w="3475" w:type="dxa"/>
            <w:tcBorders>
              <w:top w:val="nil"/>
              <w:left w:val="single" w:sz="4" w:space="0" w:color="000000"/>
              <w:bottom w:val="single" w:sz="4" w:space="0" w:color="000000"/>
              <w:right w:val="single" w:sz="4" w:space="0" w:color="000000"/>
            </w:tcBorders>
          </w:tcPr>
          <w:p w14:paraId="3F4F2FCC" w14:textId="77777777" w:rsidR="00924455" w:rsidRPr="00EE1AF2" w:rsidRDefault="00924455" w:rsidP="00586E62">
            <w:pPr>
              <w:rPr>
                <w:rFonts w:ascii="Garamond" w:hAnsi="Garamond"/>
              </w:rPr>
            </w:pPr>
          </w:p>
        </w:tc>
        <w:tc>
          <w:tcPr>
            <w:tcW w:w="1699" w:type="dxa"/>
            <w:tcBorders>
              <w:top w:val="nil"/>
              <w:left w:val="single" w:sz="4" w:space="0" w:color="000000"/>
              <w:bottom w:val="single" w:sz="4" w:space="0" w:color="000000"/>
              <w:right w:val="single" w:sz="4" w:space="0" w:color="000000"/>
            </w:tcBorders>
          </w:tcPr>
          <w:p w14:paraId="5BE977C1" w14:textId="77777777" w:rsidR="00924455" w:rsidRPr="00EE1AF2" w:rsidRDefault="00924455" w:rsidP="00586E62">
            <w:pPr>
              <w:jc w:val="center"/>
              <w:rPr>
                <w:rFonts w:ascii="Garamond" w:hAnsi="Garamond"/>
              </w:rPr>
            </w:pPr>
            <w:r w:rsidRPr="00EE1AF2">
              <w:rPr>
                <w:rFonts w:ascii="Garamond" w:eastAsia="Arial" w:hAnsi="Garamond" w:cs="Arial"/>
                <w:b/>
              </w:rPr>
              <w:t>Trade, Price</w:t>
            </w:r>
          </w:p>
          <w:p w14:paraId="26A40E5E" w14:textId="77777777" w:rsidR="00924455" w:rsidRPr="00EE1AF2" w:rsidRDefault="00924455" w:rsidP="00586E62">
            <w:pPr>
              <w:spacing w:line="233" w:lineRule="auto"/>
              <w:jc w:val="center"/>
              <w:rPr>
                <w:rFonts w:ascii="Garamond" w:hAnsi="Garamond"/>
              </w:rPr>
            </w:pPr>
            <w:r w:rsidRPr="00EE1AF2">
              <w:rPr>
                <w:rFonts w:ascii="Garamond" w:eastAsia="Arial" w:hAnsi="Garamond" w:cs="Arial"/>
                <w:b/>
              </w:rPr>
              <w:t>Manipulation through LTP</w:t>
            </w:r>
          </w:p>
          <w:p w14:paraId="7EC7EB29" w14:textId="77777777" w:rsidR="00924455" w:rsidRPr="00EE1AF2" w:rsidRDefault="00924455" w:rsidP="00586E62">
            <w:pPr>
              <w:jc w:val="center"/>
              <w:rPr>
                <w:rFonts w:ascii="Garamond" w:hAnsi="Garamond"/>
              </w:rPr>
            </w:pPr>
            <w:r w:rsidRPr="00EE1AF2">
              <w:rPr>
                <w:rFonts w:ascii="Garamond" w:eastAsia="Arial" w:hAnsi="Garamond" w:cs="Arial"/>
                <w:b/>
              </w:rPr>
              <w:t>contribution,</w:t>
            </w:r>
          </w:p>
          <w:p w14:paraId="56957AE1" w14:textId="77777777" w:rsidR="00924455" w:rsidRPr="00EE1AF2" w:rsidRDefault="00924455" w:rsidP="00586E62">
            <w:pPr>
              <w:jc w:val="center"/>
              <w:rPr>
                <w:rFonts w:ascii="Garamond" w:hAnsi="Garamond"/>
              </w:rPr>
            </w:pPr>
            <w:r w:rsidRPr="00EE1AF2">
              <w:rPr>
                <w:rFonts w:ascii="Garamond" w:eastAsia="Arial" w:hAnsi="Garamond" w:cs="Arial"/>
                <w:b/>
              </w:rPr>
              <w:t>NHP, First trade</w:t>
            </w:r>
          </w:p>
        </w:tc>
        <w:tc>
          <w:tcPr>
            <w:tcW w:w="1373" w:type="dxa"/>
            <w:vMerge/>
            <w:tcBorders>
              <w:left w:val="single" w:sz="4" w:space="0" w:color="000000"/>
              <w:right w:val="single" w:sz="4" w:space="0" w:color="000000"/>
            </w:tcBorders>
          </w:tcPr>
          <w:p w14:paraId="3F97F4A9" w14:textId="77777777" w:rsidR="00924455" w:rsidRPr="00EE1AF2" w:rsidRDefault="00924455" w:rsidP="00586E62">
            <w:pPr>
              <w:rPr>
                <w:rFonts w:ascii="Garamond" w:hAnsi="Garamond"/>
              </w:rPr>
            </w:pPr>
          </w:p>
        </w:tc>
        <w:tc>
          <w:tcPr>
            <w:tcW w:w="2373" w:type="dxa"/>
            <w:tcBorders>
              <w:top w:val="nil"/>
              <w:left w:val="single" w:sz="4" w:space="0" w:color="000000"/>
              <w:bottom w:val="single" w:sz="4" w:space="0" w:color="000000"/>
              <w:right w:val="single" w:sz="4" w:space="0" w:color="000000"/>
            </w:tcBorders>
          </w:tcPr>
          <w:p w14:paraId="4391D8F4" w14:textId="77777777" w:rsidR="00924455" w:rsidRPr="00EE1AF2" w:rsidRDefault="00924455" w:rsidP="00586E62">
            <w:pPr>
              <w:jc w:val="center"/>
              <w:rPr>
                <w:rFonts w:ascii="Garamond" w:hAnsi="Garamond"/>
              </w:rPr>
            </w:pPr>
            <w:r w:rsidRPr="00EE1AF2">
              <w:rPr>
                <w:rFonts w:ascii="Garamond" w:eastAsia="Arial" w:hAnsi="Garamond" w:cs="Arial"/>
                <w:b/>
              </w:rPr>
              <w:t xml:space="preserve">25,00,000 </w:t>
            </w:r>
          </w:p>
          <w:p w14:paraId="4D3CCF26" w14:textId="15A11BA1" w:rsidR="00924455" w:rsidRPr="00EE1AF2" w:rsidRDefault="00924455" w:rsidP="00586E62">
            <w:pPr>
              <w:jc w:val="center"/>
              <w:rPr>
                <w:rFonts w:ascii="Garamond" w:hAnsi="Garamond"/>
              </w:rPr>
            </w:pPr>
            <w:r w:rsidRPr="00EE1AF2">
              <w:rPr>
                <w:rFonts w:ascii="Garamond" w:eastAsia="Arial" w:hAnsi="Garamond" w:cs="Arial"/>
                <w:b/>
              </w:rPr>
              <w:t>(</w:t>
            </w:r>
            <w:r w:rsidR="00731C6E" w:rsidRPr="00EE1AF2">
              <w:rPr>
                <w:rFonts w:ascii="Garamond" w:eastAsia="Arial" w:hAnsi="Garamond" w:cs="Arial"/>
                <w:b/>
              </w:rPr>
              <w:t>Rupees</w:t>
            </w:r>
            <w:r w:rsidRPr="00EE1AF2">
              <w:rPr>
                <w:rFonts w:ascii="Garamond" w:eastAsia="Arial" w:hAnsi="Garamond" w:cs="Arial"/>
                <w:b/>
              </w:rPr>
              <w:t xml:space="preserve"> Twentyfive</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44867056" w14:textId="77777777" w:rsidTr="00586E62">
        <w:trPr>
          <w:trHeight w:val="193"/>
          <w:jc w:val="center"/>
        </w:trPr>
        <w:tc>
          <w:tcPr>
            <w:tcW w:w="676" w:type="dxa"/>
            <w:tcBorders>
              <w:top w:val="single" w:sz="4" w:space="0" w:color="000000"/>
              <w:left w:val="single" w:sz="4" w:space="0" w:color="000000"/>
              <w:bottom w:val="nil"/>
              <w:right w:val="single" w:sz="4" w:space="0" w:color="000000"/>
            </w:tcBorders>
          </w:tcPr>
          <w:p w14:paraId="2BA576A9" w14:textId="77777777" w:rsidR="00924455" w:rsidRPr="00EE1AF2" w:rsidRDefault="00924455" w:rsidP="00586E62">
            <w:pPr>
              <w:ind w:left="2"/>
              <w:rPr>
                <w:rFonts w:ascii="Garamond" w:hAnsi="Garamond"/>
              </w:rPr>
            </w:pPr>
            <w:r w:rsidRPr="00EE1AF2">
              <w:rPr>
                <w:rFonts w:ascii="Garamond" w:eastAsia="Arial" w:hAnsi="Garamond" w:cs="Arial"/>
              </w:rPr>
              <w:t xml:space="preserve">4 </w:t>
            </w:r>
          </w:p>
        </w:tc>
        <w:tc>
          <w:tcPr>
            <w:tcW w:w="3475" w:type="dxa"/>
            <w:tcBorders>
              <w:top w:val="single" w:sz="4" w:space="0" w:color="000000"/>
              <w:left w:val="single" w:sz="4" w:space="0" w:color="000000"/>
              <w:bottom w:val="nil"/>
              <w:right w:val="single" w:sz="4" w:space="0" w:color="000000"/>
            </w:tcBorders>
          </w:tcPr>
          <w:p w14:paraId="05C5EBB1" w14:textId="77777777" w:rsidR="00924455" w:rsidRPr="00EE1AF2" w:rsidRDefault="00924455" w:rsidP="00586E62">
            <w:pPr>
              <w:rPr>
                <w:rFonts w:ascii="Garamond" w:hAnsi="Garamond"/>
              </w:rPr>
            </w:pPr>
            <w:r w:rsidRPr="00EE1AF2">
              <w:rPr>
                <w:rFonts w:ascii="Garamond" w:eastAsia="Arial" w:hAnsi="Garamond" w:cs="Arial"/>
              </w:rPr>
              <w:t xml:space="preserve">Amul Gagabhai Desai </w:t>
            </w:r>
          </w:p>
        </w:tc>
        <w:tc>
          <w:tcPr>
            <w:tcW w:w="1699" w:type="dxa"/>
            <w:tcBorders>
              <w:top w:val="single" w:sz="4" w:space="0" w:color="000000"/>
              <w:left w:val="single" w:sz="4" w:space="0" w:color="000000"/>
              <w:bottom w:val="nil"/>
              <w:right w:val="single" w:sz="4" w:space="0" w:color="000000"/>
            </w:tcBorders>
          </w:tcPr>
          <w:p w14:paraId="14EFA4EB"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48968704"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nil"/>
              <w:right w:val="single" w:sz="4" w:space="0" w:color="000000"/>
            </w:tcBorders>
          </w:tcPr>
          <w:p w14:paraId="51C66E68" w14:textId="77777777" w:rsidR="00924455" w:rsidRPr="00EE1AF2" w:rsidRDefault="00924455" w:rsidP="00586E62">
            <w:pPr>
              <w:rPr>
                <w:rFonts w:ascii="Garamond" w:hAnsi="Garamond"/>
              </w:rPr>
            </w:pPr>
          </w:p>
        </w:tc>
      </w:tr>
      <w:tr w:rsidR="00924455" w:rsidRPr="00EE1AF2" w14:paraId="4FB67ADC" w14:textId="77777777" w:rsidTr="00586E62">
        <w:trPr>
          <w:trHeight w:val="163"/>
          <w:jc w:val="center"/>
        </w:trPr>
        <w:tc>
          <w:tcPr>
            <w:tcW w:w="676" w:type="dxa"/>
            <w:tcBorders>
              <w:top w:val="nil"/>
              <w:left w:val="single" w:sz="4" w:space="0" w:color="000000"/>
              <w:bottom w:val="nil"/>
              <w:right w:val="single" w:sz="4" w:space="0" w:color="000000"/>
            </w:tcBorders>
          </w:tcPr>
          <w:p w14:paraId="749063F0" w14:textId="77777777" w:rsidR="00924455" w:rsidRPr="00EE1AF2" w:rsidRDefault="00924455" w:rsidP="00586E62">
            <w:pPr>
              <w:rPr>
                <w:rFonts w:ascii="Garamond" w:hAnsi="Garamond"/>
              </w:rPr>
            </w:pPr>
          </w:p>
        </w:tc>
        <w:tc>
          <w:tcPr>
            <w:tcW w:w="3475" w:type="dxa"/>
            <w:tcBorders>
              <w:top w:val="nil"/>
              <w:left w:val="single" w:sz="4" w:space="0" w:color="000000"/>
              <w:bottom w:val="nil"/>
              <w:right w:val="single" w:sz="4" w:space="0" w:color="000000"/>
            </w:tcBorders>
          </w:tcPr>
          <w:p w14:paraId="6256E014" w14:textId="77777777" w:rsidR="00924455" w:rsidRPr="00EE1AF2" w:rsidRDefault="00924455" w:rsidP="00586E62">
            <w:pPr>
              <w:rPr>
                <w:rFonts w:ascii="Garamond" w:hAnsi="Garamond"/>
              </w:rPr>
            </w:pPr>
          </w:p>
        </w:tc>
        <w:tc>
          <w:tcPr>
            <w:tcW w:w="1699" w:type="dxa"/>
            <w:tcBorders>
              <w:top w:val="nil"/>
              <w:left w:val="single" w:sz="4" w:space="0" w:color="000000"/>
              <w:bottom w:val="nil"/>
              <w:right w:val="single" w:sz="4" w:space="0" w:color="000000"/>
            </w:tcBorders>
          </w:tcPr>
          <w:p w14:paraId="39DF3CB4" w14:textId="77777777" w:rsidR="00924455" w:rsidRPr="00EE1AF2" w:rsidRDefault="00924455" w:rsidP="00586E62">
            <w:pPr>
              <w:ind w:left="58"/>
              <w:jc w:val="center"/>
              <w:rPr>
                <w:rFonts w:ascii="Garamond" w:hAnsi="Garamond"/>
              </w:rPr>
            </w:pPr>
            <w:r w:rsidRPr="00EE1AF2">
              <w:rPr>
                <w:rFonts w:ascii="Garamond" w:eastAsia="Arial" w:hAnsi="Garamond" w:cs="Arial"/>
                <w:b/>
              </w:rPr>
              <w:t>Match Trade,</w:t>
            </w:r>
          </w:p>
        </w:tc>
        <w:tc>
          <w:tcPr>
            <w:tcW w:w="1373" w:type="dxa"/>
            <w:vMerge/>
            <w:tcBorders>
              <w:left w:val="single" w:sz="4" w:space="0" w:color="000000"/>
              <w:right w:val="single" w:sz="4" w:space="0" w:color="000000"/>
            </w:tcBorders>
          </w:tcPr>
          <w:p w14:paraId="44288C46" w14:textId="77777777" w:rsidR="00924455" w:rsidRPr="00EE1AF2" w:rsidRDefault="00924455" w:rsidP="00586E62">
            <w:pPr>
              <w:rPr>
                <w:rFonts w:ascii="Garamond" w:hAnsi="Garamond"/>
              </w:rPr>
            </w:pPr>
          </w:p>
        </w:tc>
        <w:tc>
          <w:tcPr>
            <w:tcW w:w="2373" w:type="dxa"/>
            <w:tcBorders>
              <w:top w:val="nil"/>
              <w:left w:val="single" w:sz="4" w:space="0" w:color="000000"/>
              <w:bottom w:val="nil"/>
              <w:right w:val="single" w:sz="4" w:space="0" w:color="000000"/>
            </w:tcBorders>
          </w:tcPr>
          <w:p w14:paraId="629A2CD3" w14:textId="77777777" w:rsidR="00924455" w:rsidRPr="00EE1AF2" w:rsidRDefault="00924455" w:rsidP="00586E62">
            <w:pPr>
              <w:rPr>
                <w:rFonts w:ascii="Garamond" w:hAnsi="Garamond"/>
              </w:rPr>
            </w:pPr>
          </w:p>
        </w:tc>
      </w:tr>
      <w:tr w:rsidR="00924455" w:rsidRPr="00EE1AF2" w14:paraId="6316E530" w14:textId="77777777" w:rsidTr="00586E62">
        <w:trPr>
          <w:trHeight w:val="1013"/>
          <w:jc w:val="center"/>
        </w:trPr>
        <w:tc>
          <w:tcPr>
            <w:tcW w:w="676" w:type="dxa"/>
            <w:tcBorders>
              <w:top w:val="nil"/>
              <w:left w:val="single" w:sz="4" w:space="0" w:color="000000"/>
              <w:bottom w:val="single" w:sz="4" w:space="0" w:color="000000"/>
              <w:right w:val="single" w:sz="4" w:space="0" w:color="000000"/>
            </w:tcBorders>
          </w:tcPr>
          <w:p w14:paraId="26942C74" w14:textId="77777777" w:rsidR="00924455" w:rsidRPr="00EE1AF2" w:rsidRDefault="00924455" w:rsidP="00586E62">
            <w:pPr>
              <w:rPr>
                <w:rFonts w:ascii="Garamond" w:hAnsi="Garamond"/>
              </w:rPr>
            </w:pPr>
          </w:p>
        </w:tc>
        <w:tc>
          <w:tcPr>
            <w:tcW w:w="3475" w:type="dxa"/>
            <w:tcBorders>
              <w:top w:val="nil"/>
              <w:left w:val="single" w:sz="4" w:space="0" w:color="000000"/>
              <w:bottom w:val="single" w:sz="4" w:space="0" w:color="000000"/>
              <w:right w:val="single" w:sz="4" w:space="0" w:color="000000"/>
            </w:tcBorders>
          </w:tcPr>
          <w:p w14:paraId="1D7A3283" w14:textId="77777777" w:rsidR="00924455" w:rsidRPr="00EE1AF2" w:rsidRDefault="00924455" w:rsidP="00586E62">
            <w:pPr>
              <w:rPr>
                <w:rFonts w:ascii="Garamond" w:hAnsi="Garamond"/>
              </w:rPr>
            </w:pPr>
          </w:p>
        </w:tc>
        <w:tc>
          <w:tcPr>
            <w:tcW w:w="1699" w:type="dxa"/>
            <w:tcBorders>
              <w:top w:val="nil"/>
              <w:left w:val="single" w:sz="4" w:space="0" w:color="000000"/>
              <w:bottom w:val="single" w:sz="4" w:space="0" w:color="000000"/>
              <w:right w:val="single" w:sz="4" w:space="0" w:color="000000"/>
            </w:tcBorders>
          </w:tcPr>
          <w:p w14:paraId="73F0934B" w14:textId="77777777" w:rsidR="00924455" w:rsidRPr="00EE1AF2" w:rsidRDefault="00924455" w:rsidP="00586E62">
            <w:pPr>
              <w:spacing w:line="233" w:lineRule="auto"/>
              <w:ind w:left="214" w:hanging="5"/>
              <w:jc w:val="center"/>
              <w:rPr>
                <w:rFonts w:ascii="Garamond" w:hAnsi="Garamond"/>
              </w:rPr>
            </w:pPr>
            <w:r w:rsidRPr="00EE1AF2">
              <w:rPr>
                <w:rFonts w:ascii="Garamond" w:eastAsia="Arial" w:hAnsi="Garamond" w:cs="Arial"/>
                <w:b/>
              </w:rPr>
              <w:t>self-trade  Reversal</w:t>
            </w:r>
          </w:p>
          <w:p w14:paraId="6F4F9DED" w14:textId="77777777" w:rsidR="00924455" w:rsidRPr="00EE1AF2" w:rsidRDefault="00924455" w:rsidP="00586E62">
            <w:pPr>
              <w:jc w:val="center"/>
              <w:rPr>
                <w:rFonts w:ascii="Garamond" w:hAnsi="Garamond"/>
              </w:rPr>
            </w:pPr>
            <w:r w:rsidRPr="00EE1AF2">
              <w:rPr>
                <w:rFonts w:ascii="Garamond" w:eastAsia="Arial" w:hAnsi="Garamond" w:cs="Arial"/>
                <w:b/>
              </w:rPr>
              <w:t>Trade, Price</w:t>
            </w:r>
          </w:p>
          <w:p w14:paraId="5C6A8CB3" w14:textId="77777777" w:rsidR="00924455" w:rsidRPr="00EE1AF2" w:rsidRDefault="00924455" w:rsidP="00586E62">
            <w:pPr>
              <w:ind w:left="1" w:hanging="1"/>
              <w:jc w:val="center"/>
              <w:rPr>
                <w:rFonts w:ascii="Garamond" w:hAnsi="Garamond"/>
              </w:rPr>
            </w:pPr>
            <w:r w:rsidRPr="00EE1AF2">
              <w:rPr>
                <w:rFonts w:ascii="Garamond" w:eastAsia="Arial" w:hAnsi="Garamond" w:cs="Arial"/>
                <w:b/>
              </w:rPr>
              <w:t>Manipulation through LTP contribution</w:t>
            </w:r>
          </w:p>
        </w:tc>
        <w:tc>
          <w:tcPr>
            <w:tcW w:w="1373" w:type="dxa"/>
            <w:vMerge/>
            <w:tcBorders>
              <w:left w:val="single" w:sz="4" w:space="0" w:color="000000"/>
              <w:right w:val="single" w:sz="4" w:space="0" w:color="000000"/>
            </w:tcBorders>
          </w:tcPr>
          <w:p w14:paraId="7EA495C0" w14:textId="77777777" w:rsidR="00924455" w:rsidRPr="00EE1AF2" w:rsidRDefault="00924455" w:rsidP="00586E62">
            <w:pPr>
              <w:rPr>
                <w:rFonts w:ascii="Garamond" w:hAnsi="Garamond"/>
              </w:rPr>
            </w:pPr>
          </w:p>
        </w:tc>
        <w:tc>
          <w:tcPr>
            <w:tcW w:w="2373" w:type="dxa"/>
            <w:tcBorders>
              <w:top w:val="nil"/>
              <w:left w:val="single" w:sz="4" w:space="0" w:color="000000"/>
              <w:bottom w:val="single" w:sz="4" w:space="0" w:color="000000"/>
              <w:right w:val="single" w:sz="4" w:space="0" w:color="000000"/>
            </w:tcBorders>
          </w:tcPr>
          <w:p w14:paraId="0B11E814" w14:textId="77777777" w:rsidR="00924455" w:rsidRPr="00EE1AF2" w:rsidRDefault="00924455" w:rsidP="00586E62">
            <w:pPr>
              <w:jc w:val="center"/>
              <w:rPr>
                <w:rFonts w:ascii="Garamond" w:hAnsi="Garamond"/>
              </w:rPr>
            </w:pPr>
            <w:r w:rsidRPr="00EE1AF2">
              <w:rPr>
                <w:rFonts w:ascii="Garamond" w:eastAsia="Arial" w:hAnsi="Garamond" w:cs="Arial"/>
                <w:b/>
              </w:rPr>
              <w:t xml:space="preserve">20,00,000 </w:t>
            </w:r>
          </w:p>
          <w:p w14:paraId="49010E86" w14:textId="77777777" w:rsidR="00924455" w:rsidRPr="00EE1AF2" w:rsidRDefault="00924455" w:rsidP="00586E62">
            <w:pPr>
              <w:ind w:left="58"/>
              <w:rPr>
                <w:rFonts w:ascii="Garamond" w:hAnsi="Garamond"/>
              </w:rPr>
            </w:pPr>
            <w:r w:rsidRPr="00EE1AF2">
              <w:rPr>
                <w:rFonts w:ascii="Garamond" w:eastAsia="Arial" w:hAnsi="Garamond" w:cs="Arial"/>
                <w:b/>
              </w:rPr>
              <w:t xml:space="preserve">(Rupees Twenty </w:t>
            </w:r>
          </w:p>
          <w:p w14:paraId="4896FA8E" w14:textId="77777777" w:rsidR="00924455" w:rsidRPr="00EE1AF2" w:rsidRDefault="00924455" w:rsidP="00586E62">
            <w:pPr>
              <w:jc w:val="center"/>
              <w:rPr>
                <w:rFonts w:ascii="Garamond" w:hAnsi="Garamond"/>
              </w:rPr>
            </w:pPr>
            <w:r w:rsidRPr="00EE1AF2">
              <w:rPr>
                <w:rFonts w:ascii="Garamond" w:eastAsia="Arial" w:hAnsi="Garamond" w:cs="Arial"/>
                <w:b/>
              </w:rPr>
              <w:t xml:space="preserve">lacs) </w:t>
            </w:r>
          </w:p>
        </w:tc>
      </w:tr>
      <w:tr w:rsidR="00924455" w:rsidRPr="00EE1AF2" w14:paraId="30F972FF" w14:textId="77777777" w:rsidTr="00586E62">
        <w:trPr>
          <w:trHeight w:val="516"/>
          <w:jc w:val="center"/>
        </w:trPr>
        <w:tc>
          <w:tcPr>
            <w:tcW w:w="676" w:type="dxa"/>
            <w:tcBorders>
              <w:top w:val="single" w:sz="4" w:space="0" w:color="000000"/>
              <w:left w:val="single" w:sz="4" w:space="0" w:color="000000"/>
              <w:bottom w:val="single" w:sz="4" w:space="0" w:color="000000"/>
              <w:right w:val="single" w:sz="4" w:space="0" w:color="000000"/>
            </w:tcBorders>
          </w:tcPr>
          <w:p w14:paraId="006346D8" w14:textId="77777777" w:rsidR="00924455" w:rsidRPr="00EE1AF2" w:rsidRDefault="00924455" w:rsidP="00586E62">
            <w:pPr>
              <w:ind w:left="2"/>
              <w:rPr>
                <w:rFonts w:ascii="Garamond" w:hAnsi="Garamond"/>
              </w:rPr>
            </w:pPr>
            <w:r w:rsidRPr="00EE1AF2">
              <w:rPr>
                <w:rFonts w:ascii="Garamond" w:eastAsia="Arial" w:hAnsi="Garamond" w:cs="Arial"/>
              </w:rPr>
              <w:t xml:space="preserve">5 </w:t>
            </w:r>
          </w:p>
        </w:tc>
        <w:tc>
          <w:tcPr>
            <w:tcW w:w="3475" w:type="dxa"/>
            <w:tcBorders>
              <w:top w:val="single" w:sz="4" w:space="0" w:color="000000"/>
              <w:left w:val="single" w:sz="4" w:space="0" w:color="000000"/>
              <w:bottom w:val="single" w:sz="4" w:space="0" w:color="000000"/>
              <w:right w:val="single" w:sz="4" w:space="0" w:color="000000"/>
            </w:tcBorders>
          </w:tcPr>
          <w:p w14:paraId="7BA18F3A" w14:textId="77777777" w:rsidR="00924455" w:rsidRPr="00EE1AF2" w:rsidRDefault="00924455" w:rsidP="00586E62">
            <w:pPr>
              <w:ind w:right="747"/>
              <w:rPr>
                <w:rFonts w:ascii="Garamond" w:hAnsi="Garamond"/>
              </w:rPr>
            </w:pPr>
            <w:r w:rsidRPr="00EE1AF2">
              <w:rPr>
                <w:rFonts w:ascii="Garamond" w:eastAsia="Arial" w:hAnsi="Garamond" w:cs="Arial"/>
              </w:rPr>
              <w:t>Mahesh Somabhai Desai</w:t>
            </w:r>
          </w:p>
        </w:tc>
        <w:tc>
          <w:tcPr>
            <w:tcW w:w="1699" w:type="dxa"/>
            <w:vMerge w:val="restart"/>
            <w:tcBorders>
              <w:top w:val="single" w:sz="4" w:space="0" w:color="000000"/>
              <w:left w:val="single" w:sz="4" w:space="0" w:color="000000"/>
              <w:bottom w:val="single" w:sz="4" w:space="0" w:color="000000"/>
              <w:right w:val="single" w:sz="4" w:space="0" w:color="000000"/>
            </w:tcBorders>
          </w:tcPr>
          <w:p w14:paraId="00009E36" w14:textId="77777777" w:rsidR="00924455" w:rsidRPr="00EE1AF2" w:rsidRDefault="00924455" w:rsidP="00586E62">
            <w:pPr>
              <w:jc w:val="center"/>
              <w:rPr>
                <w:rFonts w:ascii="Garamond" w:hAnsi="Garamond"/>
              </w:rPr>
            </w:pPr>
          </w:p>
          <w:p w14:paraId="32C21BF7" w14:textId="77777777" w:rsidR="00924455" w:rsidRPr="00EE1AF2" w:rsidRDefault="00924455" w:rsidP="00586E62">
            <w:pPr>
              <w:ind w:left="58"/>
              <w:jc w:val="center"/>
              <w:rPr>
                <w:rFonts w:ascii="Garamond" w:hAnsi="Garamond"/>
              </w:rPr>
            </w:pPr>
            <w:r w:rsidRPr="00EE1AF2">
              <w:rPr>
                <w:rFonts w:ascii="Garamond" w:eastAsia="Arial" w:hAnsi="Garamond" w:cs="Arial"/>
                <w:b/>
              </w:rPr>
              <w:lastRenderedPageBreak/>
              <w:t>Match Trade,</w:t>
            </w:r>
          </w:p>
          <w:p w14:paraId="5BB79BDC" w14:textId="77777777" w:rsidR="00924455" w:rsidRPr="00EE1AF2" w:rsidRDefault="00924455" w:rsidP="00586E62">
            <w:pPr>
              <w:jc w:val="center"/>
              <w:rPr>
                <w:rFonts w:ascii="Garamond" w:hAnsi="Garamond"/>
              </w:rPr>
            </w:pPr>
            <w:r w:rsidRPr="00EE1AF2">
              <w:rPr>
                <w:rFonts w:ascii="Garamond" w:eastAsia="Arial" w:hAnsi="Garamond" w:cs="Arial"/>
                <w:b/>
              </w:rPr>
              <w:t>Reversal</w:t>
            </w:r>
          </w:p>
          <w:p w14:paraId="2DE33957" w14:textId="77777777" w:rsidR="00924455" w:rsidRPr="00EE1AF2" w:rsidRDefault="00924455" w:rsidP="00586E62">
            <w:pPr>
              <w:jc w:val="center"/>
              <w:rPr>
                <w:rFonts w:ascii="Garamond" w:hAnsi="Garamond"/>
              </w:rPr>
            </w:pPr>
            <w:r w:rsidRPr="00EE1AF2">
              <w:rPr>
                <w:rFonts w:ascii="Garamond" w:eastAsia="Arial" w:hAnsi="Garamond" w:cs="Arial"/>
                <w:b/>
              </w:rPr>
              <w:t>Trade, Price</w:t>
            </w:r>
          </w:p>
          <w:p w14:paraId="011B8019" w14:textId="77777777" w:rsidR="00924455" w:rsidRPr="00EE1AF2" w:rsidRDefault="00924455" w:rsidP="00586E62">
            <w:pPr>
              <w:ind w:left="1" w:hanging="1"/>
              <w:jc w:val="center"/>
              <w:rPr>
                <w:rFonts w:ascii="Garamond" w:hAnsi="Garamond"/>
              </w:rPr>
            </w:pPr>
            <w:r w:rsidRPr="00EE1AF2">
              <w:rPr>
                <w:rFonts w:ascii="Garamond" w:eastAsia="Arial" w:hAnsi="Garamond" w:cs="Arial"/>
                <w:b/>
              </w:rPr>
              <w:t>Manipulation through LTP contribution</w:t>
            </w:r>
          </w:p>
        </w:tc>
        <w:tc>
          <w:tcPr>
            <w:tcW w:w="0" w:type="auto"/>
            <w:vMerge/>
            <w:tcBorders>
              <w:left w:val="single" w:sz="4" w:space="0" w:color="000000"/>
              <w:right w:val="single" w:sz="4" w:space="0" w:color="000000"/>
            </w:tcBorders>
          </w:tcPr>
          <w:p w14:paraId="170DE91F"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0BB4F9EC" w14:textId="77777777" w:rsidR="00924455" w:rsidRPr="00EE1AF2" w:rsidRDefault="00924455" w:rsidP="00586E62">
            <w:pPr>
              <w:jc w:val="center"/>
              <w:rPr>
                <w:rFonts w:ascii="Garamond" w:hAnsi="Garamond"/>
              </w:rPr>
            </w:pPr>
            <w:r w:rsidRPr="00EE1AF2">
              <w:rPr>
                <w:rFonts w:ascii="Garamond" w:eastAsia="Arial" w:hAnsi="Garamond" w:cs="Arial"/>
                <w:b/>
              </w:rPr>
              <w:t xml:space="preserve">15,00,000 </w:t>
            </w:r>
          </w:p>
          <w:p w14:paraId="38E47F6E" w14:textId="77777777" w:rsidR="00924455" w:rsidRPr="00EE1AF2" w:rsidRDefault="00924455" w:rsidP="00586E62">
            <w:pPr>
              <w:jc w:val="center"/>
              <w:rPr>
                <w:rFonts w:ascii="Garamond" w:hAnsi="Garamond"/>
              </w:rPr>
            </w:pPr>
            <w:r w:rsidRPr="00EE1AF2">
              <w:rPr>
                <w:rFonts w:ascii="Garamond" w:eastAsia="Arial" w:hAnsi="Garamond" w:cs="Arial"/>
                <w:b/>
              </w:rPr>
              <w:lastRenderedPageBreak/>
              <w:t>(Rupees Fifteen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6608D6D8"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6CBD5C21" w14:textId="77777777" w:rsidR="00924455" w:rsidRPr="00EE1AF2" w:rsidRDefault="00924455" w:rsidP="00586E62">
            <w:pPr>
              <w:ind w:left="2"/>
              <w:rPr>
                <w:rFonts w:ascii="Garamond" w:hAnsi="Garamond"/>
              </w:rPr>
            </w:pPr>
            <w:r w:rsidRPr="00EE1AF2">
              <w:rPr>
                <w:rFonts w:ascii="Garamond" w:eastAsia="Arial" w:hAnsi="Garamond" w:cs="Arial"/>
              </w:rPr>
              <w:lastRenderedPageBreak/>
              <w:t xml:space="preserve">6 </w:t>
            </w:r>
          </w:p>
        </w:tc>
        <w:tc>
          <w:tcPr>
            <w:tcW w:w="3475" w:type="dxa"/>
            <w:tcBorders>
              <w:top w:val="single" w:sz="4" w:space="0" w:color="000000"/>
              <w:left w:val="single" w:sz="4" w:space="0" w:color="000000"/>
              <w:bottom w:val="single" w:sz="4" w:space="0" w:color="000000"/>
              <w:right w:val="single" w:sz="4" w:space="0" w:color="000000"/>
            </w:tcBorders>
          </w:tcPr>
          <w:p w14:paraId="3784405F" w14:textId="77777777" w:rsidR="00924455" w:rsidRPr="00EE1AF2" w:rsidRDefault="00924455" w:rsidP="00586E62">
            <w:pPr>
              <w:rPr>
                <w:rFonts w:ascii="Garamond" w:hAnsi="Garamond"/>
              </w:rPr>
            </w:pPr>
            <w:r w:rsidRPr="00EE1AF2">
              <w:rPr>
                <w:rFonts w:ascii="Garamond" w:eastAsia="Arial" w:hAnsi="Garamond" w:cs="Arial"/>
              </w:rPr>
              <w:t xml:space="preserve">Sanjay Jethalal Soni </w:t>
            </w:r>
          </w:p>
        </w:tc>
        <w:tc>
          <w:tcPr>
            <w:tcW w:w="0" w:type="auto"/>
            <w:vMerge/>
            <w:tcBorders>
              <w:top w:val="nil"/>
              <w:left w:val="single" w:sz="4" w:space="0" w:color="000000"/>
              <w:bottom w:val="nil"/>
              <w:right w:val="single" w:sz="4" w:space="0" w:color="000000"/>
            </w:tcBorders>
          </w:tcPr>
          <w:p w14:paraId="67A64304"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7065EDBB"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115E13C0" w14:textId="77777777" w:rsidR="00924455" w:rsidRPr="00EE1AF2" w:rsidRDefault="00924455" w:rsidP="00586E62">
            <w:pPr>
              <w:jc w:val="center"/>
              <w:rPr>
                <w:rFonts w:ascii="Garamond" w:hAnsi="Garamond"/>
              </w:rPr>
            </w:pPr>
            <w:r w:rsidRPr="00EE1AF2">
              <w:rPr>
                <w:rFonts w:ascii="Garamond" w:eastAsia="Arial" w:hAnsi="Garamond" w:cs="Arial"/>
                <w:b/>
              </w:rPr>
              <w:t xml:space="preserve">15,00,000 </w:t>
            </w:r>
          </w:p>
          <w:p w14:paraId="6128671E" w14:textId="77777777" w:rsidR="00924455" w:rsidRPr="00EE1AF2" w:rsidRDefault="00924455" w:rsidP="00586E62">
            <w:pPr>
              <w:jc w:val="center"/>
              <w:rPr>
                <w:rFonts w:ascii="Garamond" w:hAnsi="Garamond"/>
              </w:rPr>
            </w:pPr>
            <w:r w:rsidRPr="00EE1AF2">
              <w:rPr>
                <w:rFonts w:ascii="Garamond" w:eastAsia="Arial" w:hAnsi="Garamond" w:cs="Arial"/>
                <w:b/>
              </w:rPr>
              <w:t>(Rupees Fifteen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58791E81" w14:textId="77777777" w:rsidTr="00586E62">
        <w:trPr>
          <w:trHeight w:val="518"/>
          <w:jc w:val="center"/>
        </w:trPr>
        <w:tc>
          <w:tcPr>
            <w:tcW w:w="676" w:type="dxa"/>
            <w:tcBorders>
              <w:top w:val="single" w:sz="4" w:space="0" w:color="000000"/>
              <w:left w:val="single" w:sz="4" w:space="0" w:color="000000"/>
              <w:bottom w:val="single" w:sz="4" w:space="0" w:color="000000"/>
              <w:right w:val="single" w:sz="4" w:space="0" w:color="000000"/>
            </w:tcBorders>
          </w:tcPr>
          <w:p w14:paraId="7C26FA5A" w14:textId="77777777" w:rsidR="00924455" w:rsidRPr="00EE1AF2" w:rsidRDefault="00924455" w:rsidP="00586E62">
            <w:pPr>
              <w:ind w:left="2"/>
              <w:rPr>
                <w:rFonts w:ascii="Garamond" w:hAnsi="Garamond"/>
              </w:rPr>
            </w:pPr>
            <w:r w:rsidRPr="00EE1AF2">
              <w:rPr>
                <w:rFonts w:ascii="Garamond" w:eastAsia="Arial" w:hAnsi="Garamond" w:cs="Arial"/>
              </w:rPr>
              <w:t xml:space="preserve">7 </w:t>
            </w:r>
          </w:p>
        </w:tc>
        <w:tc>
          <w:tcPr>
            <w:tcW w:w="3475" w:type="dxa"/>
            <w:tcBorders>
              <w:top w:val="single" w:sz="4" w:space="0" w:color="000000"/>
              <w:left w:val="single" w:sz="4" w:space="0" w:color="000000"/>
              <w:bottom w:val="single" w:sz="4" w:space="0" w:color="000000"/>
              <w:right w:val="single" w:sz="4" w:space="0" w:color="000000"/>
            </w:tcBorders>
          </w:tcPr>
          <w:p w14:paraId="7E5F3F62" w14:textId="77777777" w:rsidR="00924455" w:rsidRPr="00EE1AF2" w:rsidRDefault="00924455" w:rsidP="00586E62">
            <w:pPr>
              <w:ind w:right="308"/>
              <w:rPr>
                <w:rFonts w:ascii="Garamond" w:hAnsi="Garamond"/>
              </w:rPr>
            </w:pPr>
            <w:r w:rsidRPr="00EE1AF2">
              <w:rPr>
                <w:rFonts w:ascii="Garamond" w:eastAsia="Arial" w:hAnsi="Garamond" w:cs="Arial"/>
              </w:rPr>
              <w:t xml:space="preserve">Nalinkumar Narottambhai Pala </w:t>
            </w:r>
          </w:p>
        </w:tc>
        <w:tc>
          <w:tcPr>
            <w:tcW w:w="0" w:type="auto"/>
            <w:vMerge/>
            <w:tcBorders>
              <w:top w:val="nil"/>
              <w:left w:val="single" w:sz="4" w:space="0" w:color="000000"/>
              <w:bottom w:val="single" w:sz="4" w:space="0" w:color="000000"/>
              <w:right w:val="single" w:sz="4" w:space="0" w:color="000000"/>
            </w:tcBorders>
          </w:tcPr>
          <w:p w14:paraId="270F9A00" w14:textId="77777777" w:rsidR="00924455" w:rsidRPr="00EE1AF2" w:rsidRDefault="00924455" w:rsidP="00586E62">
            <w:pPr>
              <w:jc w:val="center"/>
              <w:rPr>
                <w:rFonts w:ascii="Garamond" w:hAnsi="Garamond"/>
              </w:rPr>
            </w:pPr>
          </w:p>
        </w:tc>
        <w:tc>
          <w:tcPr>
            <w:tcW w:w="0" w:type="auto"/>
            <w:vMerge/>
            <w:tcBorders>
              <w:left w:val="single" w:sz="4" w:space="0" w:color="000000"/>
              <w:bottom w:val="single" w:sz="4" w:space="0" w:color="000000"/>
              <w:right w:val="single" w:sz="4" w:space="0" w:color="000000"/>
            </w:tcBorders>
          </w:tcPr>
          <w:p w14:paraId="1C93AE2B"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688D7BFD" w14:textId="77777777" w:rsidR="00924455" w:rsidRPr="00EE1AF2" w:rsidRDefault="00924455" w:rsidP="00586E62">
            <w:pPr>
              <w:jc w:val="center"/>
              <w:rPr>
                <w:rFonts w:ascii="Garamond" w:hAnsi="Garamond"/>
              </w:rPr>
            </w:pPr>
            <w:r w:rsidRPr="00EE1AF2">
              <w:rPr>
                <w:rFonts w:ascii="Garamond" w:eastAsia="Arial" w:hAnsi="Garamond" w:cs="Arial"/>
                <w:b/>
              </w:rPr>
              <w:t xml:space="preserve">15,00,000 </w:t>
            </w:r>
          </w:p>
          <w:p w14:paraId="16DA86FC" w14:textId="77777777" w:rsidR="00924455" w:rsidRPr="00EE1AF2" w:rsidRDefault="00924455" w:rsidP="00586E62">
            <w:pPr>
              <w:jc w:val="center"/>
              <w:rPr>
                <w:rFonts w:ascii="Garamond" w:hAnsi="Garamond"/>
              </w:rPr>
            </w:pPr>
            <w:r w:rsidRPr="00EE1AF2">
              <w:rPr>
                <w:rFonts w:ascii="Garamond" w:eastAsia="Arial" w:hAnsi="Garamond" w:cs="Arial"/>
                <w:b/>
              </w:rPr>
              <w:t>(Rupees Fifteen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546528B0"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3994141B" w14:textId="77777777" w:rsidR="00924455" w:rsidRPr="00EE1AF2" w:rsidRDefault="00924455" w:rsidP="00586E62">
            <w:pPr>
              <w:ind w:left="2"/>
              <w:rPr>
                <w:rFonts w:ascii="Garamond" w:hAnsi="Garamond"/>
              </w:rPr>
            </w:pPr>
            <w:r w:rsidRPr="00EE1AF2">
              <w:rPr>
                <w:rFonts w:ascii="Garamond" w:eastAsia="Arial" w:hAnsi="Garamond" w:cs="Arial"/>
              </w:rPr>
              <w:t xml:space="preserve">8 </w:t>
            </w:r>
          </w:p>
        </w:tc>
        <w:tc>
          <w:tcPr>
            <w:tcW w:w="3475" w:type="dxa"/>
            <w:tcBorders>
              <w:top w:val="single" w:sz="4" w:space="0" w:color="000000"/>
              <w:left w:val="single" w:sz="4" w:space="0" w:color="000000"/>
              <w:bottom w:val="single" w:sz="4" w:space="0" w:color="000000"/>
              <w:right w:val="single" w:sz="4" w:space="0" w:color="000000"/>
            </w:tcBorders>
          </w:tcPr>
          <w:p w14:paraId="00D4101A" w14:textId="77777777" w:rsidR="00924455" w:rsidRPr="00EE1AF2" w:rsidRDefault="00924455" w:rsidP="00586E62">
            <w:pPr>
              <w:ind w:right="251"/>
              <w:rPr>
                <w:rFonts w:ascii="Garamond" w:hAnsi="Garamond"/>
              </w:rPr>
            </w:pPr>
            <w:r>
              <w:rPr>
                <w:rFonts w:ascii="Garamond" w:eastAsia="Arial" w:hAnsi="Garamond" w:cs="Arial"/>
              </w:rPr>
              <w:t xml:space="preserve">M/s. J M Soni </w:t>
            </w:r>
            <w:r w:rsidRPr="00EE1AF2">
              <w:rPr>
                <w:rFonts w:ascii="Garamond" w:eastAsia="Arial" w:hAnsi="Garamond" w:cs="Arial"/>
              </w:rPr>
              <w:t xml:space="preserve">Consultancy </w:t>
            </w:r>
          </w:p>
        </w:tc>
        <w:tc>
          <w:tcPr>
            <w:tcW w:w="1699" w:type="dxa"/>
            <w:vMerge w:val="restart"/>
            <w:tcBorders>
              <w:top w:val="single" w:sz="4" w:space="0" w:color="000000"/>
              <w:left w:val="single" w:sz="4" w:space="0" w:color="000000"/>
              <w:bottom w:val="single" w:sz="4" w:space="0" w:color="000000"/>
              <w:right w:val="single" w:sz="4" w:space="0" w:color="000000"/>
            </w:tcBorders>
          </w:tcPr>
          <w:p w14:paraId="627A6313" w14:textId="77777777" w:rsidR="00924455" w:rsidRPr="00EE1AF2" w:rsidRDefault="00924455" w:rsidP="00586E62">
            <w:pPr>
              <w:jc w:val="center"/>
              <w:rPr>
                <w:rFonts w:ascii="Garamond" w:hAnsi="Garamond"/>
              </w:rPr>
            </w:pPr>
          </w:p>
          <w:p w14:paraId="0C37C180" w14:textId="77777777" w:rsidR="00924455" w:rsidRPr="00EE1AF2" w:rsidRDefault="00924455" w:rsidP="00586E62">
            <w:pPr>
              <w:jc w:val="center"/>
              <w:rPr>
                <w:rFonts w:ascii="Garamond" w:hAnsi="Garamond"/>
              </w:rPr>
            </w:pPr>
          </w:p>
          <w:p w14:paraId="5206F22A" w14:textId="77777777" w:rsidR="00924455" w:rsidRPr="00EE1AF2" w:rsidRDefault="00924455" w:rsidP="00586E62">
            <w:pPr>
              <w:jc w:val="center"/>
              <w:rPr>
                <w:rFonts w:ascii="Garamond" w:hAnsi="Garamond"/>
              </w:rPr>
            </w:pPr>
          </w:p>
          <w:p w14:paraId="6F85049B" w14:textId="77777777" w:rsidR="00924455" w:rsidRPr="00EE1AF2" w:rsidRDefault="00924455" w:rsidP="00586E62">
            <w:pPr>
              <w:jc w:val="center"/>
              <w:rPr>
                <w:rFonts w:ascii="Garamond" w:hAnsi="Garamond"/>
              </w:rPr>
            </w:pPr>
          </w:p>
          <w:p w14:paraId="5D0E95DC" w14:textId="77777777" w:rsidR="00924455" w:rsidRPr="00EE1AF2" w:rsidRDefault="00924455" w:rsidP="00586E62">
            <w:pPr>
              <w:ind w:left="58"/>
              <w:jc w:val="center"/>
              <w:rPr>
                <w:rFonts w:ascii="Garamond" w:hAnsi="Garamond"/>
              </w:rPr>
            </w:pPr>
            <w:r w:rsidRPr="00EE1AF2">
              <w:rPr>
                <w:rFonts w:ascii="Garamond" w:eastAsia="Arial" w:hAnsi="Garamond" w:cs="Arial"/>
                <w:b/>
              </w:rPr>
              <w:t>Match Trade,</w:t>
            </w:r>
          </w:p>
          <w:p w14:paraId="1397F3F6" w14:textId="77777777" w:rsidR="00924455" w:rsidRPr="00EE1AF2" w:rsidRDefault="00924455" w:rsidP="00586E62">
            <w:pPr>
              <w:ind w:left="370" w:hanging="156"/>
              <w:jc w:val="center"/>
              <w:rPr>
                <w:rFonts w:ascii="Garamond" w:hAnsi="Garamond"/>
              </w:rPr>
            </w:pPr>
            <w:r w:rsidRPr="00EE1AF2">
              <w:rPr>
                <w:rFonts w:ascii="Garamond" w:eastAsia="Arial" w:hAnsi="Garamond" w:cs="Arial"/>
                <w:b/>
              </w:rPr>
              <w:t>Reversal Trade</w:t>
            </w:r>
          </w:p>
        </w:tc>
        <w:tc>
          <w:tcPr>
            <w:tcW w:w="1373" w:type="dxa"/>
            <w:vMerge w:val="restart"/>
            <w:tcBorders>
              <w:top w:val="single" w:sz="4" w:space="0" w:color="000000"/>
              <w:left w:val="single" w:sz="4" w:space="0" w:color="000000"/>
              <w:right w:val="single" w:sz="4" w:space="0" w:color="000000"/>
            </w:tcBorders>
            <w:vAlign w:val="center"/>
          </w:tcPr>
          <w:p w14:paraId="4776F271" w14:textId="77777777" w:rsidR="00924455" w:rsidRDefault="00924455" w:rsidP="00586E62">
            <w:pPr>
              <w:jc w:val="center"/>
              <w:rPr>
                <w:rFonts w:ascii="Garamond" w:eastAsia="Arial" w:hAnsi="Garamond" w:cs="Arial"/>
              </w:rPr>
            </w:pPr>
          </w:p>
          <w:p w14:paraId="393FBD3B" w14:textId="77777777" w:rsidR="00924455" w:rsidRDefault="00924455" w:rsidP="00586E62">
            <w:pPr>
              <w:jc w:val="center"/>
              <w:rPr>
                <w:rFonts w:ascii="Garamond" w:eastAsia="Arial" w:hAnsi="Garamond" w:cs="Arial"/>
              </w:rPr>
            </w:pPr>
          </w:p>
          <w:p w14:paraId="5D4B54A7" w14:textId="77777777" w:rsidR="00924455" w:rsidRDefault="00924455" w:rsidP="00586E62">
            <w:pPr>
              <w:jc w:val="center"/>
              <w:rPr>
                <w:rFonts w:ascii="Garamond" w:eastAsia="Arial" w:hAnsi="Garamond" w:cs="Arial"/>
              </w:rPr>
            </w:pPr>
          </w:p>
          <w:p w14:paraId="2DFB6ACD" w14:textId="77777777" w:rsidR="00924455" w:rsidRDefault="00924455" w:rsidP="00586E62">
            <w:pPr>
              <w:jc w:val="center"/>
              <w:rPr>
                <w:rFonts w:ascii="Garamond" w:eastAsia="Arial" w:hAnsi="Garamond" w:cs="Arial"/>
              </w:rPr>
            </w:pPr>
          </w:p>
          <w:p w14:paraId="213D160A" w14:textId="77777777" w:rsidR="00924455" w:rsidRDefault="00924455" w:rsidP="00586E62">
            <w:pPr>
              <w:jc w:val="center"/>
              <w:rPr>
                <w:rFonts w:ascii="Garamond" w:eastAsia="Arial" w:hAnsi="Garamond" w:cs="Arial"/>
              </w:rPr>
            </w:pPr>
          </w:p>
          <w:p w14:paraId="3F832FC3" w14:textId="77777777" w:rsidR="00924455" w:rsidRPr="00EE1AF2" w:rsidRDefault="00924455" w:rsidP="00586E62">
            <w:pPr>
              <w:jc w:val="center"/>
              <w:rPr>
                <w:rFonts w:ascii="Garamond" w:hAnsi="Garamond"/>
              </w:rPr>
            </w:pPr>
            <w:r w:rsidRPr="00EE1AF2">
              <w:rPr>
                <w:rFonts w:ascii="Garamond" w:eastAsia="Arial" w:hAnsi="Garamond" w:cs="Arial"/>
              </w:rPr>
              <w:t>Section 12</w:t>
            </w:r>
          </w:p>
          <w:p w14:paraId="26CC132C" w14:textId="77777777" w:rsidR="00924455" w:rsidRPr="00EE1AF2" w:rsidRDefault="00924455" w:rsidP="00586E62">
            <w:pPr>
              <w:jc w:val="center"/>
              <w:rPr>
                <w:rFonts w:ascii="Garamond" w:hAnsi="Garamond"/>
              </w:rPr>
            </w:pPr>
            <w:r w:rsidRPr="00EE1AF2">
              <w:rPr>
                <w:rFonts w:ascii="Garamond" w:eastAsia="Arial" w:hAnsi="Garamond" w:cs="Arial"/>
              </w:rPr>
              <w:t>(a), (b) and</w:t>
            </w:r>
          </w:p>
          <w:p w14:paraId="7E0855D3" w14:textId="77777777" w:rsidR="00924455" w:rsidRPr="00EE1AF2" w:rsidRDefault="00924455" w:rsidP="00586E62">
            <w:pPr>
              <w:spacing w:line="233" w:lineRule="auto"/>
              <w:jc w:val="center"/>
              <w:rPr>
                <w:rFonts w:ascii="Garamond" w:hAnsi="Garamond"/>
              </w:rPr>
            </w:pPr>
            <w:r w:rsidRPr="00EE1AF2">
              <w:rPr>
                <w:rFonts w:ascii="Garamond" w:eastAsia="Arial" w:hAnsi="Garamond" w:cs="Arial"/>
              </w:rPr>
              <w:t>(c) of the Act read with</w:t>
            </w:r>
          </w:p>
          <w:p w14:paraId="20D16D80" w14:textId="77777777" w:rsidR="00924455" w:rsidRPr="00EE1AF2" w:rsidRDefault="00924455" w:rsidP="00586E62">
            <w:pPr>
              <w:jc w:val="center"/>
              <w:rPr>
                <w:rFonts w:ascii="Garamond" w:hAnsi="Garamond"/>
              </w:rPr>
            </w:pPr>
            <w:r w:rsidRPr="00EE1AF2">
              <w:rPr>
                <w:rFonts w:ascii="Garamond" w:eastAsia="Arial" w:hAnsi="Garamond" w:cs="Arial"/>
              </w:rPr>
              <w:t>Reg.3(a),</w:t>
            </w:r>
          </w:p>
          <w:p w14:paraId="1D628611" w14:textId="77777777" w:rsidR="00924455" w:rsidRPr="00EE1AF2" w:rsidRDefault="00924455" w:rsidP="00586E62">
            <w:pPr>
              <w:jc w:val="center"/>
              <w:rPr>
                <w:rFonts w:ascii="Garamond" w:hAnsi="Garamond"/>
              </w:rPr>
            </w:pPr>
            <w:r w:rsidRPr="00EE1AF2">
              <w:rPr>
                <w:rFonts w:ascii="Garamond" w:eastAsia="Arial" w:hAnsi="Garamond" w:cs="Arial"/>
              </w:rPr>
              <w:t>(b), (c), (d),</w:t>
            </w:r>
          </w:p>
          <w:p w14:paraId="67BE075A" w14:textId="77777777" w:rsidR="00924455" w:rsidRPr="00EE1AF2" w:rsidRDefault="00924455" w:rsidP="00586E62">
            <w:pPr>
              <w:spacing w:line="233" w:lineRule="auto"/>
              <w:jc w:val="center"/>
              <w:rPr>
                <w:rFonts w:ascii="Garamond" w:hAnsi="Garamond"/>
              </w:rPr>
            </w:pPr>
            <w:r w:rsidRPr="00EE1AF2">
              <w:rPr>
                <w:rFonts w:ascii="Garamond" w:eastAsia="Arial" w:hAnsi="Garamond" w:cs="Arial"/>
              </w:rPr>
              <w:t>4(1), 4(2) (a) and (g) of</w:t>
            </w:r>
          </w:p>
          <w:p w14:paraId="002CE4FC" w14:textId="77777777" w:rsidR="00924455" w:rsidRPr="00EE1AF2" w:rsidRDefault="00924455" w:rsidP="00586E62">
            <w:pPr>
              <w:jc w:val="center"/>
              <w:rPr>
                <w:rFonts w:ascii="Garamond" w:hAnsi="Garamond"/>
              </w:rPr>
            </w:pPr>
            <w:r w:rsidRPr="00EE1AF2">
              <w:rPr>
                <w:rFonts w:ascii="Garamond" w:eastAsia="Arial" w:hAnsi="Garamond" w:cs="Arial"/>
              </w:rPr>
              <w:t>FUTP</w:t>
            </w:r>
          </w:p>
          <w:p w14:paraId="5559507E" w14:textId="77777777" w:rsidR="00924455" w:rsidRPr="00EE1AF2" w:rsidRDefault="00924455" w:rsidP="00586E62">
            <w:pPr>
              <w:jc w:val="center"/>
              <w:rPr>
                <w:rFonts w:ascii="Garamond" w:hAnsi="Garamond"/>
              </w:rPr>
            </w:pPr>
            <w:r w:rsidRPr="00EE1AF2">
              <w:rPr>
                <w:rFonts w:ascii="Garamond" w:eastAsia="Arial" w:hAnsi="Garamond" w:cs="Arial"/>
              </w:rPr>
              <w:t>Regulation</w:t>
            </w:r>
          </w:p>
        </w:tc>
        <w:tc>
          <w:tcPr>
            <w:tcW w:w="2373" w:type="dxa"/>
            <w:tcBorders>
              <w:top w:val="single" w:sz="4" w:space="0" w:color="000000"/>
              <w:left w:val="single" w:sz="4" w:space="0" w:color="000000"/>
              <w:bottom w:val="single" w:sz="4" w:space="0" w:color="000000"/>
              <w:right w:val="single" w:sz="4" w:space="0" w:color="000000"/>
            </w:tcBorders>
          </w:tcPr>
          <w:p w14:paraId="5E71CD69" w14:textId="77777777" w:rsidR="00924455" w:rsidRPr="00EE1AF2" w:rsidRDefault="00924455" w:rsidP="00586E62">
            <w:pPr>
              <w:jc w:val="center"/>
              <w:rPr>
                <w:rFonts w:ascii="Garamond" w:hAnsi="Garamond"/>
              </w:rPr>
            </w:pPr>
            <w:r w:rsidRPr="00EE1AF2">
              <w:rPr>
                <w:rFonts w:ascii="Garamond" w:eastAsia="Arial" w:hAnsi="Garamond" w:cs="Arial"/>
                <w:b/>
              </w:rPr>
              <w:t xml:space="preserve">10,00,000 </w:t>
            </w:r>
          </w:p>
          <w:p w14:paraId="4EE222FD" w14:textId="77777777" w:rsidR="00924455" w:rsidRPr="00EE1AF2" w:rsidRDefault="00924455" w:rsidP="00586E62">
            <w:pPr>
              <w:jc w:val="center"/>
              <w:rPr>
                <w:rFonts w:ascii="Garamond" w:hAnsi="Garamond"/>
              </w:rPr>
            </w:pPr>
            <w:r w:rsidRPr="00EE1AF2">
              <w:rPr>
                <w:rFonts w:ascii="Garamond" w:eastAsia="Arial" w:hAnsi="Garamond" w:cs="Arial"/>
                <w:b/>
              </w:rPr>
              <w:t>(Rupees Ten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695A7CED"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47D6CD8A" w14:textId="77777777" w:rsidR="00924455" w:rsidRPr="00EE1AF2" w:rsidRDefault="00924455" w:rsidP="00586E62">
            <w:pPr>
              <w:ind w:left="2"/>
              <w:rPr>
                <w:rFonts w:ascii="Garamond" w:hAnsi="Garamond"/>
              </w:rPr>
            </w:pPr>
            <w:r w:rsidRPr="00EE1AF2">
              <w:rPr>
                <w:rFonts w:ascii="Garamond" w:eastAsia="Arial" w:hAnsi="Garamond" w:cs="Arial"/>
              </w:rPr>
              <w:t xml:space="preserve">9 </w:t>
            </w:r>
          </w:p>
        </w:tc>
        <w:tc>
          <w:tcPr>
            <w:tcW w:w="3475" w:type="dxa"/>
            <w:tcBorders>
              <w:top w:val="single" w:sz="4" w:space="0" w:color="000000"/>
              <w:left w:val="single" w:sz="4" w:space="0" w:color="000000"/>
              <w:bottom w:val="single" w:sz="4" w:space="0" w:color="000000"/>
              <w:right w:val="single" w:sz="4" w:space="0" w:color="000000"/>
            </w:tcBorders>
          </w:tcPr>
          <w:p w14:paraId="16980CAA" w14:textId="77777777" w:rsidR="00924455" w:rsidRPr="00EE1AF2" w:rsidRDefault="00924455" w:rsidP="00586E62">
            <w:pPr>
              <w:ind w:right="807"/>
              <w:rPr>
                <w:rFonts w:ascii="Garamond" w:hAnsi="Garamond"/>
              </w:rPr>
            </w:pPr>
            <w:r w:rsidRPr="00EE1AF2">
              <w:rPr>
                <w:rFonts w:ascii="Garamond" w:eastAsia="Arial" w:hAnsi="Garamond" w:cs="Arial"/>
              </w:rPr>
              <w:t xml:space="preserve">Jimish Jitendrabhai Soni </w:t>
            </w:r>
          </w:p>
        </w:tc>
        <w:tc>
          <w:tcPr>
            <w:tcW w:w="0" w:type="auto"/>
            <w:vMerge/>
            <w:tcBorders>
              <w:top w:val="nil"/>
              <w:left w:val="single" w:sz="4" w:space="0" w:color="000000"/>
              <w:bottom w:val="nil"/>
              <w:right w:val="single" w:sz="4" w:space="0" w:color="000000"/>
            </w:tcBorders>
          </w:tcPr>
          <w:p w14:paraId="622A8DF4"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1594AC53"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03A3A819" w14:textId="77777777" w:rsidR="00924455" w:rsidRPr="00EE1AF2" w:rsidRDefault="00924455" w:rsidP="00586E62">
            <w:pPr>
              <w:jc w:val="center"/>
              <w:rPr>
                <w:rFonts w:ascii="Garamond" w:hAnsi="Garamond"/>
              </w:rPr>
            </w:pPr>
            <w:r w:rsidRPr="00EE1AF2">
              <w:rPr>
                <w:rFonts w:ascii="Garamond" w:eastAsia="Arial" w:hAnsi="Garamond" w:cs="Arial"/>
                <w:b/>
              </w:rPr>
              <w:t xml:space="preserve">10,00,000 </w:t>
            </w:r>
          </w:p>
          <w:p w14:paraId="3874868C" w14:textId="77777777" w:rsidR="00924455" w:rsidRPr="00EE1AF2" w:rsidRDefault="00924455" w:rsidP="00586E62">
            <w:pPr>
              <w:jc w:val="center"/>
              <w:rPr>
                <w:rFonts w:ascii="Garamond" w:hAnsi="Garamond"/>
              </w:rPr>
            </w:pPr>
            <w:r w:rsidRPr="00EE1AF2">
              <w:rPr>
                <w:rFonts w:ascii="Garamond" w:eastAsia="Arial" w:hAnsi="Garamond" w:cs="Arial"/>
                <w:b/>
              </w:rPr>
              <w:t>(Rupees Ten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5D7B2002"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4F7788A8" w14:textId="77777777" w:rsidR="00924455" w:rsidRPr="00EE1AF2" w:rsidRDefault="00924455" w:rsidP="00586E62">
            <w:pPr>
              <w:ind w:left="2"/>
              <w:rPr>
                <w:rFonts w:ascii="Garamond" w:hAnsi="Garamond"/>
              </w:rPr>
            </w:pPr>
            <w:r w:rsidRPr="00EE1AF2">
              <w:rPr>
                <w:rFonts w:ascii="Garamond" w:eastAsia="Arial" w:hAnsi="Garamond" w:cs="Arial"/>
              </w:rPr>
              <w:t xml:space="preserve">10 </w:t>
            </w:r>
          </w:p>
        </w:tc>
        <w:tc>
          <w:tcPr>
            <w:tcW w:w="3475" w:type="dxa"/>
            <w:tcBorders>
              <w:top w:val="single" w:sz="4" w:space="0" w:color="000000"/>
              <w:left w:val="single" w:sz="4" w:space="0" w:color="000000"/>
              <w:bottom w:val="single" w:sz="4" w:space="0" w:color="000000"/>
              <w:right w:val="single" w:sz="4" w:space="0" w:color="000000"/>
            </w:tcBorders>
          </w:tcPr>
          <w:p w14:paraId="37C278D6" w14:textId="77777777" w:rsidR="00924455" w:rsidRPr="00EE1AF2" w:rsidRDefault="00924455" w:rsidP="00586E62">
            <w:pPr>
              <w:ind w:right="1028"/>
              <w:rPr>
                <w:rFonts w:ascii="Garamond" w:hAnsi="Garamond"/>
              </w:rPr>
            </w:pPr>
            <w:r w:rsidRPr="00EE1AF2">
              <w:rPr>
                <w:rFonts w:ascii="Garamond" w:eastAsia="Arial" w:hAnsi="Garamond" w:cs="Arial"/>
              </w:rPr>
              <w:t xml:space="preserve">Vaishali Jimish Soni </w:t>
            </w:r>
          </w:p>
        </w:tc>
        <w:tc>
          <w:tcPr>
            <w:tcW w:w="0" w:type="auto"/>
            <w:vMerge/>
            <w:tcBorders>
              <w:top w:val="nil"/>
              <w:left w:val="single" w:sz="4" w:space="0" w:color="000000"/>
              <w:bottom w:val="nil"/>
              <w:right w:val="single" w:sz="4" w:space="0" w:color="000000"/>
            </w:tcBorders>
          </w:tcPr>
          <w:p w14:paraId="3AA2817C"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074E406D"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600A48EC" w14:textId="77777777" w:rsidR="00924455" w:rsidRPr="00EE1AF2" w:rsidRDefault="00924455" w:rsidP="00586E62">
            <w:pPr>
              <w:jc w:val="center"/>
              <w:rPr>
                <w:rFonts w:ascii="Garamond" w:hAnsi="Garamond"/>
              </w:rPr>
            </w:pPr>
            <w:r w:rsidRPr="00EE1AF2">
              <w:rPr>
                <w:rFonts w:ascii="Garamond" w:eastAsia="Arial" w:hAnsi="Garamond" w:cs="Arial"/>
                <w:b/>
              </w:rPr>
              <w:t xml:space="preserve">10,00,000 </w:t>
            </w:r>
          </w:p>
          <w:p w14:paraId="059C6FD6" w14:textId="77777777" w:rsidR="00924455" w:rsidRPr="00EE1AF2" w:rsidRDefault="00924455" w:rsidP="00586E62">
            <w:pPr>
              <w:jc w:val="center"/>
              <w:rPr>
                <w:rFonts w:ascii="Garamond" w:hAnsi="Garamond"/>
              </w:rPr>
            </w:pPr>
            <w:r w:rsidRPr="00EE1AF2">
              <w:rPr>
                <w:rFonts w:ascii="Garamond" w:eastAsia="Arial" w:hAnsi="Garamond" w:cs="Arial"/>
                <w:b/>
              </w:rPr>
              <w:t>(Rupees Ten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13E0B201"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5787E091" w14:textId="77777777" w:rsidR="00924455" w:rsidRPr="00EE1AF2" w:rsidRDefault="00924455" w:rsidP="00586E62">
            <w:pPr>
              <w:ind w:left="2"/>
              <w:rPr>
                <w:rFonts w:ascii="Garamond" w:hAnsi="Garamond"/>
              </w:rPr>
            </w:pPr>
            <w:r w:rsidRPr="00EE1AF2">
              <w:rPr>
                <w:rFonts w:ascii="Garamond" w:eastAsia="Arial" w:hAnsi="Garamond" w:cs="Arial"/>
              </w:rPr>
              <w:t xml:space="preserve">11 </w:t>
            </w:r>
          </w:p>
        </w:tc>
        <w:tc>
          <w:tcPr>
            <w:tcW w:w="3475" w:type="dxa"/>
            <w:tcBorders>
              <w:top w:val="single" w:sz="4" w:space="0" w:color="000000"/>
              <w:left w:val="single" w:sz="4" w:space="0" w:color="000000"/>
              <w:bottom w:val="single" w:sz="4" w:space="0" w:color="000000"/>
              <w:right w:val="single" w:sz="4" w:space="0" w:color="000000"/>
            </w:tcBorders>
          </w:tcPr>
          <w:p w14:paraId="12BEED7A" w14:textId="77777777" w:rsidR="00924455" w:rsidRPr="00EE1AF2" w:rsidRDefault="00924455" w:rsidP="00586E62">
            <w:pPr>
              <w:ind w:right="536"/>
              <w:rPr>
                <w:rFonts w:ascii="Garamond" w:hAnsi="Garamond"/>
              </w:rPr>
            </w:pPr>
            <w:r w:rsidRPr="00EE1AF2">
              <w:rPr>
                <w:rFonts w:ascii="Garamond" w:eastAsia="Arial" w:hAnsi="Garamond" w:cs="Arial"/>
              </w:rPr>
              <w:t xml:space="preserve">Deepaben Ajaykumar Pala </w:t>
            </w:r>
          </w:p>
        </w:tc>
        <w:tc>
          <w:tcPr>
            <w:tcW w:w="0" w:type="auto"/>
            <w:vMerge/>
            <w:tcBorders>
              <w:top w:val="nil"/>
              <w:left w:val="single" w:sz="4" w:space="0" w:color="000000"/>
              <w:bottom w:val="nil"/>
              <w:right w:val="single" w:sz="4" w:space="0" w:color="000000"/>
            </w:tcBorders>
          </w:tcPr>
          <w:p w14:paraId="41A909C8"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0CE91ACC"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65B5AF1E" w14:textId="77777777" w:rsidR="00924455" w:rsidRPr="00EE1AF2" w:rsidRDefault="00924455" w:rsidP="00586E62">
            <w:pPr>
              <w:jc w:val="center"/>
              <w:rPr>
                <w:rFonts w:ascii="Garamond" w:hAnsi="Garamond"/>
              </w:rPr>
            </w:pPr>
            <w:r w:rsidRPr="00EE1AF2">
              <w:rPr>
                <w:rFonts w:ascii="Garamond" w:eastAsia="Arial" w:hAnsi="Garamond" w:cs="Arial"/>
                <w:b/>
              </w:rPr>
              <w:t xml:space="preserve">10,00,000 </w:t>
            </w:r>
          </w:p>
          <w:p w14:paraId="060BF5C8" w14:textId="77777777" w:rsidR="00924455" w:rsidRPr="00EE1AF2" w:rsidRDefault="00924455" w:rsidP="00586E62">
            <w:pPr>
              <w:jc w:val="center"/>
              <w:rPr>
                <w:rFonts w:ascii="Garamond" w:hAnsi="Garamond"/>
              </w:rPr>
            </w:pPr>
            <w:r w:rsidRPr="00EE1AF2">
              <w:rPr>
                <w:rFonts w:ascii="Garamond" w:eastAsia="Arial" w:hAnsi="Garamond" w:cs="Arial"/>
                <w:b/>
              </w:rPr>
              <w:t>(Rupees Ten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62C6C758" w14:textId="77777777" w:rsidTr="00586E62">
        <w:trPr>
          <w:trHeight w:val="518"/>
          <w:jc w:val="center"/>
        </w:trPr>
        <w:tc>
          <w:tcPr>
            <w:tcW w:w="676" w:type="dxa"/>
            <w:tcBorders>
              <w:top w:val="single" w:sz="4" w:space="0" w:color="000000"/>
              <w:left w:val="single" w:sz="4" w:space="0" w:color="000000"/>
              <w:bottom w:val="single" w:sz="4" w:space="0" w:color="000000"/>
              <w:right w:val="single" w:sz="4" w:space="0" w:color="000000"/>
            </w:tcBorders>
          </w:tcPr>
          <w:p w14:paraId="2E199A9E" w14:textId="77777777" w:rsidR="00924455" w:rsidRPr="00EE1AF2" w:rsidRDefault="00924455" w:rsidP="00586E62">
            <w:pPr>
              <w:ind w:left="2"/>
              <w:rPr>
                <w:rFonts w:ascii="Garamond" w:hAnsi="Garamond"/>
              </w:rPr>
            </w:pPr>
            <w:r w:rsidRPr="00EE1AF2">
              <w:rPr>
                <w:rFonts w:ascii="Garamond" w:eastAsia="Arial" w:hAnsi="Garamond" w:cs="Arial"/>
              </w:rPr>
              <w:t xml:space="preserve">12 </w:t>
            </w:r>
          </w:p>
        </w:tc>
        <w:tc>
          <w:tcPr>
            <w:tcW w:w="3475" w:type="dxa"/>
            <w:tcBorders>
              <w:top w:val="single" w:sz="4" w:space="0" w:color="000000"/>
              <w:left w:val="single" w:sz="4" w:space="0" w:color="000000"/>
              <w:bottom w:val="single" w:sz="4" w:space="0" w:color="000000"/>
              <w:right w:val="single" w:sz="4" w:space="0" w:color="000000"/>
            </w:tcBorders>
          </w:tcPr>
          <w:p w14:paraId="274D7977" w14:textId="77777777" w:rsidR="00924455" w:rsidRPr="00EE1AF2" w:rsidRDefault="00924455" w:rsidP="00586E62">
            <w:pPr>
              <w:rPr>
                <w:rFonts w:ascii="Garamond" w:hAnsi="Garamond"/>
              </w:rPr>
            </w:pPr>
            <w:r w:rsidRPr="00EE1AF2">
              <w:rPr>
                <w:rFonts w:ascii="Garamond" w:eastAsia="Arial" w:hAnsi="Garamond" w:cs="Arial"/>
              </w:rPr>
              <w:t>Shantiben Gangaram Desai</w:t>
            </w:r>
          </w:p>
        </w:tc>
        <w:tc>
          <w:tcPr>
            <w:tcW w:w="0" w:type="auto"/>
            <w:vMerge/>
            <w:tcBorders>
              <w:top w:val="nil"/>
              <w:left w:val="single" w:sz="4" w:space="0" w:color="000000"/>
              <w:bottom w:val="nil"/>
              <w:right w:val="single" w:sz="4" w:space="0" w:color="000000"/>
            </w:tcBorders>
          </w:tcPr>
          <w:p w14:paraId="62398A71"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54810470"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74943266" w14:textId="77777777" w:rsidR="00924455" w:rsidRPr="00EE1AF2" w:rsidRDefault="00924455" w:rsidP="00586E62">
            <w:pPr>
              <w:jc w:val="center"/>
              <w:rPr>
                <w:rFonts w:ascii="Garamond" w:hAnsi="Garamond"/>
              </w:rPr>
            </w:pPr>
            <w:r w:rsidRPr="00EE1AF2">
              <w:rPr>
                <w:rFonts w:ascii="Garamond" w:eastAsia="Arial" w:hAnsi="Garamond" w:cs="Arial"/>
                <w:b/>
              </w:rPr>
              <w:t xml:space="preserve">10,00,000 </w:t>
            </w:r>
          </w:p>
          <w:p w14:paraId="745E5A9A" w14:textId="77777777" w:rsidR="00924455" w:rsidRPr="00EE1AF2" w:rsidRDefault="00924455" w:rsidP="00586E62">
            <w:pPr>
              <w:jc w:val="center"/>
              <w:rPr>
                <w:rFonts w:ascii="Garamond" w:hAnsi="Garamond"/>
              </w:rPr>
            </w:pPr>
            <w:r w:rsidRPr="00EE1AF2">
              <w:rPr>
                <w:rFonts w:ascii="Garamond" w:eastAsia="Arial" w:hAnsi="Garamond" w:cs="Arial"/>
                <w:b/>
              </w:rPr>
              <w:t>(Rupees Ten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2DB56630"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7EDA6F7B" w14:textId="77777777" w:rsidR="00924455" w:rsidRPr="00EE1AF2" w:rsidRDefault="00924455" w:rsidP="00586E62">
            <w:pPr>
              <w:ind w:left="2"/>
              <w:rPr>
                <w:rFonts w:ascii="Garamond" w:hAnsi="Garamond"/>
              </w:rPr>
            </w:pPr>
            <w:r w:rsidRPr="00EE1AF2">
              <w:rPr>
                <w:rFonts w:ascii="Garamond" w:eastAsia="Arial" w:hAnsi="Garamond" w:cs="Arial"/>
              </w:rPr>
              <w:t xml:space="preserve">13 </w:t>
            </w:r>
          </w:p>
        </w:tc>
        <w:tc>
          <w:tcPr>
            <w:tcW w:w="3475" w:type="dxa"/>
            <w:tcBorders>
              <w:top w:val="single" w:sz="4" w:space="0" w:color="000000"/>
              <w:left w:val="single" w:sz="4" w:space="0" w:color="000000"/>
              <w:bottom w:val="single" w:sz="4" w:space="0" w:color="000000"/>
              <w:right w:val="single" w:sz="4" w:space="0" w:color="000000"/>
            </w:tcBorders>
          </w:tcPr>
          <w:p w14:paraId="1CF3ACD5" w14:textId="77777777" w:rsidR="00924455" w:rsidRPr="00EE1AF2" w:rsidRDefault="00924455" w:rsidP="00586E62">
            <w:pPr>
              <w:rPr>
                <w:rFonts w:ascii="Garamond" w:hAnsi="Garamond"/>
              </w:rPr>
            </w:pPr>
            <w:r w:rsidRPr="00EE1AF2">
              <w:rPr>
                <w:rFonts w:ascii="Garamond" w:eastAsia="Arial" w:hAnsi="Garamond" w:cs="Arial"/>
              </w:rPr>
              <w:t>Amitkumar Rana</w:t>
            </w:r>
          </w:p>
        </w:tc>
        <w:tc>
          <w:tcPr>
            <w:tcW w:w="0" w:type="auto"/>
            <w:vMerge/>
            <w:tcBorders>
              <w:top w:val="nil"/>
              <w:left w:val="single" w:sz="4" w:space="0" w:color="000000"/>
              <w:bottom w:val="nil"/>
              <w:right w:val="single" w:sz="4" w:space="0" w:color="000000"/>
            </w:tcBorders>
          </w:tcPr>
          <w:p w14:paraId="4B3A37A0"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1374E393"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064B27D7" w14:textId="77777777" w:rsidR="00924455" w:rsidRPr="00EE1AF2" w:rsidRDefault="00924455" w:rsidP="00586E62">
            <w:pPr>
              <w:jc w:val="center"/>
              <w:rPr>
                <w:rFonts w:ascii="Garamond" w:hAnsi="Garamond"/>
              </w:rPr>
            </w:pPr>
            <w:r w:rsidRPr="00EE1AF2">
              <w:rPr>
                <w:rFonts w:ascii="Garamond" w:eastAsia="Arial" w:hAnsi="Garamond" w:cs="Arial"/>
                <w:b/>
              </w:rPr>
              <w:t xml:space="preserve">10,00,000 </w:t>
            </w:r>
          </w:p>
          <w:p w14:paraId="0C4427BE" w14:textId="77777777" w:rsidR="00924455" w:rsidRPr="00EE1AF2" w:rsidRDefault="00924455" w:rsidP="00586E62">
            <w:pPr>
              <w:jc w:val="center"/>
              <w:rPr>
                <w:rFonts w:ascii="Garamond" w:hAnsi="Garamond"/>
              </w:rPr>
            </w:pPr>
            <w:r w:rsidRPr="00EE1AF2">
              <w:rPr>
                <w:rFonts w:ascii="Garamond" w:eastAsia="Arial" w:hAnsi="Garamond" w:cs="Arial"/>
                <w:b/>
              </w:rPr>
              <w:t>(Rupees Ten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47D13FD5"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231E01D3" w14:textId="77777777" w:rsidR="00924455" w:rsidRPr="00EE1AF2" w:rsidRDefault="00924455" w:rsidP="00586E62">
            <w:pPr>
              <w:ind w:left="2"/>
              <w:rPr>
                <w:rFonts w:ascii="Garamond" w:hAnsi="Garamond"/>
              </w:rPr>
            </w:pPr>
            <w:r w:rsidRPr="00EE1AF2">
              <w:rPr>
                <w:rFonts w:ascii="Garamond" w:eastAsia="Arial" w:hAnsi="Garamond" w:cs="Arial"/>
              </w:rPr>
              <w:t xml:space="preserve">14 </w:t>
            </w:r>
          </w:p>
        </w:tc>
        <w:tc>
          <w:tcPr>
            <w:tcW w:w="3475" w:type="dxa"/>
            <w:tcBorders>
              <w:top w:val="single" w:sz="4" w:space="0" w:color="000000"/>
              <w:left w:val="single" w:sz="4" w:space="0" w:color="000000"/>
              <w:bottom w:val="single" w:sz="4" w:space="0" w:color="000000"/>
              <w:right w:val="single" w:sz="4" w:space="0" w:color="000000"/>
            </w:tcBorders>
          </w:tcPr>
          <w:p w14:paraId="5138D2F1" w14:textId="77777777" w:rsidR="00924455" w:rsidRPr="00EE1AF2" w:rsidRDefault="00924455" w:rsidP="00586E62">
            <w:pPr>
              <w:ind w:right="668"/>
              <w:rPr>
                <w:rFonts w:ascii="Garamond" w:hAnsi="Garamond"/>
              </w:rPr>
            </w:pPr>
            <w:r w:rsidRPr="00EE1AF2">
              <w:rPr>
                <w:rFonts w:ascii="Garamond" w:eastAsia="Arial" w:hAnsi="Garamond" w:cs="Arial"/>
              </w:rPr>
              <w:t>Arif Gulammustufa Shaikh</w:t>
            </w:r>
          </w:p>
        </w:tc>
        <w:tc>
          <w:tcPr>
            <w:tcW w:w="0" w:type="auto"/>
            <w:vMerge/>
            <w:tcBorders>
              <w:top w:val="nil"/>
              <w:left w:val="single" w:sz="4" w:space="0" w:color="000000"/>
              <w:bottom w:val="single" w:sz="4" w:space="0" w:color="000000"/>
              <w:right w:val="single" w:sz="4" w:space="0" w:color="000000"/>
            </w:tcBorders>
          </w:tcPr>
          <w:p w14:paraId="0C0158D9" w14:textId="77777777" w:rsidR="00924455" w:rsidRPr="00EE1AF2" w:rsidRDefault="00924455" w:rsidP="00586E62">
            <w:pPr>
              <w:jc w:val="center"/>
              <w:rPr>
                <w:rFonts w:ascii="Garamond" w:hAnsi="Garamond"/>
              </w:rPr>
            </w:pPr>
          </w:p>
        </w:tc>
        <w:tc>
          <w:tcPr>
            <w:tcW w:w="0" w:type="auto"/>
            <w:vMerge/>
            <w:tcBorders>
              <w:left w:val="single" w:sz="4" w:space="0" w:color="000000"/>
              <w:right w:val="single" w:sz="4" w:space="0" w:color="000000"/>
            </w:tcBorders>
          </w:tcPr>
          <w:p w14:paraId="2ABA2286"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41CB302B" w14:textId="77777777" w:rsidR="00924455" w:rsidRPr="00EE1AF2" w:rsidRDefault="00924455" w:rsidP="00586E62">
            <w:pPr>
              <w:jc w:val="center"/>
              <w:rPr>
                <w:rFonts w:ascii="Garamond" w:hAnsi="Garamond"/>
              </w:rPr>
            </w:pPr>
            <w:r w:rsidRPr="00EE1AF2">
              <w:rPr>
                <w:rFonts w:ascii="Garamond" w:eastAsia="Arial" w:hAnsi="Garamond" w:cs="Arial"/>
                <w:b/>
              </w:rPr>
              <w:t xml:space="preserve">10,00,000 </w:t>
            </w:r>
          </w:p>
          <w:p w14:paraId="2B03B205" w14:textId="77777777" w:rsidR="00924455" w:rsidRPr="00EE1AF2" w:rsidRDefault="00924455" w:rsidP="00586E62">
            <w:pPr>
              <w:jc w:val="center"/>
              <w:rPr>
                <w:rFonts w:ascii="Garamond" w:hAnsi="Garamond"/>
              </w:rPr>
            </w:pPr>
            <w:r w:rsidRPr="00EE1AF2">
              <w:rPr>
                <w:rFonts w:ascii="Garamond" w:eastAsia="Arial" w:hAnsi="Garamond" w:cs="Arial"/>
                <w:b/>
              </w:rPr>
              <w:t>(Rupees Ten</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69130EDE" w14:textId="77777777" w:rsidTr="00586E62">
        <w:trPr>
          <w:trHeight w:val="516"/>
          <w:jc w:val="center"/>
        </w:trPr>
        <w:tc>
          <w:tcPr>
            <w:tcW w:w="676" w:type="dxa"/>
            <w:tcBorders>
              <w:top w:val="single" w:sz="4" w:space="0" w:color="000000"/>
              <w:left w:val="single" w:sz="4" w:space="0" w:color="000000"/>
              <w:bottom w:val="single" w:sz="4" w:space="0" w:color="000000"/>
              <w:right w:val="single" w:sz="4" w:space="0" w:color="000000"/>
            </w:tcBorders>
          </w:tcPr>
          <w:p w14:paraId="418ABC4D" w14:textId="77777777" w:rsidR="00924455" w:rsidRPr="00EE1AF2" w:rsidRDefault="00924455" w:rsidP="00586E62">
            <w:pPr>
              <w:ind w:left="2"/>
              <w:rPr>
                <w:rFonts w:ascii="Garamond" w:hAnsi="Garamond"/>
              </w:rPr>
            </w:pPr>
            <w:r w:rsidRPr="00EE1AF2">
              <w:rPr>
                <w:rFonts w:ascii="Garamond" w:eastAsia="Arial" w:hAnsi="Garamond" w:cs="Arial"/>
              </w:rPr>
              <w:t xml:space="preserve">15 </w:t>
            </w:r>
          </w:p>
        </w:tc>
        <w:tc>
          <w:tcPr>
            <w:tcW w:w="3475" w:type="dxa"/>
            <w:tcBorders>
              <w:top w:val="single" w:sz="4" w:space="0" w:color="000000"/>
              <w:left w:val="single" w:sz="4" w:space="0" w:color="000000"/>
              <w:bottom w:val="single" w:sz="4" w:space="0" w:color="000000"/>
              <w:right w:val="single" w:sz="4" w:space="0" w:color="000000"/>
            </w:tcBorders>
          </w:tcPr>
          <w:p w14:paraId="02669B5C" w14:textId="77777777" w:rsidR="00924455" w:rsidRPr="00EE1AF2" w:rsidRDefault="00924455" w:rsidP="00586E62">
            <w:pPr>
              <w:ind w:right="166"/>
              <w:jc w:val="both"/>
              <w:rPr>
                <w:rFonts w:ascii="Garamond" w:hAnsi="Garamond"/>
              </w:rPr>
            </w:pPr>
            <w:r w:rsidRPr="00EE1AF2">
              <w:rPr>
                <w:rFonts w:ascii="Garamond" w:eastAsia="Arial" w:hAnsi="Garamond" w:cs="Arial"/>
              </w:rPr>
              <w:t xml:space="preserve">Miteshgiri Chandangiri Goswami </w:t>
            </w:r>
          </w:p>
        </w:tc>
        <w:tc>
          <w:tcPr>
            <w:tcW w:w="1699" w:type="dxa"/>
            <w:vMerge w:val="restart"/>
            <w:tcBorders>
              <w:top w:val="single" w:sz="4" w:space="0" w:color="000000"/>
              <w:left w:val="single" w:sz="4" w:space="0" w:color="000000"/>
              <w:right w:val="single" w:sz="4" w:space="0" w:color="000000"/>
            </w:tcBorders>
          </w:tcPr>
          <w:p w14:paraId="3562D38B" w14:textId="77777777" w:rsidR="00924455" w:rsidRPr="00EE1AF2" w:rsidRDefault="00924455" w:rsidP="00586E62">
            <w:pPr>
              <w:jc w:val="center"/>
              <w:rPr>
                <w:rFonts w:ascii="Garamond" w:hAnsi="Garamond"/>
              </w:rPr>
            </w:pPr>
          </w:p>
          <w:p w14:paraId="2B5A3B0A" w14:textId="77777777" w:rsidR="00924455" w:rsidRPr="00EE1AF2" w:rsidRDefault="00924455" w:rsidP="00586E62">
            <w:pPr>
              <w:jc w:val="center"/>
              <w:rPr>
                <w:rFonts w:ascii="Garamond" w:hAnsi="Garamond"/>
              </w:rPr>
            </w:pPr>
          </w:p>
          <w:p w14:paraId="3F97BA50" w14:textId="77777777" w:rsidR="00924455" w:rsidRPr="00EE1AF2" w:rsidRDefault="00924455" w:rsidP="00586E62">
            <w:pPr>
              <w:jc w:val="center"/>
              <w:rPr>
                <w:rFonts w:ascii="Garamond" w:hAnsi="Garamond"/>
              </w:rPr>
            </w:pPr>
          </w:p>
          <w:p w14:paraId="3AD35412" w14:textId="77777777" w:rsidR="00924455" w:rsidRPr="00EE1AF2" w:rsidRDefault="00924455" w:rsidP="00586E62">
            <w:pPr>
              <w:jc w:val="center"/>
              <w:rPr>
                <w:rFonts w:ascii="Garamond" w:hAnsi="Garamond"/>
              </w:rPr>
            </w:pPr>
          </w:p>
          <w:p w14:paraId="584D1B8B" w14:textId="77777777" w:rsidR="00924455" w:rsidRPr="00EE1AF2" w:rsidRDefault="00924455" w:rsidP="00586E62">
            <w:pPr>
              <w:jc w:val="center"/>
              <w:rPr>
                <w:rFonts w:ascii="Garamond" w:hAnsi="Garamond"/>
              </w:rPr>
            </w:pPr>
            <w:r w:rsidRPr="00EE1AF2">
              <w:rPr>
                <w:rFonts w:ascii="Garamond" w:eastAsia="Arial" w:hAnsi="Garamond" w:cs="Arial"/>
                <w:b/>
              </w:rPr>
              <w:t>Match trade</w:t>
            </w:r>
          </w:p>
        </w:tc>
        <w:tc>
          <w:tcPr>
            <w:tcW w:w="0" w:type="auto"/>
            <w:vMerge/>
            <w:tcBorders>
              <w:left w:val="single" w:sz="4" w:space="0" w:color="000000"/>
              <w:right w:val="single" w:sz="4" w:space="0" w:color="000000"/>
            </w:tcBorders>
          </w:tcPr>
          <w:p w14:paraId="212677A5"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5BC8A7BE" w14:textId="77777777" w:rsidR="00924455" w:rsidRPr="00EE1AF2" w:rsidRDefault="00924455" w:rsidP="00586E62">
            <w:pPr>
              <w:jc w:val="center"/>
              <w:rPr>
                <w:rFonts w:ascii="Garamond" w:hAnsi="Garamond"/>
              </w:rPr>
            </w:pPr>
            <w:r w:rsidRPr="00EE1AF2">
              <w:rPr>
                <w:rFonts w:ascii="Garamond" w:eastAsia="Arial" w:hAnsi="Garamond" w:cs="Arial"/>
                <w:b/>
              </w:rPr>
              <w:t xml:space="preserve">5,00,000 </w:t>
            </w:r>
          </w:p>
          <w:p w14:paraId="3BD803B5" w14:textId="77777777" w:rsidR="00924455" w:rsidRPr="00EE1AF2" w:rsidRDefault="00924455" w:rsidP="00586E62">
            <w:pPr>
              <w:jc w:val="center"/>
              <w:rPr>
                <w:rFonts w:ascii="Garamond" w:hAnsi="Garamond"/>
              </w:rPr>
            </w:pPr>
            <w:r w:rsidRPr="00EE1AF2">
              <w:rPr>
                <w:rFonts w:ascii="Garamond" w:eastAsia="Arial" w:hAnsi="Garamond" w:cs="Arial"/>
                <w:b/>
              </w:rPr>
              <w:t>(Rupees Five</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4036E8A5" w14:textId="77777777" w:rsidTr="00586E62">
        <w:trPr>
          <w:trHeight w:val="518"/>
          <w:jc w:val="center"/>
        </w:trPr>
        <w:tc>
          <w:tcPr>
            <w:tcW w:w="676" w:type="dxa"/>
            <w:tcBorders>
              <w:top w:val="single" w:sz="4" w:space="0" w:color="000000"/>
              <w:left w:val="single" w:sz="4" w:space="0" w:color="000000"/>
              <w:bottom w:val="single" w:sz="4" w:space="0" w:color="000000"/>
              <w:right w:val="single" w:sz="4" w:space="0" w:color="000000"/>
            </w:tcBorders>
          </w:tcPr>
          <w:p w14:paraId="1B2E4BDE" w14:textId="77777777" w:rsidR="00924455" w:rsidRPr="00EE1AF2" w:rsidRDefault="00924455" w:rsidP="00586E62">
            <w:pPr>
              <w:ind w:left="2"/>
              <w:rPr>
                <w:rFonts w:ascii="Garamond" w:hAnsi="Garamond"/>
              </w:rPr>
            </w:pPr>
            <w:r w:rsidRPr="00EE1AF2">
              <w:rPr>
                <w:rFonts w:ascii="Garamond" w:eastAsia="Arial" w:hAnsi="Garamond" w:cs="Arial"/>
              </w:rPr>
              <w:t xml:space="preserve">16 </w:t>
            </w:r>
          </w:p>
        </w:tc>
        <w:tc>
          <w:tcPr>
            <w:tcW w:w="3475" w:type="dxa"/>
            <w:tcBorders>
              <w:top w:val="single" w:sz="4" w:space="0" w:color="000000"/>
              <w:left w:val="single" w:sz="4" w:space="0" w:color="000000"/>
              <w:bottom w:val="single" w:sz="4" w:space="0" w:color="000000"/>
              <w:right w:val="single" w:sz="4" w:space="0" w:color="000000"/>
            </w:tcBorders>
          </w:tcPr>
          <w:p w14:paraId="5A2148BB" w14:textId="77777777" w:rsidR="00924455" w:rsidRPr="00EE1AF2" w:rsidRDefault="00924455" w:rsidP="00586E62">
            <w:pPr>
              <w:rPr>
                <w:rFonts w:ascii="Garamond" w:hAnsi="Garamond"/>
              </w:rPr>
            </w:pPr>
            <w:r w:rsidRPr="00EE1AF2">
              <w:rPr>
                <w:rFonts w:ascii="Garamond" w:eastAsia="Arial" w:hAnsi="Garamond" w:cs="Arial"/>
              </w:rPr>
              <w:t>Hetalben Rajeshkumar Pala</w:t>
            </w:r>
          </w:p>
        </w:tc>
        <w:tc>
          <w:tcPr>
            <w:tcW w:w="0" w:type="auto"/>
            <w:vMerge/>
            <w:tcBorders>
              <w:left w:val="single" w:sz="4" w:space="0" w:color="000000"/>
              <w:right w:val="single" w:sz="4" w:space="0" w:color="000000"/>
            </w:tcBorders>
          </w:tcPr>
          <w:p w14:paraId="49F019E8" w14:textId="77777777" w:rsidR="00924455" w:rsidRPr="00EE1AF2" w:rsidRDefault="00924455" w:rsidP="00586E62">
            <w:pPr>
              <w:rPr>
                <w:rFonts w:ascii="Garamond" w:hAnsi="Garamond"/>
              </w:rPr>
            </w:pPr>
          </w:p>
        </w:tc>
        <w:tc>
          <w:tcPr>
            <w:tcW w:w="0" w:type="auto"/>
            <w:vMerge/>
            <w:tcBorders>
              <w:left w:val="single" w:sz="4" w:space="0" w:color="000000"/>
              <w:right w:val="single" w:sz="4" w:space="0" w:color="000000"/>
            </w:tcBorders>
          </w:tcPr>
          <w:p w14:paraId="1B1EA94F"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0251EEE1" w14:textId="77777777" w:rsidR="00924455" w:rsidRPr="00EE1AF2" w:rsidRDefault="00924455" w:rsidP="00586E62">
            <w:pPr>
              <w:jc w:val="center"/>
              <w:rPr>
                <w:rFonts w:ascii="Garamond" w:hAnsi="Garamond"/>
              </w:rPr>
            </w:pPr>
            <w:r w:rsidRPr="00EE1AF2">
              <w:rPr>
                <w:rFonts w:ascii="Garamond" w:eastAsia="Arial" w:hAnsi="Garamond" w:cs="Arial"/>
                <w:b/>
              </w:rPr>
              <w:t xml:space="preserve">5,00,000 </w:t>
            </w:r>
          </w:p>
          <w:p w14:paraId="1C45E38A" w14:textId="77777777" w:rsidR="00924455" w:rsidRPr="00EE1AF2" w:rsidRDefault="00924455" w:rsidP="00586E62">
            <w:pPr>
              <w:jc w:val="center"/>
              <w:rPr>
                <w:rFonts w:ascii="Garamond" w:hAnsi="Garamond"/>
              </w:rPr>
            </w:pPr>
            <w:r w:rsidRPr="00EE1AF2">
              <w:rPr>
                <w:rFonts w:ascii="Garamond" w:eastAsia="Arial" w:hAnsi="Garamond" w:cs="Arial"/>
                <w:b/>
              </w:rPr>
              <w:t>(Rupees Five</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2E45132B"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1587E5AD" w14:textId="77777777" w:rsidR="00924455" w:rsidRPr="00EE1AF2" w:rsidRDefault="00924455" w:rsidP="00586E62">
            <w:pPr>
              <w:ind w:left="2"/>
              <w:rPr>
                <w:rFonts w:ascii="Garamond" w:hAnsi="Garamond"/>
              </w:rPr>
            </w:pPr>
            <w:r w:rsidRPr="00EE1AF2">
              <w:rPr>
                <w:rFonts w:ascii="Garamond" w:eastAsia="Arial" w:hAnsi="Garamond" w:cs="Arial"/>
              </w:rPr>
              <w:t xml:space="preserve">17 </w:t>
            </w:r>
          </w:p>
        </w:tc>
        <w:tc>
          <w:tcPr>
            <w:tcW w:w="3475" w:type="dxa"/>
            <w:tcBorders>
              <w:top w:val="single" w:sz="4" w:space="0" w:color="000000"/>
              <w:left w:val="single" w:sz="4" w:space="0" w:color="000000"/>
              <w:bottom w:val="single" w:sz="4" w:space="0" w:color="000000"/>
              <w:right w:val="single" w:sz="4" w:space="0" w:color="000000"/>
            </w:tcBorders>
          </w:tcPr>
          <w:p w14:paraId="1982C842" w14:textId="77777777" w:rsidR="00924455" w:rsidRPr="00EE1AF2" w:rsidRDefault="00924455" w:rsidP="00586E62">
            <w:pPr>
              <w:rPr>
                <w:rFonts w:ascii="Garamond" w:hAnsi="Garamond"/>
              </w:rPr>
            </w:pPr>
            <w:r w:rsidRPr="00EE1AF2">
              <w:rPr>
                <w:rFonts w:ascii="Garamond" w:eastAsia="Arial" w:hAnsi="Garamond" w:cs="Arial"/>
              </w:rPr>
              <w:t>Nehaben Janakray Soni</w:t>
            </w:r>
          </w:p>
        </w:tc>
        <w:tc>
          <w:tcPr>
            <w:tcW w:w="0" w:type="auto"/>
            <w:vMerge/>
            <w:tcBorders>
              <w:left w:val="single" w:sz="4" w:space="0" w:color="000000"/>
              <w:right w:val="single" w:sz="4" w:space="0" w:color="000000"/>
            </w:tcBorders>
          </w:tcPr>
          <w:p w14:paraId="49495E79" w14:textId="77777777" w:rsidR="00924455" w:rsidRPr="00EE1AF2" w:rsidRDefault="00924455" w:rsidP="00586E62">
            <w:pPr>
              <w:rPr>
                <w:rFonts w:ascii="Garamond" w:hAnsi="Garamond"/>
              </w:rPr>
            </w:pPr>
          </w:p>
        </w:tc>
        <w:tc>
          <w:tcPr>
            <w:tcW w:w="0" w:type="auto"/>
            <w:vMerge/>
            <w:tcBorders>
              <w:left w:val="single" w:sz="4" w:space="0" w:color="000000"/>
              <w:right w:val="single" w:sz="4" w:space="0" w:color="000000"/>
            </w:tcBorders>
          </w:tcPr>
          <w:p w14:paraId="1EBA2146"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659B41AF" w14:textId="77777777" w:rsidR="00924455" w:rsidRPr="00EE1AF2" w:rsidRDefault="00924455" w:rsidP="00586E62">
            <w:pPr>
              <w:jc w:val="center"/>
              <w:rPr>
                <w:rFonts w:ascii="Garamond" w:hAnsi="Garamond"/>
              </w:rPr>
            </w:pPr>
            <w:r w:rsidRPr="00EE1AF2">
              <w:rPr>
                <w:rFonts w:ascii="Garamond" w:eastAsia="Arial" w:hAnsi="Garamond" w:cs="Arial"/>
                <w:b/>
              </w:rPr>
              <w:t xml:space="preserve">5,00,000 </w:t>
            </w:r>
          </w:p>
          <w:p w14:paraId="1033CCD0" w14:textId="77777777" w:rsidR="00924455" w:rsidRPr="00EE1AF2" w:rsidRDefault="00924455" w:rsidP="00586E62">
            <w:pPr>
              <w:jc w:val="center"/>
              <w:rPr>
                <w:rFonts w:ascii="Garamond" w:hAnsi="Garamond"/>
              </w:rPr>
            </w:pPr>
            <w:r w:rsidRPr="00EE1AF2">
              <w:rPr>
                <w:rFonts w:ascii="Garamond" w:eastAsia="Arial" w:hAnsi="Garamond" w:cs="Arial"/>
                <w:b/>
              </w:rPr>
              <w:t>(Rupees Five</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77C85C76" w14:textId="77777777" w:rsidTr="00586E62">
        <w:trPr>
          <w:trHeight w:val="517"/>
          <w:jc w:val="center"/>
        </w:trPr>
        <w:tc>
          <w:tcPr>
            <w:tcW w:w="676" w:type="dxa"/>
            <w:tcBorders>
              <w:top w:val="single" w:sz="4" w:space="0" w:color="000000"/>
              <w:left w:val="single" w:sz="4" w:space="0" w:color="000000"/>
              <w:bottom w:val="single" w:sz="4" w:space="0" w:color="000000"/>
              <w:right w:val="single" w:sz="4" w:space="0" w:color="000000"/>
            </w:tcBorders>
          </w:tcPr>
          <w:p w14:paraId="2AFD16AA" w14:textId="77777777" w:rsidR="00924455" w:rsidRPr="00EE1AF2" w:rsidRDefault="00924455" w:rsidP="00586E62">
            <w:pPr>
              <w:ind w:left="2"/>
              <w:rPr>
                <w:rFonts w:ascii="Garamond" w:hAnsi="Garamond"/>
              </w:rPr>
            </w:pPr>
            <w:r w:rsidRPr="00EE1AF2">
              <w:rPr>
                <w:rFonts w:ascii="Garamond" w:eastAsia="Arial" w:hAnsi="Garamond" w:cs="Arial"/>
              </w:rPr>
              <w:t xml:space="preserve">18 </w:t>
            </w:r>
          </w:p>
        </w:tc>
        <w:tc>
          <w:tcPr>
            <w:tcW w:w="3475" w:type="dxa"/>
            <w:tcBorders>
              <w:top w:val="single" w:sz="4" w:space="0" w:color="000000"/>
              <w:left w:val="single" w:sz="4" w:space="0" w:color="000000"/>
              <w:bottom w:val="single" w:sz="4" w:space="0" w:color="000000"/>
              <w:right w:val="single" w:sz="4" w:space="0" w:color="000000"/>
            </w:tcBorders>
          </w:tcPr>
          <w:p w14:paraId="4A5B3A85" w14:textId="77777777" w:rsidR="00924455" w:rsidRPr="00EE1AF2" w:rsidRDefault="00924455" w:rsidP="00586E62">
            <w:pPr>
              <w:rPr>
                <w:rFonts w:ascii="Garamond" w:hAnsi="Garamond"/>
              </w:rPr>
            </w:pPr>
            <w:r w:rsidRPr="00EE1AF2">
              <w:rPr>
                <w:rFonts w:ascii="Garamond" w:eastAsia="Arial" w:hAnsi="Garamond" w:cs="Arial"/>
              </w:rPr>
              <w:t>Swetha Dilipkumar Soni</w:t>
            </w:r>
          </w:p>
        </w:tc>
        <w:tc>
          <w:tcPr>
            <w:tcW w:w="1699" w:type="dxa"/>
            <w:vMerge/>
            <w:tcBorders>
              <w:left w:val="single" w:sz="4" w:space="0" w:color="000000"/>
              <w:right w:val="single" w:sz="4" w:space="0" w:color="000000"/>
            </w:tcBorders>
          </w:tcPr>
          <w:p w14:paraId="28E0D417" w14:textId="77777777" w:rsidR="00924455" w:rsidRPr="00EE1AF2" w:rsidRDefault="00924455" w:rsidP="00586E62">
            <w:pPr>
              <w:rPr>
                <w:rFonts w:ascii="Garamond" w:hAnsi="Garamond"/>
              </w:rPr>
            </w:pPr>
          </w:p>
        </w:tc>
        <w:tc>
          <w:tcPr>
            <w:tcW w:w="1373" w:type="dxa"/>
            <w:vMerge/>
            <w:tcBorders>
              <w:left w:val="single" w:sz="4" w:space="0" w:color="000000"/>
              <w:right w:val="single" w:sz="4" w:space="0" w:color="000000"/>
            </w:tcBorders>
          </w:tcPr>
          <w:p w14:paraId="54352CAD"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16FFDD24" w14:textId="77777777" w:rsidR="00924455" w:rsidRPr="00EE1AF2" w:rsidRDefault="00924455" w:rsidP="00586E62">
            <w:pPr>
              <w:jc w:val="center"/>
              <w:rPr>
                <w:rFonts w:ascii="Garamond" w:hAnsi="Garamond"/>
              </w:rPr>
            </w:pPr>
            <w:r w:rsidRPr="00EE1AF2">
              <w:rPr>
                <w:rFonts w:ascii="Garamond" w:eastAsia="Arial" w:hAnsi="Garamond" w:cs="Arial"/>
                <w:b/>
              </w:rPr>
              <w:t xml:space="preserve">5,00,000 </w:t>
            </w:r>
          </w:p>
          <w:p w14:paraId="70D35DF4" w14:textId="77777777" w:rsidR="00924455" w:rsidRPr="00EE1AF2" w:rsidRDefault="00924455" w:rsidP="00586E62">
            <w:pPr>
              <w:jc w:val="center"/>
              <w:rPr>
                <w:rFonts w:ascii="Garamond" w:hAnsi="Garamond"/>
              </w:rPr>
            </w:pPr>
            <w:r w:rsidRPr="00EE1AF2">
              <w:rPr>
                <w:rFonts w:ascii="Garamond" w:eastAsia="Arial" w:hAnsi="Garamond" w:cs="Arial"/>
                <w:b/>
              </w:rPr>
              <w:t>(Rupees Five</w:t>
            </w:r>
            <w:r>
              <w:rPr>
                <w:rFonts w:ascii="Garamond" w:eastAsia="Arial" w:hAnsi="Garamond" w:cs="Arial"/>
                <w:b/>
              </w:rPr>
              <w:t xml:space="preserve"> Lakh</w:t>
            </w:r>
            <w:r w:rsidRPr="00EE1AF2">
              <w:rPr>
                <w:rFonts w:ascii="Garamond" w:eastAsia="Arial" w:hAnsi="Garamond" w:cs="Arial"/>
                <w:b/>
              </w:rPr>
              <w:t xml:space="preserve">) </w:t>
            </w:r>
          </w:p>
        </w:tc>
      </w:tr>
      <w:tr w:rsidR="00924455" w:rsidRPr="00EE1AF2" w14:paraId="06CD9BA7" w14:textId="77777777" w:rsidTr="00586E62">
        <w:trPr>
          <w:trHeight w:val="518"/>
          <w:jc w:val="center"/>
        </w:trPr>
        <w:tc>
          <w:tcPr>
            <w:tcW w:w="676" w:type="dxa"/>
            <w:tcBorders>
              <w:top w:val="single" w:sz="4" w:space="0" w:color="000000"/>
              <w:left w:val="single" w:sz="4" w:space="0" w:color="000000"/>
              <w:bottom w:val="single" w:sz="4" w:space="0" w:color="000000"/>
              <w:right w:val="single" w:sz="4" w:space="0" w:color="000000"/>
            </w:tcBorders>
          </w:tcPr>
          <w:p w14:paraId="5C9020C3" w14:textId="77777777" w:rsidR="00924455" w:rsidRPr="00EE1AF2" w:rsidRDefault="00924455" w:rsidP="00586E62">
            <w:pPr>
              <w:ind w:left="2"/>
              <w:rPr>
                <w:rFonts w:ascii="Garamond" w:hAnsi="Garamond"/>
              </w:rPr>
            </w:pPr>
            <w:r w:rsidRPr="00EE1AF2">
              <w:rPr>
                <w:rFonts w:ascii="Garamond" w:eastAsia="Arial" w:hAnsi="Garamond" w:cs="Arial"/>
              </w:rPr>
              <w:t xml:space="preserve">19 </w:t>
            </w:r>
          </w:p>
        </w:tc>
        <w:tc>
          <w:tcPr>
            <w:tcW w:w="3475" w:type="dxa"/>
            <w:tcBorders>
              <w:top w:val="single" w:sz="4" w:space="0" w:color="000000"/>
              <w:left w:val="single" w:sz="4" w:space="0" w:color="000000"/>
              <w:bottom w:val="single" w:sz="4" w:space="0" w:color="000000"/>
              <w:right w:val="single" w:sz="4" w:space="0" w:color="000000"/>
            </w:tcBorders>
          </w:tcPr>
          <w:p w14:paraId="2045C976" w14:textId="77777777" w:rsidR="00924455" w:rsidRPr="00EE1AF2" w:rsidRDefault="00924455" w:rsidP="00586E62">
            <w:pPr>
              <w:ind w:right="788"/>
              <w:rPr>
                <w:rFonts w:ascii="Garamond" w:hAnsi="Garamond"/>
              </w:rPr>
            </w:pPr>
            <w:r w:rsidRPr="00EE1AF2">
              <w:rPr>
                <w:rFonts w:ascii="Garamond" w:eastAsia="Arial" w:hAnsi="Garamond" w:cs="Arial"/>
              </w:rPr>
              <w:t xml:space="preserve">Pravinbhai Daduji Thakor </w:t>
            </w:r>
          </w:p>
        </w:tc>
        <w:tc>
          <w:tcPr>
            <w:tcW w:w="0" w:type="auto"/>
            <w:vMerge/>
            <w:tcBorders>
              <w:left w:val="single" w:sz="4" w:space="0" w:color="000000"/>
              <w:bottom w:val="single" w:sz="4" w:space="0" w:color="000000"/>
              <w:right w:val="single" w:sz="4" w:space="0" w:color="000000"/>
            </w:tcBorders>
          </w:tcPr>
          <w:p w14:paraId="304E6792" w14:textId="77777777" w:rsidR="00924455" w:rsidRPr="00EE1AF2" w:rsidRDefault="00924455" w:rsidP="00586E62">
            <w:pPr>
              <w:rPr>
                <w:rFonts w:ascii="Garamond" w:hAnsi="Garamond"/>
              </w:rPr>
            </w:pPr>
          </w:p>
        </w:tc>
        <w:tc>
          <w:tcPr>
            <w:tcW w:w="0" w:type="auto"/>
            <w:vMerge/>
            <w:tcBorders>
              <w:left w:val="single" w:sz="4" w:space="0" w:color="000000"/>
              <w:bottom w:val="single" w:sz="4" w:space="0" w:color="000000"/>
              <w:right w:val="single" w:sz="4" w:space="0" w:color="000000"/>
            </w:tcBorders>
          </w:tcPr>
          <w:p w14:paraId="4AE80C41" w14:textId="77777777" w:rsidR="00924455" w:rsidRPr="00EE1AF2" w:rsidRDefault="00924455" w:rsidP="00586E62">
            <w:pPr>
              <w:rPr>
                <w:rFonts w:ascii="Garamond" w:hAnsi="Garamond"/>
              </w:rPr>
            </w:pPr>
          </w:p>
        </w:tc>
        <w:tc>
          <w:tcPr>
            <w:tcW w:w="2373" w:type="dxa"/>
            <w:tcBorders>
              <w:top w:val="single" w:sz="4" w:space="0" w:color="000000"/>
              <w:left w:val="single" w:sz="4" w:space="0" w:color="000000"/>
              <w:bottom w:val="single" w:sz="4" w:space="0" w:color="000000"/>
              <w:right w:val="single" w:sz="4" w:space="0" w:color="000000"/>
            </w:tcBorders>
          </w:tcPr>
          <w:p w14:paraId="432AE6A4" w14:textId="77777777" w:rsidR="00924455" w:rsidRPr="00EE1AF2" w:rsidRDefault="00924455" w:rsidP="00586E62">
            <w:pPr>
              <w:jc w:val="center"/>
              <w:rPr>
                <w:rFonts w:ascii="Garamond" w:hAnsi="Garamond"/>
              </w:rPr>
            </w:pPr>
            <w:r w:rsidRPr="00EE1AF2">
              <w:rPr>
                <w:rFonts w:ascii="Garamond" w:eastAsia="Arial" w:hAnsi="Garamond" w:cs="Arial"/>
                <w:b/>
              </w:rPr>
              <w:t xml:space="preserve">5,00,000 </w:t>
            </w:r>
          </w:p>
          <w:p w14:paraId="5FDEF0ED" w14:textId="77777777" w:rsidR="00924455" w:rsidRPr="00EE1AF2" w:rsidRDefault="00924455" w:rsidP="00586E62">
            <w:pPr>
              <w:jc w:val="center"/>
              <w:rPr>
                <w:rFonts w:ascii="Garamond" w:hAnsi="Garamond"/>
              </w:rPr>
            </w:pPr>
            <w:r w:rsidRPr="00EE1AF2">
              <w:rPr>
                <w:rFonts w:ascii="Garamond" w:eastAsia="Arial" w:hAnsi="Garamond" w:cs="Arial"/>
                <w:b/>
              </w:rPr>
              <w:t>(Rupees Five</w:t>
            </w:r>
            <w:r>
              <w:rPr>
                <w:rFonts w:ascii="Garamond" w:eastAsia="Arial" w:hAnsi="Garamond" w:cs="Arial"/>
                <w:b/>
              </w:rPr>
              <w:t xml:space="preserve"> Lakh</w:t>
            </w:r>
            <w:r w:rsidRPr="00EE1AF2">
              <w:rPr>
                <w:rFonts w:ascii="Garamond" w:eastAsia="Arial" w:hAnsi="Garamond" w:cs="Arial"/>
                <w:b/>
              </w:rPr>
              <w:t xml:space="preserve">) </w:t>
            </w:r>
          </w:p>
        </w:tc>
      </w:tr>
    </w:tbl>
    <w:p w14:paraId="18D90A32" w14:textId="77777777" w:rsidR="00924455" w:rsidRPr="00953BC8" w:rsidRDefault="00924455" w:rsidP="00924455">
      <w:pPr>
        <w:pStyle w:val="Default"/>
        <w:ind w:left="720"/>
        <w:jc w:val="both"/>
        <w:rPr>
          <w:rFonts w:ascii="Garamond" w:hAnsi="Garamond"/>
          <w:color w:val="auto"/>
        </w:rPr>
      </w:pPr>
    </w:p>
    <w:p w14:paraId="5968E04D" w14:textId="77777777" w:rsidR="00924455" w:rsidRDefault="00924455" w:rsidP="00924455">
      <w:pPr>
        <w:pStyle w:val="ListParagraph"/>
        <w:rPr>
          <w:rFonts w:ascii="Garamond" w:hAnsi="Garamond"/>
        </w:rPr>
      </w:pPr>
    </w:p>
    <w:p w14:paraId="2771D665" w14:textId="77777777" w:rsidR="00924455" w:rsidRPr="00A23554" w:rsidRDefault="00924455" w:rsidP="005F0356">
      <w:pPr>
        <w:pStyle w:val="Default"/>
        <w:numPr>
          <w:ilvl w:val="0"/>
          <w:numId w:val="7"/>
        </w:numPr>
        <w:jc w:val="both"/>
        <w:rPr>
          <w:rFonts w:ascii="Garamond" w:hAnsi="Garamond"/>
          <w:color w:val="auto"/>
        </w:rPr>
      </w:pPr>
      <w:r w:rsidRPr="002F7C21">
        <w:rPr>
          <w:rFonts w:ascii="Garamond" w:hAnsi="Garamond"/>
          <w:bCs/>
          <w:color w:val="auto"/>
        </w:rPr>
        <w:t>SEBI passed an order, dated 16 November 2018, in the matter of Saianand Commercial Limited imposing a total penalty of Rs 2,00,000 (Rupees Two Lakh Only) on Shantaben J Timbadia for the violation of  regulation 13(3) read with 13(5)</w:t>
      </w:r>
      <w:r>
        <w:rPr>
          <w:rFonts w:ascii="Garamond" w:hAnsi="Garamond"/>
          <w:bCs/>
          <w:color w:val="auto"/>
        </w:rPr>
        <w:t xml:space="preserve"> and</w:t>
      </w:r>
      <w:r w:rsidRPr="002F7C21">
        <w:rPr>
          <w:rFonts w:ascii="Garamond" w:hAnsi="Garamond"/>
          <w:bCs/>
          <w:color w:val="auto"/>
        </w:rPr>
        <w:t xml:space="preserve"> 12(2) of</w:t>
      </w:r>
      <w:r>
        <w:rPr>
          <w:rFonts w:ascii="Garamond" w:hAnsi="Garamond"/>
          <w:bCs/>
          <w:color w:val="auto"/>
        </w:rPr>
        <w:t xml:space="preserve"> </w:t>
      </w:r>
      <w:r w:rsidRPr="002F7C21">
        <w:rPr>
          <w:rFonts w:ascii="Garamond" w:hAnsi="Garamond"/>
          <w:bCs/>
          <w:color w:val="auto"/>
        </w:rPr>
        <w:t>PIT Regulations.</w:t>
      </w:r>
    </w:p>
    <w:p w14:paraId="553AB429" w14:textId="77777777" w:rsidR="00924455" w:rsidRPr="00A23554" w:rsidRDefault="00924455" w:rsidP="00924455">
      <w:pPr>
        <w:pStyle w:val="Default"/>
        <w:ind w:left="720"/>
        <w:jc w:val="both"/>
        <w:rPr>
          <w:rFonts w:ascii="Garamond" w:hAnsi="Garamond"/>
          <w:color w:val="auto"/>
        </w:rPr>
      </w:pPr>
    </w:p>
    <w:p w14:paraId="481E7012" w14:textId="77777777" w:rsidR="00924455" w:rsidRPr="004A540B" w:rsidRDefault="00924455" w:rsidP="005F0356">
      <w:pPr>
        <w:pStyle w:val="Default"/>
        <w:numPr>
          <w:ilvl w:val="0"/>
          <w:numId w:val="7"/>
        </w:numPr>
        <w:jc w:val="both"/>
        <w:rPr>
          <w:rFonts w:ascii="Garamond" w:hAnsi="Garamond"/>
          <w:color w:val="auto"/>
        </w:rPr>
      </w:pPr>
      <w:r w:rsidRPr="002F7C21">
        <w:rPr>
          <w:rFonts w:ascii="Garamond" w:hAnsi="Garamond"/>
          <w:bCs/>
          <w:color w:val="auto"/>
        </w:rPr>
        <w:t xml:space="preserve">SEBI passed an order, dated 16 November 2018, in the matter of Saianand Commercial Limited imposing a total penalty of Rs 2,00,000 (Rupees Two Lakh Only) on </w:t>
      </w:r>
      <w:r w:rsidRPr="00A23554">
        <w:rPr>
          <w:rFonts w:ascii="Garamond" w:hAnsi="Garamond"/>
          <w:bCs/>
          <w:color w:val="auto"/>
        </w:rPr>
        <w:t>Narottam S Malani</w:t>
      </w:r>
      <w:r w:rsidRPr="002F7C21">
        <w:rPr>
          <w:rFonts w:ascii="Garamond" w:hAnsi="Garamond"/>
          <w:bCs/>
          <w:color w:val="auto"/>
        </w:rPr>
        <w:t xml:space="preserve"> for the violation of  regulation 13(3) read with 13(5) </w:t>
      </w:r>
      <w:r>
        <w:rPr>
          <w:rFonts w:ascii="Garamond" w:hAnsi="Garamond"/>
          <w:bCs/>
          <w:color w:val="auto"/>
        </w:rPr>
        <w:t>and</w:t>
      </w:r>
      <w:r w:rsidRPr="002F7C21">
        <w:rPr>
          <w:rFonts w:ascii="Garamond" w:hAnsi="Garamond"/>
          <w:bCs/>
          <w:color w:val="auto"/>
        </w:rPr>
        <w:t xml:space="preserve"> 12(2) of</w:t>
      </w:r>
      <w:r>
        <w:rPr>
          <w:rFonts w:ascii="Garamond" w:hAnsi="Garamond"/>
          <w:bCs/>
          <w:color w:val="auto"/>
        </w:rPr>
        <w:t xml:space="preserve"> </w:t>
      </w:r>
      <w:r w:rsidRPr="002F7C21">
        <w:rPr>
          <w:rFonts w:ascii="Garamond" w:hAnsi="Garamond"/>
          <w:bCs/>
          <w:color w:val="auto"/>
        </w:rPr>
        <w:t>PIT Regulations.</w:t>
      </w:r>
    </w:p>
    <w:p w14:paraId="52BE40F3" w14:textId="77777777" w:rsidR="00924455" w:rsidRDefault="00924455" w:rsidP="00924455">
      <w:pPr>
        <w:pStyle w:val="ListParagraph"/>
        <w:rPr>
          <w:rFonts w:ascii="Garamond" w:hAnsi="Garamond"/>
        </w:rPr>
      </w:pPr>
    </w:p>
    <w:p w14:paraId="67CE7F05" w14:textId="77777777" w:rsidR="00924455" w:rsidRPr="003771BE" w:rsidRDefault="00924455" w:rsidP="005F0356">
      <w:pPr>
        <w:pStyle w:val="Default"/>
        <w:numPr>
          <w:ilvl w:val="0"/>
          <w:numId w:val="7"/>
        </w:numPr>
        <w:jc w:val="both"/>
        <w:rPr>
          <w:rFonts w:ascii="Garamond" w:hAnsi="Garamond"/>
          <w:color w:val="auto"/>
        </w:rPr>
      </w:pPr>
      <w:r w:rsidRPr="005E7592">
        <w:rPr>
          <w:rFonts w:ascii="Garamond" w:hAnsi="Garamond"/>
          <w:bCs/>
          <w:color w:val="auto"/>
        </w:rPr>
        <w:t>SEBI passed an order, dated 1</w:t>
      </w:r>
      <w:r>
        <w:rPr>
          <w:rFonts w:ascii="Garamond" w:hAnsi="Garamond"/>
          <w:bCs/>
          <w:color w:val="auto"/>
        </w:rPr>
        <w:t>6</w:t>
      </w:r>
      <w:r w:rsidRPr="005E7592">
        <w:rPr>
          <w:rFonts w:ascii="Garamond" w:hAnsi="Garamond"/>
          <w:bCs/>
          <w:color w:val="auto"/>
        </w:rPr>
        <w:t xml:space="preserve"> November 2018, in the matter of trading by SONI group </w:t>
      </w:r>
      <w:r w:rsidRPr="003771BE">
        <w:rPr>
          <w:rFonts w:ascii="Garamond" w:hAnsi="Garamond"/>
          <w:bCs/>
          <w:color w:val="auto"/>
        </w:rPr>
        <w:t>in the scrip of Saianand Commercial Ltd</w:t>
      </w:r>
      <w:r w:rsidRPr="005E7592">
        <w:rPr>
          <w:rFonts w:ascii="Garamond" w:hAnsi="Garamond"/>
          <w:bCs/>
          <w:color w:val="auto"/>
        </w:rPr>
        <w:t xml:space="preserve"> imposing </w:t>
      </w:r>
      <w:r>
        <w:rPr>
          <w:rFonts w:ascii="Garamond" w:hAnsi="Garamond"/>
          <w:bCs/>
          <w:color w:val="auto"/>
        </w:rPr>
        <w:t>following penalties</w:t>
      </w:r>
      <w:r w:rsidRPr="005E7592">
        <w:rPr>
          <w:rFonts w:ascii="Garamond" w:hAnsi="Garamond"/>
          <w:bCs/>
          <w:color w:val="auto"/>
        </w:rPr>
        <w:t>.</w:t>
      </w:r>
    </w:p>
    <w:p w14:paraId="77EBCD5D" w14:textId="77777777" w:rsidR="00924455" w:rsidRDefault="00924455" w:rsidP="00924455">
      <w:pPr>
        <w:pStyle w:val="ListParagraph"/>
        <w:rPr>
          <w:rFonts w:ascii="Garamond" w:hAnsi="Garamond"/>
        </w:rPr>
      </w:pPr>
    </w:p>
    <w:tbl>
      <w:tblPr>
        <w:tblW w:w="8343" w:type="dxa"/>
        <w:jc w:val="center"/>
        <w:tblCellMar>
          <w:left w:w="106" w:type="dxa"/>
          <w:right w:w="115" w:type="dxa"/>
        </w:tblCellMar>
        <w:tblLook w:val="04A0" w:firstRow="1" w:lastRow="0" w:firstColumn="1" w:lastColumn="0" w:noHBand="0" w:noVBand="1"/>
      </w:tblPr>
      <w:tblGrid>
        <w:gridCol w:w="584"/>
        <w:gridCol w:w="3565"/>
        <w:gridCol w:w="1336"/>
        <w:gridCol w:w="1279"/>
        <w:gridCol w:w="1579"/>
      </w:tblGrid>
      <w:tr w:rsidR="00924455" w:rsidRPr="007F0060" w14:paraId="2D8AE21D" w14:textId="77777777" w:rsidTr="00586E62">
        <w:trPr>
          <w:trHeight w:val="678"/>
          <w:jc w:val="center"/>
        </w:trPr>
        <w:tc>
          <w:tcPr>
            <w:tcW w:w="584" w:type="dxa"/>
            <w:tcBorders>
              <w:top w:val="single" w:sz="4" w:space="0" w:color="000000"/>
              <w:left w:val="single" w:sz="4" w:space="0" w:color="000000"/>
              <w:bottom w:val="single" w:sz="4" w:space="0" w:color="000000"/>
              <w:right w:val="single" w:sz="4" w:space="0" w:color="000000"/>
            </w:tcBorders>
          </w:tcPr>
          <w:p w14:paraId="2C324DDD" w14:textId="77777777" w:rsidR="00924455" w:rsidRPr="007F0060" w:rsidRDefault="00924455" w:rsidP="00586E62">
            <w:pPr>
              <w:spacing w:after="30"/>
              <w:ind w:left="3"/>
              <w:rPr>
                <w:rFonts w:ascii="Garamond" w:hAnsi="Garamond"/>
              </w:rPr>
            </w:pPr>
            <w:r w:rsidRPr="007F0060">
              <w:rPr>
                <w:rFonts w:ascii="Garamond" w:eastAsia="Calibri" w:hAnsi="Garamond" w:cs="Calibri"/>
              </w:rPr>
              <w:t xml:space="preserve">Sr. </w:t>
            </w:r>
          </w:p>
          <w:p w14:paraId="20E1F27A" w14:textId="77777777" w:rsidR="00924455" w:rsidRPr="007F0060" w:rsidRDefault="00924455" w:rsidP="00586E62">
            <w:pPr>
              <w:ind w:left="3"/>
              <w:rPr>
                <w:rFonts w:ascii="Garamond" w:hAnsi="Garamond"/>
              </w:rPr>
            </w:pPr>
            <w:r w:rsidRPr="007F0060">
              <w:rPr>
                <w:rFonts w:ascii="Garamond" w:eastAsia="Calibri" w:hAnsi="Garamond" w:cs="Calibri"/>
              </w:rPr>
              <w:t xml:space="preserve">No. </w:t>
            </w:r>
          </w:p>
        </w:tc>
        <w:tc>
          <w:tcPr>
            <w:tcW w:w="3565" w:type="dxa"/>
            <w:tcBorders>
              <w:top w:val="single" w:sz="4" w:space="0" w:color="000000"/>
              <w:left w:val="single" w:sz="4" w:space="0" w:color="000000"/>
              <w:bottom w:val="single" w:sz="4" w:space="0" w:color="000000"/>
              <w:right w:val="single" w:sz="4" w:space="0" w:color="000000"/>
            </w:tcBorders>
            <w:vAlign w:val="center"/>
          </w:tcPr>
          <w:p w14:paraId="171FE7F9" w14:textId="77777777" w:rsidR="00924455" w:rsidRPr="007F0060" w:rsidRDefault="00924455" w:rsidP="00586E62">
            <w:pPr>
              <w:jc w:val="center"/>
              <w:rPr>
                <w:rFonts w:ascii="Garamond" w:hAnsi="Garamond"/>
              </w:rPr>
            </w:pPr>
            <w:r w:rsidRPr="007F0060">
              <w:rPr>
                <w:rFonts w:ascii="Garamond" w:eastAsia="Arial" w:hAnsi="Garamond" w:cs="Arial"/>
                <w:b/>
              </w:rPr>
              <w:t xml:space="preserve">Name of the Entity </w:t>
            </w:r>
          </w:p>
        </w:tc>
        <w:tc>
          <w:tcPr>
            <w:tcW w:w="1336" w:type="dxa"/>
            <w:tcBorders>
              <w:top w:val="single" w:sz="4" w:space="0" w:color="000000"/>
              <w:left w:val="single" w:sz="4" w:space="0" w:color="000000"/>
              <w:bottom w:val="single" w:sz="4" w:space="0" w:color="000000"/>
              <w:right w:val="single" w:sz="4" w:space="0" w:color="000000"/>
            </w:tcBorders>
          </w:tcPr>
          <w:p w14:paraId="3E12F108" w14:textId="77777777" w:rsidR="00924455" w:rsidRPr="007F0060" w:rsidRDefault="00924455" w:rsidP="00586E62">
            <w:pPr>
              <w:jc w:val="center"/>
              <w:rPr>
                <w:rFonts w:ascii="Garamond" w:hAnsi="Garamond"/>
              </w:rPr>
            </w:pPr>
            <w:r w:rsidRPr="007F0060">
              <w:rPr>
                <w:rFonts w:ascii="Garamond" w:eastAsia="Arial" w:hAnsi="Garamond" w:cs="Arial"/>
                <w:b/>
              </w:rPr>
              <w:t xml:space="preserve">Nature of findings in brief </w:t>
            </w:r>
          </w:p>
        </w:tc>
        <w:tc>
          <w:tcPr>
            <w:tcW w:w="1279" w:type="dxa"/>
            <w:tcBorders>
              <w:top w:val="single" w:sz="4" w:space="0" w:color="000000"/>
              <w:left w:val="single" w:sz="4" w:space="0" w:color="000000"/>
              <w:bottom w:val="single" w:sz="4" w:space="0" w:color="000000"/>
              <w:right w:val="single" w:sz="4" w:space="0" w:color="000000"/>
            </w:tcBorders>
          </w:tcPr>
          <w:p w14:paraId="77B594DF" w14:textId="77777777" w:rsidR="00924455" w:rsidRPr="007F0060" w:rsidRDefault="00924455" w:rsidP="00586E62">
            <w:pPr>
              <w:spacing w:line="235" w:lineRule="auto"/>
              <w:jc w:val="center"/>
              <w:rPr>
                <w:rFonts w:ascii="Garamond" w:hAnsi="Garamond"/>
              </w:rPr>
            </w:pPr>
            <w:r w:rsidRPr="007F0060">
              <w:rPr>
                <w:rFonts w:ascii="Garamond" w:eastAsia="Arial" w:hAnsi="Garamond" w:cs="Arial"/>
                <w:b/>
              </w:rPr>
              <w:t xml:space="preserve">Provisions of Law </w:t>
            </w:r>
          </w:p>
          <w:p w14:paraId="0C1D2E78" w14:textId="77777777" w:rsidR="00924455" w:rsidRPr="007F0060" w:rsidRDefault="00924455" w:rsidP="00586E62">
            <w:pPr>
              <w:jc w:val="center"/>
              <w:rPr>
                <w:rFonts w:ascii="Garamond" w:hAnsi="Garamond"/>
              </w:rPr>
            </w:pPr>
            <w:r w:rsidRPr="007F0060">
              <w:rPr>
                <w:rFonts w:ascii="Garamond" w:eastAsia="Arial" w:hAnsi="Garamond" w:cs="Arial"/>
                <w:b/>
              </w:rPr>
              <w:t xml:space="preserve">Violated </w:t>
            </w:r>
          </w:p>
        </w:tc>
        <w:tc>
          <w:tcPr>
            <w:tcW w:w="1579" w:type="dxa"/>
            <w:tcBorders>
              <w:top w:val="single" w:sz="4" w:space="0" w:color="000000"/>
              <w:left w:val="single" w:sz="4" w:space="0" w:color="000000"/>
              <w:bottom w:val="single" w:sz="4" w:space="0" w:color="000000"/>
              <w:right w:val="single" w:sz="4" w:space="0" w:color="000000"/>
            </w:tcBorders>
          </w:tcPr>
          <w:p w14:paraId="568C6405" w14:textId="77777777" w:rsidR="00924455" w:rsidRPr="007F0060" w:rsidRDefault="00924455" w:rsidP="00586E62">
            <w:pPr>
              <w:jc w:val="center"/>
              <w:rPr>
                <w:rFonts w:ascii="Garamond" w:hAnsi="Garamond"/>
              </w:rPr>
            </w:pPr>
            <w:r w:rsidRPr="007F0060">
              <w:rPr>
                <w:rFonts w:ascii="Garamond" w:eastAsia="Arial" w:hAnsi="Garamond" w:cs="Arial"/>
                <w:b/>
              </w:rPr>
              <w:t xml:space="preserve">Penalty </w:t>
            </w:r>
          </w:p>
          <w:p w14:paraId="62E5F705" w14:textId="77777777" w:rsidR="00924455" w:rsidRPr="007F0060" w:rsidRDefault="00924455" w:rsidP="00586E62">
            <w:pPr>
              <w:jc w:val="center"/>
              <w:rPr>
                <w:rFonts w:ascii="Garamond" w:hAnsi="Garamond"/>
              </w:rPr>
            </w:pPr>
            <w:r w:rsidRPr="007F0060">
              <w:rPr>
                <w:rFonts w:ascii="Garamond" w:eastAsia="Arial" w:hAnsi="Garamond" w:cs="Arial"/>
                <w:b/>
              </w:rPr>
              <w:t xml:space="preserve">Amount </w:t>
            </w:r>
          </w:p>
          <w:p w14:paraId="2B42678A" w14:textId="77777777" w:rsidR="00924455" w:rsidRPr="007F0060" w:rsidRDefault="00924455" w:rsidP="00586E62">
            <w:pPr>
              <w:jc w:val="center"/>
              <w:rPr>
                <w:rFonts w:ascii="Garamond" w:hAnsi="Garamond"/>
              </w:rPr>
            </w:pPr>
            <w:r w:rsidRPr="007F0060">
              <w:rPr>
                <w:rFonts w:ascii="Garamond" w:eastAsia="Arial" w:hAnsi="Garamond" w:cs="Arial"/>
                <w:b/>
              </w:rPr>
              <w:t xml:space="preserve">(In Rs.) </w:t>
            </w:r>
          </w:p>
        </w:tc>
      </w:tr>
      <w:tr w:rsidR="00924455" w:rsidRPr="007F0060" w14:paraId="2B122115"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4411493A" w14:textId="77777777" w:rsidR="00924455" w:rsidRPr="007F0060" w:rsidRDefault="00924455" w:rsidP="00586E62">
            <w:pPr>
              <w:ind w:left="3"/>
              <w:rPr>
                <w:rFonts w:ascii="Garamond" w:hAnsi="Garamond"/>
              </w:rPr>
            </w:pPr>
            <w:r w:rsidRPr="007F0060">
              <w:rPr>
                <w:rFonts w:ascii="Garamond" w:eastAsia="Arial" w:hAnsi="Garamond" w:cs="Arial"/>
              </w:rPr>
              <w:lastRenderedPageBreak/>
              <w:t xml:space="preserve">1 </w:t>
            </w:r>
          </w:p>
        </w:tc>
        <w:tc>
          <w:tcPr>
            <w:tcW w:w="3565" w:type="dxa"/>
            <w:tcBorders>
              <w:top w:val="single" w:sz="4" w:space="0" w:color="000000"/>
              <w:left w:val="single" w:sz="4" w:space="0" w:color="000000"/>
              <w:bottom w:val="single" w:sz="4" w:space="0" w:color="000000"/>
              <w:right w:val="single" w:sz="4" w:space="0" w:color="000000"/>
            </w:tcBorders>
          </w:tcPr>
          <w:p w14:paraId="663315FA" w14:textId="77777777" w:rsidR="00924455" w:rsidRPr="007F0060" w:rsidRDefault="00924455" w:rsidP="00586E62">
            <w:pPr>
              <w:rPr>
                <w:rFonts w:ascii="Garamond" w:hAnsi="Garamond"/>
              </w:rPr>
            </w:pPr>
            <w:r w:rsidRPr="007F0060">
              <w:rPr>
                <w:rFonts w:ascii="Garamond" w:eastAsia="Arial" w:hAnsi="Garamond" w:cs="Arial"/>
              </w:rPr>
              <w:t xml:space="preserve">Sanjay Jethalal Soni </w:t>
            </w:r>
          </w:p>
        </w:tc>
        <w:tc>
          <w:tcPr>
            <w:tcW w:w="1336" w:type="dxa"/>
            <w:vMerge w:val="restart"/>
            <w:tcBorders>
              <w:top w:val="single" w:sz="4" w:space="0" w:color="000000"/>
              <w:left w:val="single" w:sz="4" w:space="0" w:color="000000"/>
              <w:bottom w:val="single" w:sz="4" w:space="0" w:color="000000"/>
              <w:right w:val="single" w:sz="4" w:space="0" w:color="000000"/>
            </w:tcBorders>
          </w:tcPr>
          <w:p w14:paraId="50DF04D7" w14:textId="77777777" w:rsidR="00924455" w:rsidRPr="007F0060" w:rsidRDefault="00924455" w:rsidP="00586E62">
            <w:pPr>
              <w:jc w:val="center"/>
              <w:rPr>
                <w:rFonts w:ascii="Garamond" w:hAnsi="Garamond"/>
              </w:rPr>
            </w:pPr>
          </w:p>
          <w:p w14:paraId="16C990F6" w14:textId="77777777" w:rsidR="00924455" w:rsidRPr="007F0060" w:rsidRDefault="00924455" w:rsidP="00586E62">
            <w:pPr>
              <w:jc w:val="center"/>
              <w:rPr>
                <w:rFonts w:ascii="Garamond" w:hAnsi="Garamond"/>
              </w:rPr>
            </w:pPr>
          </w:p>
          <w:p w14:paraId="4DCAF393" w14:textId="77777777" w:rsidR="00924455" w:rsidRPr="007F0060" w:rsidRDefault="00924455" w:rsidP="00586E62">
            <w:pPr>
              <w:ind w:left="58"/>
              <w:jc w:val="center"/>
              <w:rPr>
                <w:rFonts w:ascii="Garamond" w:hAnsi="Garamond"/>
              </w:rPr>
            </w:pPr>
            <w:r w:rsidRPr="007F0060">
              <w:rPr>
                <w:rFonts w:ascii="Garamond" w:eastAsia="Arial" w:hAnsi="Garamond" w:cs="Arial"/>
                <w:b/>
              </w:rPr>
              <w:t>Match Trade,</w:t>
            </w:r>
          </w:p>
          <w:p w14:paraId="7DEF2FCE" w14:textId="77777777" w:rsidR="00924455" w:rsidRPr="007F0060" w:rsidRDefault="00924455" w:rsidP="00586E62">
            <w:pPr>
              <w:jc w:val="center"/>
              <w:rPr>
                <w:rFonts w:ascii="Garamond" w:hAnsi="Garamond"/>
              </w:rPr>
            </w:pPr>
            <w:r w:rsidRPr="007F0060">
              <w:rPr>
                <w:rFonts w:ascii="Garamond" w:eastAsia="Arial" w:hAnsi="Garamond" w:cs="Arial"/>
                <w:b/>
              </w:rPr>
              <w:t>Self-Trade,</w:t>
            </w:r>
          </w:p>
          <w:p w14:paraId="5C09F722" w14:textId="77777777" w:rsidR="00924455" w:rsidRPr="007F0060" w:rsidRDefault="00924455" w:rsidP="00586E62">
            <w:pPr>
              <w:jc w:val="center"/>
              <w:rPr>
                <w:rFonts w:ascii="Garamond" w:hAnsi="Garamond"/>
              </w:rPr>
            </w:pPr>
            <w:r w:rsidRPr="007F0060">
              <w:rPr>
                <w:rFonts w:ascii="Garamond" w:eastAsia="Arial" w:hAnsi="Garamond" w:cs="Arial"/>
                <w:b/>
              </w:rPr>
              <w:t>Reversal Trade</w:t>
            </w:r>
          </w:p>
          <w:p w14:paraId="055AB297" w14:textId="77777777" w:rsidR="00924455" w:rsidRPr="007F0060" w:rsidRDefault="00924455" w:rsidP="00586E62">
            <w:pPr>
              <w:jc w:val="center"/>
              <w:rPr>
                <w:rFonts w:ascii="Garamond" w:hAnsi="Garamond"/>
              </w:rPr>
            </w:pPr>
          </w:p>
        </w:tc>
        <w:tc>
          <w:tcPr>
            <w:tcW w:w="1279" w:type="dxa"/>
            <w:vMerge w:val="restart"/>
            <w:tcBorders>
              <w:top w:val="single" w:sz="4" w:space="0" w:color="000000"/>
              <w:left w:val="single" w:sz="4" w:space="0" w:color="000000"/>
              <w:right w:val="single" w:sz="4" w:space="0" w:color="000000"/>
            </w:tcBorders>
            <w:vAlign w:val="center"/>
          </w:tcPr>
          <w:p w14:paraId="0381F92A" w14:textId="77777777" w:rsidR="00924455" w:rsidRPr="007F0060" w:rsidRDefault="00924455" w:rsidP="00586E62">
            <w:pPr>
              <w:jc w:val="center"/>
              <w:rPr>
                <w:rFonts w:ascii="Garamond" w:hAnsi="Garamond"/>
              </w:rPr>
            </w:pPr>
            <w:r w:rsidRPr="007F0060">
              <w:rPr>
                <w:rFonts w:ascii="Garamond" w:eastAsia="Arial" w:hAnsi="Garamond" w:cs="Arial"/>
              </w:rPr>
              <w:t xml:space="preserve">Section 12 </w:t>
            </w:r>
          </w:p>
          <w:p w14:paraId="2C407D7A" w14:textId="77777777" w:rsidR="00924455" w:rsidRPr="007F0060" w:rsidRDefault="00924455" w:rsidP="00586E62">
            <w:pPr>
              <w:jc w:val="center"/>
              <w:rPr>
                <w:rFonts w:ascii="Garamond" w:hAnsi="Garamond"/>
              </w:rPr>
            </w:pPr>
            <w:r w:rsidRPr="007F0060">
              <w:rPr>
                <w:rFonts w:ascii="Garamond" w:eastAsia="Arial" w:hAnsi="Garamond" w:cs="Arial"/>
              </w:rPr>
              <w:t xml:space="preserve">(a), (b) and </w:t>
            </w:r>
          </w:p>
          <w:p w14:paraId="411A7428" w14:textId="77777777" w:rsidR="00924455" w:rsidRPr="007F0060" w:rsidRDefault="00924455" w:rsidP="00586E62">
            <w:pPr>
              <w:spacing w:line="233" w:lineRule="auto"/>
              <w:jc w:val="center"/>
              <w:rPr>
                <w:rFonts w:ascii="Garamond" w:hAnsi="Garamond"/>
              </w:rPr>
            </w:pPr>
            <w:r w:rsidRPr="007F0060">
              <w:rPr>
                <w:rFonts w:ascii="Garamond" w:eastAsia="Arial" w:hAnsi="Garamond" w:cs="Arial"/>
              </w:rPr>
              <w:t xml:space="preserve">(c) of the Act read with </w:t>
            </w:r>
          </w:p>
          <w:p w14:paraId="2EE6FD45" w14:textId="77777777" w:rsidR="00924455" w:rsidRPr="007F0060" w:rsidRDefault="00924455" w:rsidP="00586E62">
            <w:pPr>
              <w:jc w:val="center"/>
              <w:rPr>
                <w:rFonts w:ascii="Garamond" w:hAnsi="Garamond"/>
              </w:rPr>
            </w:pPr>
            <w:r w:rsidRPr="007F0060">
              <w:rPr>
                <w:rFonts w:ascii="Garamond" w:eastAsia="Arial" w:hAnsi="Garamond" w:cs="Arial"/>
              </w:rPr>
              <w:t xml:space="preserve">Reg.3(a), </w:t>
            </w:r>
          </w:p>
          <w:p w14:paraId="6E8F18A1" w14:textId="77777777" w:rsidR="00924455" w:rsidRPr="007F0060" w:rsidRDefault="00924455" w:rsidP="00586E62">
            <w:pPr>
              <w:jc w:val="center"/>
              <w:rPr>
                <w:rFonts w:ascii="Garamond" w:hAnsi="Garamond"/>
              </w:rPr>
            </w:pPr>
            <w:r w:rsidRPr="007F0060">
              <w:rPr>
                <w:rFonts w:ascii="Garamond" w:eastAsia="Arial" w:hAnsi="Garamond" w:cs="Arial"/>
              </w:rPr>
              <w:t xml:space="preserve">(b), (c), (d), </w:t>
            </w:r>
          </w:p>
          <w:p w14:paraId="02B0CD28" w14:textId="77777777" w:rsidR="00924455" w:rsidRPr="007F0060" w:rsidRDefault="00924455" w:rsidP="00586E62">
            <w:pPr>
              <w:spacing w:line="233" w:lineRule="auto"/>
              <w:jc w:val="center"/>
              <w:rPr>
                <w:rFonts w:ascii="Garamond" w:hAnsi="Garamond"/>
              </w:rPr>
            </w:pPr>
            <w:r w:rsidRPr="007F0060">
              <w:rPr>
                <w:rFonts w:ascii="Garamond" w:eastAsia="Arial" w:hAnsi="Garamond" w:cs="Arial"/>
              </w:rPr>
              <w:t xml:space="preserve">4(1), 4(2) (a) and (g) of </w:t>
            </w:r>
          </w:p>
          <w:p w14:paraId="53BB23F6" w14:textId="77777777" w:rsidR="00924455" w:rsidRPr="007F0060" w:rsidRDefault="00924455" w:rsidP="00586E62">
            <w:pPr>
              <w:jc w:val="center"/>
              <w:rPr>
                <w:rFonts w:ascii="Garamond" w:hAnsi="Garamond"/>
              </w:rPr>
            </w:pPr>
            <w:r w:rsidRPr="007F0060">
              <w:rPr>
                <w:rFonts w:ascii="Garamond" w:eastAsia="Arial" w:hAnsi="Garamond" w:cs="Arial"/>
              </w:rPr>
              <w:t xml:space="preserve">FUTP </w:t>
            </w:r>
          </w:p>
          <w:p w14:paraId="4D5F898F" w14:textId="77777777" w:rsidR="00924455" w:rsidRPr="007F0060" w:rsidRDefault="00924455" w:rsidP="00586E62">
            <w:pPr>
              <w:jc w:val="center"/>
              <w:rPr>
                <w:rFonts w:ascii="Garamond" w:hAnsi="Garamond"/>
              </w:rPr>
            </w:pPr>
            <w:r w:rsidRPr="007F0060">
              <w:rPr>
                <w:rFonts w:ascii="Garamond" w:eastAsia="Arial" w:hAnsi="Garamond" w:cs="Arial"/>
              </w:rPr>
              <w:t>Regulation</w:t>
            </w:r>
            <w:r w:rsidRPr="007F0060">
              <w:rPr>
                <w:rFonts w:ascii="Garamond" w:eastAsia="Arial" w:hAnsi="Garamond" w:cs="Arial"/>
                <w:b/>
              </w:rPr>
              <w:t xml:space="preserve"> </w:t>
            </w:r>
          </w:p>
        </w:tc>
        <w:tc>
          <w:tcPr>
            <w:tcW w:w="1579" w:type="dxa"/>
            <w:tcBorders>
              <w:top w:val="single" w:sz="4" w:space="0" w:color="000000"/>
              <w:left w:val="single" w:sz="4" w:space="0" w:color="000000"/>
              <w:bottom w:val="single" w:sz="4" w:space="0" w:color="000000"/>
              <w:right w:val="single" w:sz="4" w:space="0" w:color="000000"/>
            </w:tcBorders>
          </w:tcPr>
          <w:p w14:paraId="652D00B9" w14:textId="77777777" w:rsidR="00924455" w:rsidRPr="007F0060" w:rsidRDefault="00924455" w:rsidP="00586E62">
            <w:pPr>
              <w:jc w:val="center"/>
              <w:rPr>
                <w:rFonts w:ascii="Garamond" w:hAnsi="Garamond"/>
              </w:rPr>
            </w:pPr>
            <w:r w:rsidRPr="007F0060">
              <w:rPr>
                <w:rFonts w:ascii="Garamond" w:eastAsia="Arial" w:hAnsi="Garamond" w:cs="Arial"/>
                <w:b/>
              </w:rPr>
              <w:t xml:space="preserve">40,00,000 </w:t>
            </w:r>
          </w:p>
          <w:p w14:paraId="0A81A7E1" w14:textId="77777777" w:rsidR="00924455" w:rsidRPr="007F0060" w:rsidRDefault="00924455" w:rsidP="00586E62">
            <w:pPr>
              <w:jc w:val="center"/>
              <w:rPr>
                <w:rFonts w:ascii="Garamond" w:hAnsi="Garamond"/>
              </w:rPr>
            </w:pPr>
            <w:r w:rsidRPr="007F0060">
              <w:rPr>
                <w:rFonts w:ascii="Garamond" w:eastAsia="Arial" w:hAnsi="Garamond" w:cs="Arial"/>
                <w:b/>
              </w:rPr>
              <w:t>(Forty</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72E99981" w14:textId="77777777" w:rsidTr="00586E62">
        <w:trPr>
          <w:trHeight w:val="411"/>
          <w:jc w:val="center"/>
        </w:trPr>
        <w:tc>
          <w:tcPr>
            <w:tcW w:w="584" w:type="dxa"/>
            <w:tcBorders>
              <w:top w:val="single" w:sz="4" w:space="0" w:color="000000"/>
              <w:left w:val="single" w:sz="4" w:space="0" w:color="000000"/>
              <w:bottom w:val="single" w:sz="4" w:space="0" w:color="000000"/>
              <w:right w:val="single" w:sz="4" w:space="0" w:color="000000"/>
            </w:tcBorders>
          </w:tcPr>
          <w:p w14:paraId="718BDAE6" w14:textId="77777777" w:rsidR="00924455" w:rsidRPr="007F0060" w:rsidRDefault="00924455" w:rsidP="00586E62">
            <w:pPr>
              <w:ind w:left="3"/>
              <w:rPr>
                <w:rFonts w:ascii="Garamond" w:hAnsi="Garamond"/>
              </w:rPr>
            </w:pPr>
            <w:r w:rsidRPr="007F0060">
              <w:rPr>
                <w:rFonts w:ascii="Garamond" w:eastAsia="Arial" w:hAnsi="Garamond" w:cs="Arial"/>
              </w:rPr>
              <w:t xml:space="preserve">2 </w:t>
            </w:r>
          </w:p>
        </w:tc>
        <w:tc>
          <w:tcPr>
            <w:tcW w:w="3565" w:type="dxa"/>
            <w:tcBorders>
              <w:top w:val="single" w:sz="4" w:space="0" w:color="000000"/>
              <w:left w:val="single" w:sz="4" w:space="0" w:color="000000"/>
              <w:bottom w:val="single" w:sz="4" w:space="0" w:color="000000"/>
              <w:right w:val="single" w:sz="4" w:space="0" w:color="000000"/>
            </w:tcBorders>
          </w:tcPr>
          <w:p w14:paraId="1D599335" w14:textId="77777777" w:rsidR="00924455" w:rsidRPr="007F0060" w:rsidRDefault="00924455" w:rsidP="00586E62">
            <w:pPr>
              <w:rPr>
                <w:rFonts w:ascii="Garamond" w:hAnsi="Garamond"/>
              </w:rPr>
            </w:pPr>
            <w:r w:rsidRPr="007F0060">
              <w:rPr>
                <w:rFonts w:ascii="Garamond" w:eastAsia="Arial" w:hAnsi="Garamond" w:cs="Arial"/>
              </w:rPr>
              <w:t xml:space="preserve">Krupa Sanjay Soni </w:t>
            </w:r>
          </w:p>
        </w:tc>
        <w:tc>
          <w:tcPr>
            <w:tcW w:w="0" w:type="auto"/>
            <w:vMerge/>
            <w:tcBorders>
              <w:top w:val="nil"/>
              <w:left w:val="single" w:sz="4" w:space="0" w:color="000000"/>
              <w:bottom w:val="nil"/>
              <w:right w:val="single" w:sz="4" w:space="0" w:color="000000"/>
            </w:tcBorders>
          </w:tcPr>
          <w:p w14:paraId="1071103B"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5C884ED8"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7445A323" w14:textId="77777777" w:rsidR="00924455" w:rsidRPr="007F0060" w:rsidRDefault="00924455" w:rsidP="00586E62">
            <w:pPr>
              <w:jc w:val="center"/>
              <w:rPr>
                <w:rFonts w:ascii="Garamond" w:hAnsi="Garamond"/>
              </w:rPr>
            </w:pPr>
            <w:r w:rsidRPr="007F0060">
              <w:rPr>
                <w:rFonts w:ascii="Garamond" w:eastAsia="Arial" w:hAnsi="Garamond" w:cs="Arial"/>
                <w:b/>
              </w:rPr>
              <w:t xml:space="preserve">40,00,000 </w:t>
            </w:r>
          </w:p>
          <w:p w14:paraId="2E905A6B" w14:textId="77777777" w:rsidR="00924455" w:rsidRPr="007F0060" w:rsidRDefault="00924455" w:rsidP="00586E62">
            <w:pPr>
              <w:jc w:val="center"/>
              <w:rPr>
                <w:rFonts w:ascii="Garamond" w:hAnsi="Garamond"/>
              </w:rPr>
            </w:pPr>
            <w:r w:rsidRPr="007F0060">
              <w:rPr>
                <w:rFonts w:ascii="Garamond" w:eastAsia="Arial" w:hAnsi="Garamond" w:cs="Arial"/>
                <w:b/>
              </w:rPr>
              <w:t>(Forty</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1FFE94FE"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06B2D384" w14:textId="77777777" w:rsidR="00924455" w:rsidRPr="007F0060" w:rsidRDefault="00924455" w:rsidP="00586E62">
            <w:pPr>
              <w:ind w:left="3"/>
              <w:rPr>
                <w:rFonts w:ascii="Garamond" w:hAnsi="Garamond"/>
              </w:rPr>
            </w:pPr>
            <w:r w:rsidRPr="007F0060">
              <w:rPr>
                <w:rFonts w:ascii="Garamond" w:eastAsia="Arial" w:hAnsi="Garamond" w:cs="Arial"/>
              </w:rPr>
              <w:t xml:space="preserve">3 </w:t>
            </w:r>
          </w:p>
        </w:tc>
        <w:tc>
          <w:tcPr>
            <w:tcW w:w="3565" w:type="dxa"/>
            <w:tcBorders>
              <w:top w:val="single" w:sz="4" w:space="0" w:color="000000"/>
              <w:left w:val="single" w:sz="4" w:space="0" w:color="000000"/>
              <w:bottom w:val="single" w:sz="4" w:space="0" w:color="000000"/>
              <w:right w:val="single" w:sz="4" w:space="0" w:color="000000"/>
            </w:tcBorders>
          </w:tcPr>
          <w:p w14:paraId="156926ED" w14:textId="77777777" w:rsidR="00924455" w:rsidRPr="007F0060" w:rsidRDefault="00924455" w:rsidP="00586E62">
            <w:pPr>
              <w:ind w:right="984"/>
              <w:rPr>
                <w:rFonts w:ascii="Garamond" w:hAnsi="Garamond"/>
              </w:rPr>
            </w:pPr>
            <w:r w:rsidRPr="007F0060">
              <w:rPr>
                <w:rFonts w:ascii="Garamond" w:eastAsia="Arial" w:hAnsi="Garamond" w:cs="Arial"/>
              </w:rPr>
              <w:t xml:space="preserve">Krunal Gopaldas Rana </w:t>
            </w:r>
          </w:p>
        </w:tc>
        <w:tc>
          <w:tcPr>
            <w:tcW w:w="0" w:type="auto"/>
            <w:vMerge/>
            <w:tcBorders>
              <w:top w:val="nil"/>
              <w:left w:val="single" w:sz="4" w:space="0" w:color="000000"/>
              <w:bottom w:val="nil"/>
              <w:right w:val="single" w:sz="4" w:space="0" w:color="000000"/>
            </w:tcBorders>
          </w:tcPr>
          <w:p w14:paraId="7E071FDF"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725E9CAE"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32ADA3FE" w14:textId="77777777" w:rsidR="00924455" w:rsidRPr="007F0060" w:rsidRDefault="00924455" w:rsidP="00586E62">
            <w:pPr>
              <w:jc w:val="center"/>
              <w:rPr>
                <w:rFonts w:ascii="Garamond" w:hAnsi="Garamond"/>
              </w:rPr>
            </w:pPr>
            <w:r w:rsidRPr="007F0060">
              <w:rPr>
                <w:rFonts w:ascii="Garamond" w:eastAsia="Arial" w:hAnsi="Garamond" w:cs="Arial"/>
                <w:b/>
              </w:rPr>
              <w:t xml:space="preserve">40,00,000 </w:t>
            </w:r>
          </w:p>
          <w:p w14:paraId="4A790696" w14:textId="77777777" w:rsidR="00924455" w:rsidRPr="007F0060" w:rsidRDefault="00924455" w:rsidP="00586E62">
            <w:pPr>
              <w:jc w:val="center"/>
              <w:rPr>
                <w:rFonts w:ascii="Garamond" w:hAnsi="Garamond"/>
              </w:rPr>
            </w:pPr>
            <w:r w:rsidRPr="007F0060">
              <w:rPr>
                <w:rFonts w:ascii="Garamond" w:eastAsia="Arial" w:hAnsi="Garamond" w:cs="Arial"/>
                <w:b/>
              </w:rPr>
              <w:t>(Forty</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4DC84B61" w14:textId="77777777" w:rsidTr="00586E62">
        <w:trPr>
          <w:trHeight w:val="285"/>
          <w:jc w:val="center"/>
        </w:trPr>
        <w:tc>
          <w:tcPr>
            <w:tcW w:w="584" w:type="dxa"/>
            <w:tcBorders>
              <w:top w:val="single" w:sz="4" w:space="0" w:color="000000"/>
              <w:left w:val="single" w:sz="4" w:space="0" w:color="000000"/>
              <w:bottom w:val="single" w:sz="4" w:space="0" w:color="000000"/>
              <w:right w:val="single" w:sz="4" w:space="0" w:color="000000"/>
            </w:tcBorders>
          </w:tcPr>
          <w:p w14:paraId="04A6885A" w14:textId="77777777" w:rsidR="00924455" w:rsidRPr="007F0060" w:rsidRDefault="00924455" w:rsidP="00586E62">
            <w:pPr>
              <w:ind w:left="3"/>
              <w:rPr>
                <w:rFonts w:ascii="Garamond" w:hAnsi="Garamond"/>
              </w:rPr>
            </w:pPr>
            <w:r w:rsidRPr="007F0060">
              <w:rPr>
                <w:rFonts w:ascii="Garamond" w:eastAsia="Arial" w:hAnsi="Garamond" w:cs="Arial"/>
              </w:rPr>
              <w:t xml:space="preserve">4 </w:t>
            </w:r>
          </w:p>
        </w:tc>
        <w:tc>
          <w:tcPr>
            <w:tcW w:w="3565" w:type="dxa"/>
            <w:tcBorders>
              <w:top w:val="single" w:sz="4" w:space="0" w:color="000000"/>
              <w:left w:val="single" w:sz="4" w:space="0" w:color="000000"/>
              <w:bottom w:val="single" w:sz="4" w:space="0" w:color="000000"/>
              <w:right w:val="single" w:sz="4" w:space="0" w:color="000000"/>
            </w:tcBorders>
          </w:tcPr>
          <w:p w14:paraId="03C9A164" w14:textId="77777777" w:rsidR="00924455" w:rsidRPr="007F0060" w:rsidRDefault="00924455" w:rsidP="00586E62">
            <w:pPr>
              <w:ind w:right="1056"/>
              <w:rPr>
                <w:rFonts w:ascii="Garamond" w:hAnsi="Garamond"/>
              </w:rPr>
            </w:pPr>
            <w:r w:rsidRPr="007F0060">
              <w:rPr>
                <w:rFonts w:ascii="Garamond" w:eastAsia="Arial" w:hAnsi="Garamond" w:cs="Arial"/>
              </w:rPr>
              <w:t>Amul Gagabhai Desai</w:t>
            </w:r>
          </w:p>
        </w:tc>
        <w:tc>
          <w:tcPr>
            <w:tcW w:w="0" w:type="auto"/>
            <w:vMerge/>
            <w:tcBorders>
              <w:top w:val="nil"/>
              <w:left w:val="single" w:sz="4" w:space="0" w:color="000000"/>
              <w:bottom w:val="single" w:sz="4" w:space="0" w:color="000000"/>
              <w:right w:val="single" w:sz="4" w:space="0" w:color="000000"/>
            </w:tcBorders>
          </w:tcPr>
          <w:p w14:paraId="694131BF"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051E63FA"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79EE1D66" w14:textId="77777777" w:rsidR="00924455" w:rsidRPr="007F0060" w:rsidRDefault="00924455" w:rsidP="00586E62">
            <w:pPr>
              <w:jc w:val="center"/>
              <w:rPr>
                <w:rFonts w:ascii="Garamond" w:hAnsi="Garamond"/>
              </w:rPr>
            </w:pPr>
            <w:r w:rsidRPr="007F0060">
              <w:rPr>
                <w:rFonts w:ascii="Garamond" w:eastAsia="Arial" w:hAnsi="Garamond" w:cs="Arial"/>
                <w:b/>
              </w:rPr>
              <w:t xml:space="preserve">40,00,000 </w:t>
            </w:r>
          </w:p>
          <w:p w14:paraId="3EEAB902" w14:textId="77777777" w:rsidR="00924455" w:rsidRPr="007F0060" w:rsidRDefault="00924455" w:rsidP="00586E62">
            <w:pPr>
              <w:jc w:val="center"/>
              <w:rPr>
                <w:rFonts w:ascii="Garamond" w:hAnsi="Garamond"/>
              </w:rPr>
            </w:pPr>
            <w:r w:rsidRPr="007F0060">
              <w:rPr>
                <w:rFonts w:ascii="Garamond" w:eastAsia="Arial" w:hAnsi="Garamond" w:cs="Arial"/>
                <w:b/>
              </w:rPr>
              <w:t>(Forty</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2068C988"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1800B749" w14:textId="77777777" w:rsidR="00924455" w:rsidRPr="007F0060" w:rsidRDefault="00924455" w:rsidP="00586E62">
            <w:pPr>
              <w:ind w:left="3"/>
              <w:rPr>
                <w:rFonts w:ascii="Garamond" w:hAnsi="Garamond"/>
              </w:rPr>
            </w:pPr>
            <w:r w:rsidRPr="007F0060">
              <w:rPr>
                <w:rFonts w:ascii="Garamond" w:eastAsia="Arial" w:hAnsi="Garamond" w:cs="Arial"/>
              </w:rPr>
              <w:t xml:space="preserve">5 </w:t>
            </w:r>
          </w:p>
        </w:tc>
        <w:tc>
          <w:tcPr>
            <w:tcW w:w="3565" w:type="dxa"/>
            <w:tcBorders>
              <w:top w:val="single" w:sz="4" w:space="0" w:color="000000"/>
              <w:left w:val="single" w:sz="4" w:space="0" w:color="000000"/>
              <w:bottom w:val="single" w:sz="4" w:space="0" w:color="000000"/>
              <w:right w:val="single" w:sz="4" w:space="0" w:color="000000"/>
            </w:tcBorders>
          </w:tcPr>
          <w:p w14:paraId="6E842656" w14:textId="77777777" w:rsidR="00924455" w:rsidRPr="007F0060" w:rsidRDefault="00924455" w:rsidP="00586E62">
            <w:pPr>
              <w:rPr>
                <w:rFonts w:ascii="Garamond" w:hAnsi="Garamond"/>
              </w:rPr>
            </w:pPr>
            <w:r w:rsidRPr="007F0060">
              <w:rPr>
                <w:rFonts w:ascii="Garamond" w:eastAsia="Arial" w:hAnsi="Garamond" w:cs="Arial"/>
              </w:rPr>
              <w:t xml:space="preserve">M/s. J M Soni Consultancy </w:t>
            </w:r>
          </w:p>
        </w:tc>
        <w:tc>
          <w:tcPr>
            <w:tcW w:w="1336" w:type="dxa"/>
            <w:vMerge w:val="restart"/>
            <w:tcBorders>
              <w:top w:val="single" w:sz="4" w:space="0" w:color="000000"/>
              <w:left w:val="single" w:sz="4" w:space="0" w:color="000000"/>
              <w:right w:val="single" w:sz="4" w:space="0" w:color="000000"/>
            </w:tcBorders>
          </w:tcPr>
          <w:p w14:paraId="5EBFA1A2"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78A8AF5F"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7A5CC273"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539CA831"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3BED47BA"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18E581F0"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37B6A616"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750E61EC"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43CF82F6"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0ADFE452"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4A46E62B"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1CF8EB4C"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146776C3" w14:textId="77777777" w:rsidR="00924455" w:rsidRPr="007F0060" w:rsidRDefault="00924455" w:rsidP="00586E62">
            <w:pPr>
              <w:jc w:val="center"/>
              <w:rPr>
                <w:rFonts w:ascii="Garamond" w:hAnsi="Garamond"/>
              </w:rPr>
            </w:pPr>
            <w:r w:rsidRPr="007F0060">
              <w:rPr>
                <w:rFonts w:ascii="Garamond" w:eastAsia="Arial" w:hAnsi="Garamond" w:cs="Arial"/>
                <w:b/>
              </w:rPr>
              <w:t xml:space="preserve"> </w:t>
            </w:r>
          </w:p>
          <w:p w14:paraId="6043DA80" w14:textId="77777777" w:rsidR="00924455" w:rsidRPr="007F0060" w:rsidRDefault="00924455" w:rsidP="00586E62">
            <w:pPr>
              <w:ind w:left="34"/>
              <w:rPr>
                <w:rFonts w:ascii="Garamond" w:hAnsi="Garamond"/>
              </w:rPr>
            </w:pPr>
            <w:r w:rsidRPr="007F0060">
              <w:rPr>
                <w:rFonts w:ascii="Garamond" w:eastAsia="Arial" w:hAnsi="Garamond" w:cs="Arial"/>
                <w:b/>
              </w:rPr>
              <w:t xml:space="preserve">Match Trades </w:t>
            </w:r>
          </w:p>
        </w:tc>
        <w:tc>
          <w:tcPr>
            <w:tcW w:w="0" w:type="auto"/>
            <w:vMerge/>
            <w:tcBorders>
              <w:left w:val="single" w:sz="4" w:space="0" w:color="000000"/>
              <w:right w:val="single" w:sz="4" w:space="0" w:color="000000"/>
            </w:tcBorders>
          </w:tcPr>
          <w:p w14:paraId="26223B2A"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0A448BDC"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02B622FC"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548CDCDD" w14:textId="77777777" w:rsidTr="00586E62">
        <w:trPr>
          <w:trHeight w:val="472"/>
          <w:jc w:val="center"/>
        </w:trPr>
        <w:tc>
          <w:tcPr>
            <w:tcW w:w="584" w:type="dxa"/>
            <w:tcBorders>
              <w:top w:val="single" w:sz="4" w:space="0" w:color="000000"/>
              <w:left w:val="single" w:sz="4" w:space="0" w:color="000000"/>
              <w:bottom w:val="single" w:sz="4" w:space="0" w:color="000000"/>
              <w:right w:val="single" w:sz="4" w:space="0" w:color="000000"/>
            </w:tcBorders>
          </w:tcPr>
          <w:p w14:paraId="6F0831C9" w14:textId="77777777" w:rsidR="00924455" w:rsidRPr="007F0060" w:rsidRDefault="00924455" w:rsidP="00586E62">
            <w:pPr>
              <w:ind w:left="3"/>
              <w:rPr>
                <w:rFonts w:ascii="Garamond" w:hAnsi="Garamond"/>
              </w:rPr>
            </w:pPr>
            <w:r w:rsidRPr="007F0060">
              <w:rPr>
                <w:rFonts w:ascii="Garamond" w:eastAsia="Arial" w:hAnsi="Garamond" w:cs="Arial"/>
              </w:rPr>
              <w:t xml:space="preserve">6 </w:t>
            </w:r>
          </w:p>
        </w:tc>
        <w:tc>
          <w:tcPr>
            <w:tcW w:w="3565" w:type="dxa"/>
            <w:tcBorders>
              <w:top w:val="single" w:sz="4" w:space="0" w:color="000000"/>
              <w:left w:val="single" w:sz="4" w:space="0" w:color="000000"/>
              <w:bottom w:val="single" w:sz="4" w:space="0" w:color="000000"/>
              <w:right w:val="single" w:sz="4" w:space="0" w:color="000000"/>
            </w:tcBorders>
          </w:tcPr>
          <w:p w14:paraId="286AD286" w14:textId="77777777" w:rsidR="00924455" w:rsidRPr="007F0060" w:rsidRDefault="00924455" w:rsidP="00586E62">
            <w:pPr>
              <w:ind w:right="96"/>
              <w:rPr>
                <w:rFonts w:ascii="Garamond" w:hAnsi="Garamond"/>
              </w:rPr>
            </w:pPr>
            <w:r w:rsidRPr="007F0060">
              <w:rPr>
                <w:rFonts w:ascii="Garamond" w:eastAsia="Arial" w:hAnsi="Garamond" w:cs="Arial"/>
              </w:rPr>
              <w:t xml:space="preserve">Dhirenkumar Dharamdas Agarwal </w:t>
            </w:r>
          </w:p>
        </w:tc>
        <w:tc>
          <w:tcPr>
            <w:tcW w:w="1336" w:type="dxa"/>
            <w:vMerge/>
            <w:tcBorders>
              <w:left w:val="single" w:sz="4" w:space="0" w:color="000000"/>
              <w:right w:val="single" w:sz="4" w:space="0" w:color="000000"/>
            </w:tcBorders>
          </w:tcPr>
          <w:p w14:paraId="251B24BD" w14:textId="77777777" w:rsidR="00924455" w:rsidRPr="007F0060" w:rsidRDefault="00924455" w:rsidP="00586E62">
            <w:pPr>
              <w:ind w:left="34"/>
              <w:rPr>
                <w:rFonts w:ascii="Garamond" w:hAnsi="Garamond"/>
              </w:rPr>
            </w:pPr>
          </w:p>
        </w:tc>
        <w:tc>
          <w:tcPr>
            <w:tcW w:w="1279" w:type="dxa"/>
            <w:vMerge/>
            <w:tcBorders>
              <w:left w:val="single" w:sz="4" w:space="0" w:color="000000"/>
              <w:right w:val="single" w:sz="4" w:space="0" w:color="000000"/>
            </w:tcBorders>
          </w:tcPr>
          <w:p w14:paraId="1D5D3A22"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1C8BEB2B"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3EC988AB"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22561BB5"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3B01F4D5" w14:textId="77777777" w:rsidR="00924455" w:rsidRPr="007F0060" w:rsidRDefault="00924455" w:rsidP="00586E62">
            <w:pPr>
              <w:ind w:left="3"/>
              <w:rPr>
                <w:rFonts w:ascii="Garamond" w:hAnsi="Garamond"/>
              </w:rPr>
            </w:pPr>
            <w:r w:rsidRPr="007F0060">
              <w:rPr>
                <w:rFonts w:ascii="Garamond" w:eastAsia="Arial" w:hAnsi="Garamond" w:cs="Arial"/>
              </w:rPr>
              <w:t xml:space="preserve">7 </w:t>
            </w:r>
          </w:p>
        </w:tc>
        <w:tc>
          <w:tcPr>
            <w:tcW w:w="3565" w:type="dxa"/>
            <w:tcBorders>
              <w:top w:val="single" w:sz="4" w:space="0" w:color="000000"/>
              <w:left w:val="single" w:sz="4" w:space="0" w:color="000000"/>
              <w:bottom w:val="single" w:sz="4" w:space="0" w:color="000000"/>
              <w:right w:val="single" w:sz="4" w:space="0" w:color="000000"/>
            </w:tcBorders>
          </w:tcPr>
          <w:p w14:paraId="551A7475" w14:textId="77777777" w:rsidR="00924455" w:rsidRPr="007F0060" w:rsidRDefault="00924455" w:rsidP="00586E62">
            <w:pPr>
              <w:ind w:right="848"/>
              <w:rPr>
                <w:rFonts w:ascii="Garamond" w:hAnsi="Garamond"/>
              </w:rPr>
            </w:pPr>
            <w:r w:rsidRPr="007F0060">
              <w:rPr>
                <w:rFonts w:ascii="Garamond" w:eastAsia="Arial" w:hAnsi="Garamond" w:cs="Arial"/>
              </w:rPr>
              <w:t>Shweta Dhiren Agrawal</w:t>
            </w:r>
          </w:p>
        </w:tc>
        <w:tc>
          <w:tcPr>
            <w:tcW w:w="0" w:type="auto"/>
            <w:vMerge/>
            <w:tcBorders>
              <w:left w:val="single" w:sz="4" w:space="0" w:color="000000"/>
              <w:right w:val="single" w:sz="4" w:space="0" w:color="000000"/>
            </w:tcBorders>
          </w:tcPr>
          <w:p w14:paraId="72F2879D"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5D498D71"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69C4082E"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207ACEA4"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3BDDB8F0"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5C71B616" w14:textId="77777777" w:rsidR="00924455" w:rsidRPr="007F0060" w:rsidRDefault="00924455" w:rsidP="00586E62">
            <w:pPr>
              <w:ind w:left="3"/>
              <w:rPr>
                <w:rFonts w:ascii="Garamond" w:hAnsi="Garamond"/>
              </w:rPr>
            </w:pPr>
            <w:r w:rsidRPr="007F0060">
              <w:rPr>
                <w:rFonts w:ascii="Garamond" w:eastAsia="Arial" w:hAnsi="Garamond" w:cs="Arial"/>
              </w:rPr>
              <w:t xml:space="preserve">8 </w:t>
            </w:r>
          </w:p>
        </w:tc>
        <w:tc>
          <w:tcPr>
            <w:tcW w:w="3565" w:type="dxa"/>
            <w:tcBorders>
              <w:top w:val="single" w:sz="4" w:space="0" w:color="000000"/>
              <w:left w:val="single" w:sz="4" w:space="0" w:color="000000"/>
              <w:bottom w:val="single" w:sz="4" w:space="0" w:color="000000"/>
              <w:right w:val="single" w:sz="4" w:space="0" w:color="000000"/>
            </w:tcBorders>
          </w:tcPr>
          <w:p w14:paraId="116340D6" w14:textId="77777777" w:rsidR="00924455" w:rsidRPr="007F0060" w:rsidRDefault="00924455" w:rsidP="00586E62">
            <w:pPr>
              <w:ind w:right="857"/>
              <w:rPr>
                <w:rFonts w:ascii="Garamond" w:hAnsi="Garamond"/>
              </w:rPr>
            </w:pPr>
            <w:r w:rsidRPr="007F0060">
              <w:rPr>
                <w:rFonts w:ascii="Garamond" w:eastAsia="Arial" w:hAnsi="Garamond" w:cs="Arial"/>
              </w:rPr>
              <w:t>Jimish Jitendrabhai Soni</w:t>
            </w:r>
          </w:p>
        </w:tc>
        <w:tc>
          <w:tcPr>
            <w:tcW w:w="0" w:type="auto"/>
            <w:vMerge/>
            <w:tcBorders>
              <w:left w:val="single" w:sz="4" w:space="0" w:color="000000"/>
              <w:right w:val="single" w:sz="4" w:space="0" w:color="000000"/>
            </w:tcBorders>
          </w:tcPr>
          <w:p w14:paraId="27BB193A"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4FC3847C"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1ABE6EA7"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16A7BBD6"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3A98CC28"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440CB1DE" w14:textId="77777777" w:rsidR="00924455" w:rsidRPr="007F0060" w:rsidRDefault="00924455" w:rsidP="00586E62">
            <w:pPr>
              <w:ind w:left="3"/>
              <w:rPr>
                <w:rFonts w:ascii="Garamond" w:hAnsi="Garamond"/>
              </w:rPr>
            </w:pPr>
            <w:r w:rsidRPr="007F0060">
              <w:rPr>
                <w:rFonts w:ascii="Garamond" w:eastAsia="Arial" w:hAnsi="Garamond" w:cs="Arial"/>
              </w:rPr>
              <w:t xml:space="preserve">9 </w:t>
            </w:r>
          </w:p>
        </w:tc>
        <w:tc>
          <w:tcPr>
            <w:tcW w:w="3565" w:type="dxa"/>
            <w:tcBorders>
              <w:top w:val="single" w:sz="4" w:space="0" w:color="000000"/>
              <w:left w:val="single" w:sz="4" w:space="0" w:color="000000"/>
              <w:bottom w:val="single" w:sz="4" w:space="0" w:color="000000"/>
              <w:right w:val="single" w:sz="4" w:space="0" w:color="000000"/>
            </w:tcBorders>
          </w:tcPr>
          <w:p w14:paraId="361073F5" w14:textId="77777777" w:rsidR="00924455" w:rsidRPr="007F0060" w:rsidRDefault="00924455" w:rsidP="00586E62">
            <w:pPr>
              <w:ind w:right="1078"/>
              <w:rPr>
                <w:rFonts w:ascii="Garamond" w:hAnsi="Garamond"/>
              </w:rPr>
            </w:pPr>
            <w:r w:rsidRPr="007F0060">
              <w:rPr>
                <w:rFonts w:ascii="Garamond" w:eastAsia="Arial" w:hAnsi="Garamond" w:cs="Arial"/>
              </w:rPr>
              <w:t xml:space="preserve">Vaishali Jimish Soni </w:t>
            </w:r>
          </w:p>
        </w:tc>
        <w:tc>
          <w:tcPr>
            <w:tcW w:w="0" w:type="auto"/>
            <w:vMerge/>
            <w:tcBorders>
              <w:left w:val="single" w:sz="4" w:space="0" w:color="000000"/>
              <w:right w:val="single" w:sz="4" w:space="0" w:color="000000"/>
            </w:tcBorders>
          </w:tcPr>
          <w:p w14:paraId="303D3D78"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386BF8AA"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212F63F5"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321A6B72"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23E83DE5"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12DCE8E9" w14:textId="77777777" w:rsidR="00924455" w:rsidRPr="007F0060" w:rsidRDefault="00924455" w:rsidP="00586E62">
            <w:pPr>
              <w:ind w:left="3"/>
              <w:rPr>
                <w:rFonts w:ascii="Garamond" w:hAnsi="Garamond"/>
              </w:rPr>
            </w:pPr>
            <w:r w:rsidRPr="007F0060">
              <w:rPr>
                <w:rFonts w:ascii="Garamond" w:eastAsia="Arial" w:hAnsi="Garamond" w:cs="Arial"/>
              </w:rPr>
              <w:t xml:space="preserve">10 </w:t>
            </w:r>
          </w:p>
        </w:tc>
        <w:tc>
          <w:tcPr>
            <w:tcW w:w="3565" w:type="dxa"/>
            <w:tcBorders>
              <w:top w:val="single" w:sz="4" w:space="0" w:color="000000"/>
              <w:left w:val="single" w:sz="4" w:space="0" w:color="000000"/>
              <w:bottom w:val="single" w:sz="4" w:space="0" w:color="000000"/>
              <w:right w:val="single" w:sz="4" w:space="0" w:color="000000"/>
            </w:tcBorders>
          </w:tcPr>
          <w:p w14:paraId="3FDFE5F9" w14:textId="77777777" w:rsidR="00924455" w:rsidRPr="007F0060" w:rsidRDefault="00924455" w:rsidP="00586E62">
            <w:pPr>
              <w:ind w:right="216"/>
              <w:rPr>
                <w:rFonts w:ascii="Garamond" w:hAnsi="Garamond"/>
              </w:rPr>
            </w:pPr>
            <w:r w:rsidRPr="007F0060">
              <w:rPr>
                <w:rFonts w:ascii="Garamond" w:eastAsia="Arial" w:hAnsi="Garamond" w:cs="Arial"/>
              </w:rPr>
              <w:t>Miteshgiri Chandangiri Goswami</w:t>
            </w:r>
          </w:p>
        </w:tc>
        <w:tc>
          <w:tcPr>
            <w:tcW w:w="0" w:type="auto"/>
            <w:vMerge/>
            <w:tcBorders>
              <w:left w:val="single" w:sz="4" w:space="0" w:color="000000"/>
              <w:right w:val="single" w:sz="4" w:space="0" w:color="000000"/>
            </w:tcBorders>
          </w:tcPr>
          <w:p w14:paraId="0B864532"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39194A6F"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1A4951CD"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09D3F846"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7C7D74BD"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1F9B30F7" w14:textId="77777777" w:rsidR="00924455" w:rsidRPr="007F0060" w:rsidRDefault="00924455" w:rsidP="00586E62">
            <w:pPr>
              <w:ind w:left="3"/>
              <w:rPr>
                <w:rFonts w:ascii="Garamond" w:hAnsi="Garamond"/>
              </w:rPr>
            </w:pPr>
            <w:r w:rsidRPr="007F0060">
              <w:rPr>
                <w:rFonts w:ascii="Garamond" w:eastAsia="Arial" w:hAnsi="Garamond" w:cs="Arial"/>
              </w:rPr>
              <w:t xml:space="preserve">11 </w:t>
            </w:r>
          </w:p>
        </w:tc>
        <w:tc>
          <w:tcPr>
            <w:tcW w:w="3565" w:type="dxa"/>
            <w:tcBorders>
              <w:top w:val="single" w:sz="4" w:space="0" w:color="000000"/>
              <w:left w:val="single" w:sz="4" w:space="0" w:color="000000"/>
              <w:bottom w:val="single" w:sz="4" w:space="0" w:color="000000"/>
              <w:right w:val="single" w:sz="4" w:space="0" w:color="000000"/>
            </w:tcBorders>
          </w:tcPr>
          <w:p w14:paraId="1FB2451B" w14:textId="77777777" w:rsidR="00924455" w:rsidRPr="007F0060" w:rsidRDefault="00924455" w:rsidP="00586E62">
            <w:pPr>
              <w:ind w:right="718"/>
              <w:rPr>
                <w:rFonts w:ascii="Garamond" w:hAnsi="Garamond"/>
              </w:rPr>
            </w:pPr>
            <w:r w:rsidRPr="007F0060">
              <w:rPr>
                <w:rFonts w:ascii="Garamond" w:eastAsia="Arial" w:hAnsi="Garamond" w:cs="Arial"/>
              </w:rPr>
              <w:t xml:space="preserve">Arif Gulammustufa Shaikh </w:t>
            </w:r>
          </w:p>
        </w:tc>
        <w:tc>
          <w:tcPr>
            <w:tcW w:w="0" w:type="auto"/>
            <w:vMerge/>
            <w:tcBorders>
              <w:left w:val="single" w:sz="4" w:space="0" w:color="000000"/>
              <w:right w:val="single" w:sz="4" w:space="0" w:color="000000"/>
            </w:tcBorders>
          </w:tcPr>
          <w:p w14:paraId="1511DA54"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68F180DC"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13E9688B"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7C5C5031"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4DC7B047"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73F46A1F" w14:textId="77777777" w:rsidR="00924455" w:rsidRPr="007F0060" w:rsidRDefault="00924455" w:rsidP="00586E62">
            <w:pPr>
              <w:ind w:left="3"/>
              <w:rPr>
                <w:rFonts w:ascii="Garamond" w:hAnsi="Garamond"/>
              </w:rPr>
            </w:pPr>
            <w:r w:rsidRPr="007F0060">
              <w:rPr>
                <w:rFonts w:ascii="Garamond" w:eastAsia="Arial" w:hAnsi="Garamond" w:cs="Arial"/>
              </w:rPr>
              <w:t xml:space="preserve">12 </w:t>
            </w:r>
          </w:p>
        </w:tc>
        <w:tc>
          <w:tcPr>
            <w:tcW w:w="3565" w:type="dxa"/>
            <w:tcBorders>
              <w:top w:val="single" w:sz="4" w:space="0" w:color="000000"/>
              <w:left w:val="single" w:sz="4" w:space="0" w:color="000000"/>
              <w:bottom w:val="single" w:sz="4" w:space="0" w:color="000000"/>
              <w:right w:val="single" w:sz="4" w:space="0" w:color="000000"/>
            </w:tcBorders>
          </w:tcPr>
          <w:p w14:paraId="02982405" w14:textId="77777777" w:rsidR="00924455" w:rsidRPr="007F0060" w:rsidRDefault="00924455" w:rsidP="00586E62">
            <w:pPr>
              <w:ind w:right="1467"/>
              <w:rPr>
                <w:rFonts w:ascii="Garamond" w:hAnsi="Garamond"/>
              </w:rPr>
            </w:pPr>
            <w:r w:rsidRPr="007F0060">
              <w:rPr>
                <w:rFonts w:ascii="Garamond" w:eastAsia="Arial" w:hAnsi="Garamond" w:cs="Arial"/>
              </w:rPr>
              <w:t xml:space="preserve">Nilesh R Pandya </w:t>
            </w:r>
          </w:p>
        </w:tc>
        <w:tc>
          <w:tcPr>
            <w:tcW w:w="0" w:type="auto"/>
            <w:vMerge/>
            <w:tcBorders>
              <w:left w:val="single" w:sz="4" w:space="0" w:color="000000"/>
              <w:right w:val="single" w:sz="4" w:space="0" w:color="000000"/>
            </w:tcBorders>
          </w:tcPr>
          <w:p w14:paraId="21AA97EE"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28933D36"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33A0107E"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1EA57D61"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52326BAC"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00C27CEC" w14:textId="77777777" w:rsidR="00924455" w:rsidRPr="007F0060" w:rsidRDefault="00924455" w:rsidP="00586E62">
            <w:pPr>
              <w:ind w:left="3"/>
              <w:rPr>
                <w:rFonts w:ascii="Garamond" w:hAnsi="Garamond"/>
              </w:rPr>
            </w:pPr>
            <w:r w:rsidRPr="007F0060">
              <w:rPr>
                <w:rFonts w:ascii="Garamond" w:eastAsia="Arial" w:hAnsi="Garamond" w:cs="Arial"/>
              </w:rPr>
              <w:t xml:space="preserve">13 </w:t>
            </w:r>
          </w:p>
        </w:tc>
        <w:tc>
          <w:tcPr>
            <w:tcW w:w="3565" w:type="dxa"/>
            <w:tcBorders>
              <w:top w:val="single" w:sz="4" w:space="0" w:color="000000"/>
              <w:left w:val="single" w:sz="4" w:space="0" w:color="000000"/>
              <w:bottom w:val="single" w:sz="4" w:space="0" w:color="000000"/>
              <w:right w:val="single" w:sz="4" w:space="0" w:color="000000"/>
            </w:tcBorders>
          </w:tcPr>
          <w:p w14:paraId="403F1724" w14:textId="77777777" w:rsidR="00924455" w:rsidRPr="007F0060" w:rsidRDefault="00924455" w:rsidP="00586E62">
            <w:pPr>
              <w:ind w:right="747"/>
              <w:rPr>
                <w:rFonts w:ascii="Garamond" w:hAnsi="Garamond"/>
              </w:rPr>
            </w:pPr>
            <w:r w:rsidRPr="007F0060">
              <w:rPr>
                <w:rFonts w:ascii="Garamond" w:eastAsia="Arial" w:hAnsi="Garamond" w:cs="Arial"/>
              </w:rPr>
              <w:t xml:space="preserve">Ajaykumar Jayantilal Pala </w:t>
            </w:r>
          </w:p>
        </w:tc>
        <w:tc>
          <w:tcPr>
            <w:tcW w:w="0" w:type="auto"/>
            <w:vMerge/>
            <w:tcBorders>
              <w:left w:val="single" w:sz="4" w:space="0" w:color="000000"/>
              <w:right w:val="single" w:sz="4" w:space="0" w:color="000000"/>
            </w:tcBorders>
          </w:tcPr>
          <w:p w14:paraId="4F679CC4"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54F5E497"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784F6971"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198D062B"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5FEC1BC0" w14:textId="77777777" w:rsidTr="00586E62">
        <w:trPr>
          <w:trHeight w:val="472"/>
          <w:jc w:val="center"/>
        </w:trPr>
        <w:tc>
          <w:tcPr>
            <w:tcW w:w="584" w:type="dxa"/>
            <w:tcBorders>
              <w:top w:val="single" w:sz="4" w:space="0" w:color="000000"/>
              <w:left w:val="single" w:sz="4" w:space="0" w:color="000000"/>
              <w:bottom w:val="single" w:sz="4" w:space="0" w:color="000000"/>
              <w:right w:val="single" w:sz="4" w:space="0" w:color="000000"/>
            </w:tcBorders>
          </w:tcPr>
          <w:p w14:paraId="73598D55" w14:textId="77777777" w:rsidR="00924455" w:rsidRPr="007F0060" w:rsidRDefault="00924455" w:rsidP="00586E62">
            <w:pPr>
              <w:ind w:left="3"/>
              <w:rPr>
                <w:rFonts w:ascii="Garamond" w:hAnsi="Garamond"/>
              </w:rPr>
            </w:pPr>
            <w:r w:rsidRPr="007F0060">
              <w:rPr>
                <w:rFonts w:ascii="Garamond" w:eastAsia="Arial" w:hAnsi="Garamond" w:cs="Arial"/>
              </w:rPr>
              <w:t xml:space="preserve">14 </w:t>
            </w:r>
          </w:p>
        </w:tc>
        <w:tc>
          <w:tcPr>
            <w:tcW w:w="3565" w:type="dxa"/>
            <w:tcBorders>
              <w:top w:val="single" w:sz="4" w:space="0" w:color="000000"/>
              <w:left w:val="single" w:sz="4" w:space="0" w:color="000000"/>
              <w:bottom w:val="single" w:sz="4" w:space="0" w:color="000000"/>
              <w:right w:val="single" w:sz="4" w:space="0" w:color="000000"/>
            </w:tcBorders>
          </w:tcPr>
          <w:p w14:paraId="4D8FECA4" w14:textId="77777777" w:rsidR="00924455" w:rsidRPr="007F0060" w:rsidRDefault="00924455" w:rsidP="00586E62">
            <w:pPr>
              <w:ind w:right="627"/>
              <w:rPr>
                <w:rFonts w:ascii="Garamond" w:hAnsi="Garamond"/>
              </w:rPr>
            </w:pPr>
            <w:r w:rsidRPr="007F0060">
              <w:rPr>
                <w:rFonts w:ascii="Garamond" w:eastAsia="Arial" w:hAnsi="Garamond" w:cs="Arial"/>
              </w:rPr>
              <w:t xml:space="preserve">Ashlesh Gunvantbhai Shah </w:t>
            </w:r>
          </w:p>
        </w:tc>
        <w:tc>
          <w:tcPr>
            <w:tcW w:w="0" w:type="auto"/>
            <w:vMerge/>
            <w:tcBorders>
              <w:left w:val="single" w:sz="4" w:space="0" w:color="000000"/>
              <w:right w:val="single" w:sz="4" w:space="0" w:color="000000"/>
            </w:tcBorders>
          </w:tcPr>
          <w:p w14:paraId="257625AC"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40900602"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7043625A"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6420F88D"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3737305F"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7FF18F7B" w14:textId="77777777" w:rsidR="00924455" w:rsidRPr="007F0060" w:rsidRDefault="00924455" w:rsidP="00586E62">
            <w:pPr>
              <w:ind w:left="3"/>
              <w:rPr>
                <w:rFonts w:ascii="Garamond" w:hAnsi="Garamond"/>
              </w:rPr>
            </w:pPr>
            <w:r w:rsidRPr="007F0060">
              <w:rPr>
                <w:rFonts w:ascii="Garamond" w:eastAsia="Arial" w:hAnsi="Garamond" w:cs="Arial"/>
              </w:rPr>
              <w:t xml:space="preserve">15 </w:t>
            </w:r>
          </w:p>
        </w:tc>
        <w:tc>
          <w:tcPr>
            <w:tcW w:w="3565" w:type="dxa"/>
            <w:tcBorders>
              <w:top w:val="single" w:sz="4" w:space="0" w:color="000000"/>
              <w:left w:val="single" w:sz="4" w:space="0" w:color="000000"/>
              <w:bottom w:val="single" w:sz="4" w:space="0" w:color="000000"/>
              <w:right w:val="single" w:sz="4" w:space="0" w:color="000000"/>
            </w:tcBorders>
          </w:tcPr>
          <w:p w14:paraId="711A4FC0" w14:textId="77777777" w:rsidR="00924455" w:rsidRPr="007F0060" w:rsidRDefault="00924455" w:rsidP="00586E62">
            <w:pPr>
              <w:ind w:right="586"/>
              <w:rPr>
                <w:rFonts w:ascii="Garamond" w:hAnsi="Garamond"/>
              </w:rPr>
            </w:pPr>
            <w:r w:rsidRPr="007F0060">
              <w:rPr>
                <w:rFonts w:ascii="Garamond" w:eastAsia="Arial" w:hAnsi="Garamond" w:cs="Arial"/>
              </w:rPr>
              <w:t xml:space="preserve">Deepaben Ajaykumar Pala </w:t>
            </w:r>
          </w:p>
        </w:tc>
        <w:tc>
          <w:tcPr>
            <w:tcW w:w="0" w:type="auto"/>
            <w:vMerge/>
            <w:tcBorders>
              <w:left w:val="single" w:sz="4" w:space="0" w:color="000000"/>
              <w:right w:val="single" w:sz="4" w:space="0" w:color="000000"/>
            </w:tcBorders>
          </w:tcPr>
          <w:p w14:paraId="19727283"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569FC582"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4A68F5BA"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37A7B0D2"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4ADDB256"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5B477C4F" w14:textId="77777777" w:rsidR="00924455" w:rsidRPr="007F0060" w:rsidRDefault="00924455" w:rsidP="00586E62">
            <w:pPr>
              <w:ind w:left="3"/>
              <w:rPr>
                <w:rFonts w:ascii="Garamond" w:hAnsi="Garamond"/>
              </w:rPr>
            </w:pPr>
            <w:r w:rsidRPr="007F0060">
              <w:rPr>
                <w:rFonts w:ascii="Garamond" w:eastAsia="Arial" w:hAnsi="Garamond" w:cs="Arial"/>
              </w:rPr>
              <w:t xml:space="preserve">16 </w:t>
            </w:r>
          </w:p>
        </w:tc>
        <w:tc>
          <w:tcPr>
            <w:tcW w:w="3565" w:type="dxa"/>
            <w:tcBorders>
              <w:top w:val="single" w:sz="4" w:space="0" w:color="000000"/>
              <w:left w:val="single" w:sz="4" w:space="0" w:color="000000"/>
              <w:bottom w:val="single" w:sz="4" w:space="0" w:color="000000"/>
              <w:right w:val="single" w:sz="4" w:space="0" w:color="000000"/>
            </w:tcBorders>
          </w:tcPr>
          <w:p w14:paraId="6078CDB2" w14:textId="77777777" w:rsidR="00924455" w:rsidRPr="007F0060" w:rsidRDefault="00924455" w:rsidP="00586E62">
            <w:pPr>
              <w:spacing w:after="27"/>
              <w:rPr>
                <w:rFonts w:ascii="Garamond" w:hAnsi="Garamond"/>
              </w:rPr>
            </w:pPr>
            <w:r w:rsidRPr="007F0060">
              <w:rPr>
                <w:rFonts w:ascii="Garamond" w:eastAsia="Arial" w:hAnsi="Garamond" w:cs="Arial"/>
              </w:rPr>
              <w:t>Harshil Shah</w:t>
            </w:r>
          </w:p>
        </w:tc>
        <w:tc>
          <w:tcPr>
            <w:tcW w:w="0" w:type="auto"/>
            <w:vMerge/>
            <w:tcBorders>
              <w:left w:val="single" w:sz="4" w:space="0" w:color="000000"/>
              <w:right w:val="single" w:sz="4" w:space="0" w:color="000000"/>
            </w:tcBorders>
          </w:tcPr>
          <w:p w14:paraId="15780E31"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39C53030"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5CD678BA"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2AE268DD"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2926862E"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360F7518" w14:textId="77777777" w:rsidR="00924455" w:rsidRPr="007F0060" w:rsidRDefault="00924455" w:rsidP="00586E62">
            <w:pPr>
              <w:ind w:left="3"/>
              <w:rPr>
                <w:rFonts w:ascii="Garamond" w:hAnsi="Garamond"/>
              </w:rPr>
            </w:pPr>
            <w:r w:rsidRPr="007F0060">
              <w:rPr>
                <w:rFonts w:ascii="Garamond" w:eastAsia="Arial" w:hAnsi="Garamond" w:cs="Arial"/>
              </w:rPr>
              <w:t xml:space="preserve">17 </w:t>
            </w:r>
          </w:p>
        </w:tc>
        <w:tc>
          <w:tcPr>
            <w:tcW w:w="3565" w:type="dxa"/>
            <w:tcBorders>
              <w:top w:val="single" w:sz="4" w:space="0" w:color="000000"/>
              <w:left w:val="single" w:sz="4" w:space="0" w:color="000000"/>
              <w:bottom w:val="single" w:sz="4" w:space="0" w:color="000000"/>
              <w:right w:val="single" w:sz="4" w:space="0" w:color="000000"/>
            </w:tcBorders>
          </w:tcPr>
          <w:p w14:paraId="0A0BEA1F" w14:textId="77777777" w:rsidR="00924455" w:rsidRPr="007F0060" w:rsidRDefault="00924455" w:rsidP="00586E62">
            <w:pPr>
              <w:ind w:right="1379"/>
              <w:rPr>
                <w:rFonts w:ascii="Garamond" w:hAnsi="Garamond"/>
              </w:rPr>
            </w:pPr>
            <w:r w:rsidRPr="007F0060">
              <w:rPr>
                <w:rFonts w:ascii="Garamond" w:eastAsia="Arial" w:hAnsi="Garamond" w:cs="Arial"/>
              </w:rPr>
              <w:t xml:space="preserve">Kinjal Girish Shah </w:t>
            </w:r>
          </w:p>
        </w:tc>
        <w:tc>
          <w:tcPr>
            <w:tcW w:w="0" w:type="auto"/>
            <w:vMerge/>
            <w:tcBorders>
              <w:left w:val="single" w:sz="4" w:space="0" w:color="000000"/>
              <w:right w:val="single" w:sz="4" w:space="0" w:color="000000"/>
            </w:tcBorders>
          </w:tcPr>
          <w:p w14:paraId="062156EC"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48103CED"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31FE3BD9"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014AAEF4"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11A3E6F2"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45F66DC0" w14:textId="77777777" w:rsidR="00924455" w:rsidRPr="007F0060" w:rsidRDefault="00924455" w:rsidP="00586E62">
            <w:pPr>
              <w:ind w:left="3"/>
              <w:rPr>
                <w:rFonts w:ascii="Garamond" w:hAnsi="Garamond"/>
              </w:rPr>
            </w:pPr>
            <w:r w:rsidRPr="007F0060">
              <w:rPr>
                <w:rFonts w:ascii="Garamond" w:eastAsia="Arial" w:hAnsi="Garamond" w:cs="Arial"/>
              </w:rPr>
              <w:t xml:space="preserve">18 </w:t>
            </w:r>
          </w:p>
        </w:tc>
        <w:tc>
          <w:tcPr>
            <w:tcW w:w="3565" w:type="dxa"/>
            <w:tcBorders>
              <w:top w:val="single" w:sz="4" w:space="0" w:color="000000"/>
              <w:left w:val="single" w:sz="4" w:space="0" w:color="000000"/>
              <w:bottom w:val="single" w:sz="4" w:space="0" w:color="000000"/>
              <w:right w:val="single" w:sz="4" w:space="0" w:color="000000"/>
            </w:tcBorders>
          </w:tcPr>
          <w:p w14:paraId="19DD3854" w14:textId="77777777" w:rsidR="00924455" w:rsidRPr="007F0060" w:rsidRDefault="00924455" w:rsidP="00586E62">
            <w:pPr>
              <w:ind w:right="548"/>
              <w:rPr>
                <w:rFonts w:ascii="Garamond" w:hAnsi="Garamond"/>
              </w:rPr>
            </w:pPr>
            <w:r w:rsidRPr="007F0060">
              <w:rPr>
                <w:rFonts w:ascii="Garamond" w:eastAsia="Arial" w:hAnsi="Garamond" w:cs="Arial"/>
              </w:rPr>
              <w:t>Komalben Nalinkumar Pala</w:t>
            </w:r>
          </w:p>
        </w:tc>
        <w:tc>
          <w:tcPr>
            <w:tcW w:w="0" w:type="auto"/>
            <w:vMerge/>
            <w:tcBorders>
              <w:left w:val="single" w:sz="4" w:space="0" w:color="000000"/>
              <w:right w:val="single" w:sz="4" w:space="0" w:color="000000"/>
            </w:tcBorders>
          </w:tcPr>
          <w:p w14:paraId="56C6BAF1"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20FE93E2"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617C00E5"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6D3B2914"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00E83DB7"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57DF7CFF" w14:textId="77777777" w:rsidR="00924455" w:rsidRPr="007F0060" w:rsidRDefault="00924455" w:rsidP="00586E62">
            <w:pPr>
              <w:ind w:left="3"/>
              <w:rPr>
                <w:rFonts w:ascii="Garamond" w:hAnsi="Garamond"/>
              </w:rPr>
            </w:pPr>
            <w:r w:rsidRPr="007F0060">
              <w:rPr>
                <w:rFonts w:ascii="Garamond" w:eastAsia="Arial" w:hAnsi="Garamond" w:cs="Arial"/>
              </w:rPr>
              <w:t xml:space="preserve">19 </w:t>
            </w:r>
          </w:p>
        </w:tc>
        <w:tc>
          <w:tcPr>
            <w:tcW w:w="3565" w:type="dxa"/>
            <w:tcBorders>
              <w:top w:val="single" w:sz="4" w:space="0" w:color="000000"/>
              <w:left w:val="single" w:sz="4" w:space="0" w:color="000000"/>
              <w:bottom w:val="single" w:sz="4" w:space="0" w:color="000000"/>
              <w:right w:val="single" w:sz="4" w:space="0" w:color="000000"/>
            </w:tcBorders>
          </w:tcPr>
          <w:p w14:paraId="33CB2D7C" w14:textId="77777777" w:rsidR="00924455" w:rsidRPr="007F0060" w:rsidRDefault="00924455" w:rsidP="00586E62">
            <w:pPr>
              <w:ind w:right="358"/>
              <w:rPr>
                <w:rFonts w:ascii="Garamond" w:hAnsi="Garamond"/>
              </w:rPr>
            </w:pPr>
            <w:r w:rsidRPr="007F0060">
              <w:rPr>
                <w:rFonts w:ascii="Garamond" w:eastAsia="Arial" w:hAnsi="Garamond" w:cs="Arial"/>
              </w:rPr>
              <w:t xml:space="preserve">Nalinkumar Narottambhai Pala </w:t>
            </w:r>
          </w:p>
        </w:tc>
        <w:tc>
          <w:tcPr>
            <w:tcW w:w="0" w:type="auto"/>
            <w:vMerge/>
            <w:tcBorders>
              <w:left w:val="single" w:sz="4" w:space="0" w:color="000000"/>
              <w:right w:val="single" w:sz="4" w:space="0" w:color="000000"/>
            </w:tcBorders>
          </w:tcPr>
          <w:p w14:paraId="149CC8A3"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5DC9DFD8"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249D3803"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3E7A9D10"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5519C4CA"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68945338" w14:textId="77777777" w:rsidR="00924455" w:rsidRPr="007F0060" w:rsidRDefault="00924455" w:rsidP="00586E62">
            <w:pPr>
              <w:ind w:left="3"/>
              <w:rPr>
                <w:rFonts w:ascii="Garamond" w:hAnsi="Garamond"/>
              </w:rPr>
            </w:pPr>
            <w:r w:rsidRPr="007F0060">
              <w:rPr>
                <w:rFonts w:ascii="Garamond" w:eastAsia="Arial" w:hAnsi="Garamond" w:cs="Arial"/>
              </w:rPr>
              <w:t xml:space="preserve">20 </w:t>
            </w:r>
          </w:p>
        </w:tc>
        <w:tc>
          <w:tcPr>
            <w:tcW w:w="3565" w:type="dxa"/>
            <w:tcBorders>
              <w:top w:val="single" w:sz="4" w:space="0" w:color="000000"/>
              <w:left w:val="single" w:sz="4" w:space="0" w:color="000000"/>
              <w:bottom w:val="single" w:sz="4" w:space="0" w:color="000000"/>
              <w:right w:val="single" w:sz="4" w:space="0" w:color="000000"/>
            </w:tcBorders>
          </w:tcPr>
          <w:p w14:paraId="1D497EF6" w14:textId="77777777" w:rsidR="00924455" w:rsidRPr="007F0060" w:rsidRDefault="00924455" w:rsidP="00586E62">
            <w:pPr>
              <w:ind w:right="605"/>
              <w:rPr>
                <w:rFonts w:ascii="Garamond" w:hAnsi="Garamond"/>
              </w:rPr>
            </w:pPr>
            <w:r w:rsidRPr="007F0060">
              <w:rPr>
                <w:rFonts w:ascii="Garamond" w:eastAsia="Arial" w:hAnsi="Garamond" w:cs="Arial"/>
              </w:rPr>
              <w:t xml:space="preserve">Paresh Ramjibhai Chauhan </w:t>
            </w:r>
          </w:p>
        </w:tc>
        <w:tc>
          <w:tcPr>
            <w:tcW w:w="0" w:type="auto"/>
            <w:vMerge/>
            <w:tcBorders>
              <w:left w:val="single" w:sz="4" w:space="0" w:color="000000"/>
              <w:right w:val="single" w:sz="4" w:space="0" w:color="000000"/>
            </w:tcBorders>
          </w:tcPr>
          <w:p w14:paraId="27986CB9"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1D8FC861"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3006FC8B"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17132908"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606DB4AD" w14:textId="77777777" w:rsidTr="00586E62">
        <w:trPr>
          <w:trHeight w:val="469"/>
          <w:jc w:val="center"/>
        </w:trPr>
        <w:tc>
          <w:tcPr>
            <w:tcW w:w="584" w:type="dxa"/>
            <w:tcBorders>
              <w:top w:val="single" w:sz="4" w:space="0" w:color="000000"/>
              <w:left w:val="single" w:sz="4" w:space="0" w:color="000000"/>
              <w:bottom w:val="single" w:sz="4" w:space="0" w:color="000000"/>
              <w:right w:val="single" w:sz="4" w:space="0" w:color="000000"/>
            </w:tcBorders>
          </w:tcPr>
          <w:p w14:paraId="589F4BA7" w14:textId="77777777" w:rsidR="00924455" w:rsidRPr="007F0060" w:rsidRDefault="00924455" w:rsidP="00586E62">
            <w:pPr>
              <w:ind w:left="3"/>
              <w:rPr>
                <w:rFonts w:ascii="Garamond" w:hAnsi="Garamond"/>
              </w:rPr>
            </w:pPr>
            <w:r w:rsidRPr="007F0060">
              <w:rPr>
                <w:rFonts w:ascii="Garamond" w:eastAsia="Arial" w:hAnsi="Garamond" w:cs="Arial"/>
              </w:rPr>
              <w:t xml:space="preserve">21 </w:t>
            </w:r>
          </w:p>
        </w:tc>
        <w:tc>
          <w:tcPr>
            <w:tcW w:w="3565" w:type="dxa"/>
            <w:tcBorders>
              <w:top w:val="single" w:sz="4" w:space="0" w:color="000000"/>
              <w:left w:val="single" w:sz="4" w:space="0" w:color="000000"/>
              <w:bottom w:val="single" w:sz="4" w:space="0" w:color="000000"/>
              <w:right w:val="single" w:sz="4" w:space="0" w:color="000000"/>
            </w:tcBorders>
          </w:tcPr>
          <w:p w14:paraId="72263070" w14:textId="77777777" w:rsidR="00924455" w:rsidRPr="007F0060" w:rsidRDefault="00924455" w:rsidP="00586E62">
            <w:pPr>
              <w:ind w:right="788"/>
              <w:rPr>
                <w:rFonts w:ascii="Garamond" w:hAnsi="Garamond"/>
              </w:rPr>
            </w:pPr>
            <w:r w:rsidRPr="007F0060">
              <w:rPr>
                <w:rFonts w:ascii="Garamond" w:eastAsia="Arial" w:hAnsi="Garamond" w:cs="Arial"/>
              </w:rPr>
              <w:t>Pravinbhai Daduji Thakor</w:t>
            </w:r>
          </w:p>
        </w:tc>
        <w:tc>
          <w:tcPr>
            <w:tcW w:w="0" w:type="auto"/>
            <w:vMerge/>
            <w:tcBorders>
              <w:left w:val="single" w:sz="4" w:space="0" w:color="000000"/>
              <w:right w:val="single" w:sz="4" w:space="0" w:color="000000"/>
            </w:tcBorders>
          </w:tcPr>
          <w:p w14:paraId="3E1D32AC"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012DBF3D"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530E36F7"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635F7739"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7F0FCB92" w14:textId="77777777" w:rsidTr="00586E62">
        <w:trPr>
          <w:trHeight w:val="472"/>
          <w:jc w:val="center"/>
        </w:trPr>
        <w:tc>
          <w:tcPr>
            <w:tcW w:w="584" w:type="dxa"/>
            <w:tcBorders>
              <w:top w:val="single" w:sz="4" w:space="0" w:color="000000"/>
              <w:left w:val="single" w:sz="4" w:space="0" w:color="000000"/>
              <w:bottom w:val="single" w:sz="4" w:space="0" w:color="000000"/>
              <w:right w:val="single" w:sz="4" w:space="0" w:color="000000"/>
            </w:tcBorders>
          </w:tcPr>
          <w:p w14:paraId="6BB92B0F" w14:textId="77777777" w:rsidR="00924455" w:rsidRPr="007F0060" w:rsidRDefault="00924455" w:rsidP="00586E62">
            <w:pPr>
              <w:ind w:left="3"/>
              <w:rPr>
                <w:rFonts w:ascii="Garamond" w:hAnsi="Garamond"/>
              </w:rPr>
            </w:pPr>
            <w:r w:rsidRPr="007F0060">
              <w:rPr>
                <w:rFonts w:ascii="Garamond" w:eastAsia="Arial" w:hAnsi="Garamond" w:cs="Arial"/>
              </w:rPr>
              <w:t xml:space="preserve">22 </w:t>
            </w:r>
          </w:p>
        </w:tc>
        <w:tc>
          <w:tcPr>
            <w:tcW w:w="3565" w:type="dxa"/>
            <w:tcBorders>
              <w:top w:val="single" w:sz="4" w:space="0" w:color="000000"/>
              <w:left w:val="single" w:sz="4" w:space="0" w:color="000000"/>
              <w:bottom w:val="single" w:sz="4" w:space="0" w:color="000000"/>
              <w:right w:val="single" w:sz="4" w:space="0" w:color="000000"/>
            </w:tcBorders>
          </w:tcPr>
          <w:p w14:paraId="39B5D2F7" w14:textId="77777777" w:rsidR="00924455" w:rsidRPr="007F0060" w:rsidRDefault="00924455" w:rsidP="00586E62">
            <w:pPr>
              <w:ind w:right="718"/>
              <w:rPr>
                <w:rFonts w:ascii="Garamond" w:hAnsi="Garamond"/>
              </w:rPr>
            </w:pPr>
            <w:r w:rsidRPr="007F0060">
              <w:rPr>
                <w:rFonts w:ascii="Garamond" w:eastAsia="Arial" w:hAnsi="Garamond" w:cs="Arial"/>
              </w:rPr>
              <w:t>Vipul Virendrakumar Patel</w:t>
            </w:r>
          </w:p>
        </w:tc>
        <w:tc>
          <w:tcPr>
            <w:tcW w:w="0" w:type="auto"/>
            <w:vMerge/>
            <w:tcBorders>
              <w:left w:val="single" w:sz="4" w:space="0" w:color="000000"/>
              <w:right w:val="single" w:sz="4" w:space="0" w:color="000000"/>
            </w:tcBorders>
          </w:tcPr>
          <w:p w14:paraId="0F6B1298" w14:textId="77777777" w:rsidR="00924455" w:rsidRPr="007F0060" w:rsidRDefault="00924455" w:rsidP="00586E62">
            <w:pPr>
              <w:rPr>
                <w:rFonts w:ascii="Garamond" w:hAnsi="Garamond"/>
              </w:rPr>
            </w:pPr>
          </w:p>
        </w:tc>
        <w:tc>
          <w:tcPr>
            <w:tcW w:w="0" w:type="auto"/>
            <w:vMerge/>
            <w:tcBorders>
              <w:left w:val="single" w:sz="4" w:space="0" w:color="000000"/>
              <w:right w:val="single" w:sz="4" w:space="0" w:color="000000"/>
            </w:tcBorders>
          </w:tcPr>
          <w:p w14:paraId="19B501ED"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5017971F"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340D58AE"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r w:rsidR="00924455" w:rsidRPr="007F0060" w14:paraId="2967D66F" w14:textId="77777777" w:rsidTr="00586E62">
        <w:trPr>
          <w:trHeight w:val="471"/>
          <w:jc w:val="center"/>
        </w:trPr>
        <w:tc>
          <w:tcPr>
            <w:tcW w:w="584" w:type="dxa"/>
            <w:tcBorders>
              <w:top w:val="single" w:sz="4" w:space="0" w:color="000000"/>
              <w:left w:val="single" w:sz="4" w:space="0" w:color="000000"/>
              <w:bottom w:val="single" w:sz="4" w:space="0" w:color="000000"/>
              <w:right w:val="single" w:sz="4" w:space="0" w:color="000000"/>
            </w:tcBorders>
          </w:tcPr>
          <w:p w14:paraId="1C01A15E" w14:textId="77777777" w:rsidR="00924455" w:rsidRPr="007F0060" w:rsidRDefault="00924455" w:rsidP="00586E62">
            <w:pPr>
              <w:ind w:left="3"/>
              <w:rPr>
                <w:rFonts w:ascii="Garamond" w:hAnsi="Garamond"/>
              </w:rPr>
            </w:pPr>
            <w:r w:rsidRPr="007F0060">
              <w:rPr>
                <w:rFonts w:ascii="Garamond" w:eastAsia="Arial" w:hAnsi="Garamond" w:cs="Arial"/>
              </w:rPr>
              <w:t xml:space="preserve">23 </w:t>
            </w:r>
          </w:p>
        </w:tc>
        <w:tc>
          <w:tcPr>
            <w:tcW w:w="3565" w:type="dxa"/>
            <w:tcBorders>
              <w:top w:val="single" w:sz="4" w:space="0" w:color="000000"/>
              <w:left w:val="single" w:sz="4" w:space="0" w:color="000000"/>
              <w:bottom w:val="single" w:sz="4" w:space="0" w:color="000000"/>
              <w:right w:val="single" w:sz="4" w:space="0" w:color="000000"/>
            </w:tcBorders>
          </w:tcPr>
          <w:p w14:paraId="05985A69" w14:textId="77777777" w:rsidR="00924455" w:rsidRPr="007F0060" w:rsidRDefault="00924455" w:rsidP="00586E62">
            <w:pPr>
              <w:ind w:right="797"/>
              <w:rPr>
                <w:rFonts w:ascii="Garamond" w:hAnsi="Garamond"/>
              </w:rPr>
            </w:pPr>
            <w:r w:rsidRPr="007F0060">
              <w:rPr>
                <w:rFonts w:ascii="Garamond" w:eastAsia="Arial" w:hAnsi="Garamond" w:cs="Arial"/>
              </w:rPr>
              <w:t>Mahesh Somabhai Desai</w:t>
            </w:r>
          </w:p>
        </w:tc>
        <w:tc>
          <w:tcPr>
            <w:tcW w:w="0" w:type="auto"/>
            <w:vMerge/>
            <w:tcBorders>
              <w:left w:val="single" w:sz="4" w:space="0" w:color="000000"/>
              <w:bottom w:val="single" w:sz="4" w:space="0" w:color="000000"/>
              <w:right w:val="single" w:sz="4" w:space="0" w:color="000000"/>
            </w:tcBorders>
          </w:tcPr>
          <w:p w14:paraId="40D117A8" w14:textId="77777777" w:rsidR="00924455" w:rsidRPr="007F0060" w:rsidRDefault="00924455" w:rsidP="00586E62">
            <w:pPr>
              <w:rPr>
                <w:rFonts w:ascii="Garamond" w:hAnsi="Garamond"/>
              </w:rPr>
            </w:pPr>
          </w:p>
        </w:tc>
        <w:tc>
          <w:tcPr>
            <w:tcW w:w="0" w:type="auto"/>
            <w:vMerge/>
            <w:tcBorders>
              <w:left w:val="single" w:sz="4" w:space="0" w:color="000000"/>
              <w:bottom w:val="single" w:sz="4" w:space="0" w:color="000000"/>
              <w:right w:val="single" w:sz="4" w:space="0" w:color="000000"/>
            </w:tcBorders>
          </w:tcPr>
          <w:p w14:paraId="308553A3" w14:textId="77777777" w:rsidR="00924455" w:rsidRPr="007F0060" w:rsidRDefault="00924455" w:rsidP="00586E62">
            <w:pPr>
              <w:rPr>
                <w:rFonts w:ascii="Garamond" w:hAnsi="Garamond"/>
              </w:rPr>
            </w:pPr>
          </w:p>
        </w:tc>
        <w:tc>
          <w:tcPr>
            <w:tcW w:w="1579" w:type="dxa"/>
            <w:tcBorders>
              <w:top w:val="single" w:sz="4" w:space="0" w:color="000000"/>
              <w:left w:val="single" w:sz="4" w:space="0" w:color="000000"/>
              <w:bottom w:val="single" w:sz="4" w:space="0" w:color="000000"/>
              <w:right w:val="single" w:sz="4" w:space="0" w:color="000000"/>
            </w:tcBorders>
          </w:tcPr>
          <w:p w14:paraId="05E65242" w14:textId="77777777" w:rsidR="00924455" w:rsidRPr="007F0060" w:rsidRDefault="00924455" w:rsidP="00586E62">
            <w:pPr>
              <w:jc w:val="center"/>
              <w:rPr>
                <w:rFonts w:ascii="Garamond" w:hAnsi="Garamond"/>
              </w:rPr>
            </w:pPr>
            <w:r w:rsidRPr="007F0060">
              <w:rPr>
                <w:rFonts w:ascii="Garamond" w:eastAsia="Arial" w:hAnsi="Garamond" w:cs="Arial"/>
                <w:b/>
              </w:rPr>
              <w:t xml:space="preserve">10,00,000 </w:t>
            </w:r>
          </w:p>
          <w:p w14:paraId="6FEE70BC" w14:textId="77777777" w:rsidR="00924455" w:rsidRPr="007F0060" w:rsidRDefault="00924455" w:rsidP="00586E62">
            <w:pPr>
              <w:jc w:val="center"/>
              <w:rPr>
                <w:rFonts w:ascii="Garamond" w:hAnsi="Garamond"/>
              </w:rPr>
            </w:pPr>
            <w:r w:rsidRPr="007F0060">
              <w:rPr>
                <w:rFonts w:ascii="Garamond" w:eastAsia="Arial" w:hAnsi="Garamond" w:cs="Arial"/>
                <w:b/>
              </w:rPr>
              <w:t>(Ten</w:t>
            </w:r>
            <w:r>
              <w:rPr>
                <w:rFonts w:ascii="Garamond" w:eastAsia="Arial" w:hAnsi="Garamond" w:cs="Arial"/>
                <w:b/>
              </w:rPr>
              <w:t xml:space="preserve"> Lakh</w:t>
            </w:r>
            <w:r w:rsidRPr="007F0060">
              <w:rPr>
                <w:rFonts w:ascii="Garamond" w:eastAsia="Arial" w:hAnsi="Garamond" w:cs="Arial"/>
                <w:b/>
              </w:rPr>
              <w:t xml:space="preserve">) </w:t>
            </w:r>
          </w:p>
        </w:tc>
      </w:tr>
    </w:tbl>
    <w:p w14:paraId="0F9A16CD" w14:textId="77777777" w:rsidR="00924455" w:rsidRPr="002F7C21" w:rsidRDefault="00924455" w:rsidP="00924455">
      <w:pPr>
        <w:pStyle w:val="Default"/>
        <w:ind w:left="720"/>
        <w:jc w:val="both"/>
        <w:rPr>
          <w:rFonts w:ascii="Garamond" w:hAnsi="Garamond"/>
          <w:color w:val="auto"/>
        </w:rPr>
      </w:pPr>
    </w:p>
    <w:p w14:paraId="25696BF9" w14:textId="77777777" w:rsidR="00924455" w:rsidRPr="00EE64B3" w:rsidRDefault="00924455" w:rsidP="00924455">
      <w:pPr>
        <w:pStyle w:val="Default"/>
        <w:ind w:left="720"/>
        <w:jc w:val="both"/>
        <w:rPr>
          <w:rFonts w:ascii="Garamond" w:hAnsi="Garamond"/>
          <w:color w:val="auto"/>
        </w:rPr>
      </w:pPr>
    </w:p>
    <w:p w14:paraId="585FFD75" w14:textId="77777777" w:rsidR="001F74AB" w:rsidRPr="001F74AB" w:rsidRDefault="001F74AB" w:rsidP="001F74AB">
      <w:pPr>
        <w:pStyle w:val="Default"/>
        <w:ind w:left="720"/>
        <w:jc w:val="both"/>
        <w:rPr>
          <w:rFonts w:ascii="Garamond" w:hAnsi="Garamond"/>
          <w:color w:val="auto"/>
        </w:rPr>
      </w:pPr>
    </w:p>
    <w:p w14:paraId="758B4EB6" w14:textId="77777777" w:rsidR="001F74AB" w:rsidRPr="004561C4" w:rsidRDefault="001F74AB" w:rsidP="005F0356">
      <w:pPr>
        <w:pStyle w:val="Default"/>
        <w:numPr>
          <w:ilvl w:val="0"/>
          <w:numId w:val="7"/>
        </w:numPr>
        <w:jc w:val="both"/>
        <w:rPr>
          <w:rFonts w:ascii="Garamond" w:hAnsi="Garamond"/>
          <w:color w:val="auto"/>
        </w:rPr>
      </w:pPr>
      <w:r w:rsidRPr="005E7592">
        <w:rPr>
          <w:rFonts w:ascii="Garamond" w:hAnsi="Garamond"/>
          <w:bCs/>
          <w:color w:val="auto"/>
        </w:rPr>
        <w:lastRenderedPageBreak/>
        <w:t>SEBI passed an order, dated 1</w:t>
      </w:r>
      <w:r>
        <w:rPr>
          <w:rFonts w:ascii="Garamond" w:hAnsi="Garamond"/>
          <w:bCs/>
          <w:color w:val="auto"/>
        </w:rPr>
        <w:t>6</w:t>
      </w:r>
      <w:r w:rsidRPr="005E7592">
        <w:rPr>
          <w:rFonts w:ascii="Garamond" w:hAnsi="Garamond"/>
          <w:bCs/>
          <w:color w:val="auto"/>
        </w:rPr>
        <w:t xml:space="preserve"> November 2018, in the matter of trading by SONI group </w:t>
      </w:r>
      <w:r w:rsidRPr="003771BE">
        <w:rPr>
          <w:rFonts w:ascii="Garamond" w:hAnsi="Garamond"/>
          <w:bCs/>
          <w:color w:val="auto"/>
        </w:rPr>
        <w:t xml:space="preserve">in the scrip of </w:t>
      </w:r>
      <w:r w:rsidRPr="00B1015D">
        <w:rPr>
          <w:rFonts w:ascii="Garamond" w:hAnsi="Garamond"/>
          <w:bCs/>
          <w:color w:val="auto"/>
        </w:rPr>
        <w:t>Parichay Investments Ltd</w:t>
      </w:r>
      <w:r w:rsidRPr="005E7592">
        <w:rPr>
          <w:rFonts w:ascii="Garamond" w:hAnsi="Garamond"/>
          <w:bCs/>
          <w:color w:val="auto"/>
        </w:rPr>
        <w:t xml:space="preserve"> imposing </w:t>
      </w:r>
      <w:r>
        <w:rPr>
          <w:rFonts w:ascii="Garamond" w:hAnsi="Garamond"/>
          <w:bCs/>
          <w:color w:val="auto"/>
        </w:rPr>
        <w:t>following penalties</w:t>
      </w:r>
      <w:r w:rsidRPr="005E7592">
        <w:rPr>
          <w:rFonts w:ascii="Garamond" w:hAnsi="Garamond"/>
          <w:bCs/>
          <w:color w:val="auto"/>
        </w:rPr>
        <w:t>.</w:t>
      </w:r>
    </w:p>
    <w:p w14:paraId="7C579AD1" w14:textId="77777777" w:rsidR="001F74AB" w:rsidRPr="004561C4" w:rsidRDefault="001F74AB" w:rsidP="001F74AB">
      <w:pPr>
        <w:pStyle w:val="Default"/>
        <w:ind w:left="720"/>
        <w:jc w:val="both"/>
        <w:rPr>
          <w:rFonts w:ascii="Garamond" w:hAnsi="Garamond"/>
          <w:color w:val="auto"/>
        </w:rPr>
      </w:pPr>
    </w:p>
    <w:tbl>
      <w:tblPr>
        <w:tblW w:w="8706" w:type="dxa"/>
        <w:jc w:val="center"/>
        <w:tblCellMar>
          <w:left w:w="106" w:type="dxa"/>
          <w:right w:w="115" w:type="dxa"/>
        </w:tblCellMar>
        <w:tblLook w:val="04A0" w:firstRow="1" w:lastRow="0" w:firstColumn="1" w:lastColumn="0" w:noHBand="0" w:noVBand="1"/>
      </w:tblPr>
      <w:tblGrid>
        <w:gridCol w:w="616"/>
        <w:gridCol w:w="3207"/>
        <w:gridCol w:w="1642"/>
        <w:gridCol w:w="1279"/>
        <w:gridCol w:w="1962"/>
      </w:tblGrid>
      <w:tr w:rsidR="001F74AB" w:rsidRPr="00B1015D" w14:paraId="36FCF1EE" w14:textId="77777777" w:rsidTr="00586E62">
        <w:trPr>
          <w:trHeight w:val="632"/>
          <w:jc w:val="center"/>
        </w:trPr>
        <w:tc>
          <w:tcPr>
            <w:tcW w:w="616" w:type="dxa"/>
            <w:tcBorders>
              <w:top w:val="single" w:sz="4" w:space="0" w:color="000000"/>
              <w:left w:val="single" w:sz="4" w:space="0" w:color="000000"/>
              <w:bottom w:val="single" w:sz="4" w:space="0" w:color="000000"/>
              <w:right w:val="single" w:sz="4" w:space="0" w:color="000000"/>
            </w:tcBorders>
          </w:tcPr>
          <w:p w14:paraId="47DB4A1F" w14:textId="77777777" w:rsidR="001F74AB" w:rsidRPr="00B1015D" w:rsidRDefault="001F74AB" w:rsidP="00586E62">
            <w:pPr>
              <w:ind w:left="3"/>
              <w:rPr>
                <w:rFonts w:ascii="Garamond" w:hAnsi="Garamond"/>
              </w:rPr>
            </w:pPr>
            <w:r w:rsidRPr="00B1015D">
              <w:rPr>
                <w:rFonts w:ascii="Garamond" w:eastAsia="Arial" w:hAnsi="Garamond" w:cs="Arial"/>
              </w:rPr>
              <w:t xml:space="preserve">Sr. </w:t>
            </w:r>
          </w:p>
          <w:p w14:paraId="42B76D64" w14:textId="77777777" w:rsidR="001F74AB" w:rsidRPr="00B1015D" w:rsidRDefault="001F74AB" w:rsidP="00586E62">
            <w:pPr>
              <w:ind w:left="3"/>
              <w:rPr>
                <w:rFonts w:ascii="Garamond" w:hAnsi="Garamond"/>
              </w:rPr>
            </w:pPr>
            <w:r w:rsidRPr="00B1015D">
              <w:rPr>
                <w:rFonts w:ascii="Garamond" w:eastAsia="Arial" w:hAnsi="Garamond" w:cs="Arial"/>
              </w:rPr>
              <w:t xml:space="preserve">No. </w:t>
            </w:r>
          </w:p>
        </w:tc>
        <w:tc>
          <w:tcPr>
            <w:tcW w:w="3207" w:type="dxa"/>
            <w:tcBorders>
              <w:top w:val="single" w:sz="4" w:space="0" w:color="000000"/>
              <w:left w:val="single" w:sz="4" w:space="0" w:color="000000"/>
              <w:bottom w:val="single" w:sz="4" w:space="0" w:color="000000"/>
              <w:right w:val="single" w:sz="4" w:space="0" w:color="000000"/>
            </w:tcBorders>
            <w:vAlign w:val="center"/>
          </w:tcPr>
          <w:p w14:paraId="11EC5EE9" w14:textId="77777777" w:rsidR="001F74AB" w:rsidRPr="00B1015D" w:rsidRDefault="001F74AB" w:rsidP="00586E62">
            <w:pPr>
              <w:jc w:val="center"/>
              <w:rPr>
                <w:rFonts w:ascii="Garamond" w:hAnsi="Garamond"/>
              </w:rPr>
            </w:pPr>
            <w:r w:rsidRPr="00B1015D">
              <w:rPr>
                <w:rFonts w:ascii="Garamond" w:eastAsia="Arial" w:hAnsi="Garamond" w:cs="Arial"/>
                <w:b/>
              </w:rPr>
              <w:t xml:space="preserve">Name of the Entity </w:t>
            </w:r>
          </w:p>
        </w:tc>
        <w:tc>
          <w:tcPr>
            <w:tcW w:w="1642" w:type="dxa"/>
            <w:tcBorders>
              <w:top w:val="single" w:sz="4" w:space="0" w:color="000000"/>
              <w:left w:val="single" w:sz="4" w:space="0" w:color="000000"/>
              <w:bottom w:val="single" w:sz="4" w:space="0" w:color="000000"/>
              <w:right w:val="single" w:sz="4" w:space="0" w:color="000000"/>
            </w:tcBorders>
          </w:tcPr>
          <w:p w14:paraId="3401D25C" w14:textId="77777777" w:rsidR="001F74AB" w:rsidRPr="00B1015D" w:rsidRDefault="001F74AB" w:rsidP="00586E62">
            <w:pPr>
              <w:jc w:val="center"/>
              <w:rPr>
                <w:rFonts w:ascii="Garamond" w:hAnsi="Garamond"/>
              </w:rPr>
            </w:pPr>
            <w:r w:rsidRPr="00B1015D">
              <w:rPr>
                <w:rFonts w:ascii="Garamond" w:eastAsia="Arial" w:hAnsi="Garamond" w:cs="Arial"/>
                <w:b/>
              </w:rPr>
              <w:t xml:space="preserve">Nature of findings in brief </w:t>
            </w:r>
          </w:p>
        </w:tc>
        <w:tc>
          <w:tcPr>
            <w:tcW w:w="1279" w:type="dxa"/>
            <w:tcBorders>
              <w:top w:val="single" w:sz="4" w:space="0" w:color="000000"/>
              <w:left w:val="single" w:sz="4" w:space="0" w:color="000000"/>
              <w:bottom w:val="single" w:sz="4" w:space="0" w:color="000000"/>
              <w:right w:val="single" w:sz="4" w:space="0" w:color="000000"/>
            </w:tcBorders>
          </w:tcPr>
          <w:p w14:paraId="44EFD25D" w14:textId="77777777" w:rsidR="001F74AB" w:rsidRPr="00B1015D" w:rsidRDefault="001F74AB" w:rsidP="00586E62">
            <w:pPr>
              <w:spacing w:line="233" w:lineRule="auto"/>
              <w:jc w:val="center"/>
              <w:rPr>
                <w:rFonts w:ascii="Garamond" w:hAnsi="Garamond"/>
              </w:rPr>
            </w:pPr>
            <w:r w:rsidRPr="00B1015D">
              <w:rPr>
                <w:rFonts w:ascii="Garamond" w:eastAsia="Arial" w:hAnsi="Garamond" w:cs="Arial"/>
                <w:b/>
              </w:rPr>
              <w:t xml:space="preserve">Provisions of Law </w:t>
            </w:r>
          </w:p>
          <w:p w14:paraId="3F660371" w14:textId="77777777" w:rsidR="001F74AB" w:rsidRPr="00B1015D" w:rsidRDefault="001F74AB" w:rsidP="00586E62">
            <w:pPr>
              <w:jc w:val="center"/>
              <w:rPr>
                <w:rFonts w:ascii="Garamond" w:hAnsi="Garamond"/>
              </w:rPr>
            </w:pPr>
            <w:r w:rsidRPr="00B1015D">
              <w:rPr>
                <w:rFonts w:ascii="Garamond" w:eastAsia="Arial" w:hAnsi="Garamond" w:cs="Arial"/>
                <w:b/>
              </w:rPr>
              <w:t xml:space="preserve">Violated </w:t>
            </w:r>
          </w:p>
        </w:tc>
        <w:tc>
          <w:tcPr>
            <w:tcW w:w="1962" w:type="dxa"/>
            <w:tcBorders>
              <w:top w:val="single" w:sz="4" w:space="0" w:color="000000"/>
              <w:left w:val="single" w:sz="4" w:space="0" w:color="000000"/>
              <w:bottom w:val="single" w:sz="4" w:space="0" w:color="000000"/>
              <w:right w:val="single" w:sz="4" w:space="0" w:color="000000"/>
            </w:tcBorders>
            <w:vAlign w:val="center"/>
          </w:tcPr>
          <w:p w14:paraId="479ECEBB" w14:textId="77777777" w:rsidR="001F74AB" w:rsidRPr="00B1015D" w:rsidRDefault="001F74AB" w:rsidP="00586E62">
            <w:pPr>
              <w:ind w:left="60"/>
              <w:rPr>
                <w:rFonts w:ascii="Garamond" w:hAnsi="Garamond"/>
              </w:rPr>
            </w:pPr>
            <w:r w:rsidRPr="00B1015D">
              <w:rPr>
                <w:rFonts w:ascii="Garamond" w:eastAsia="Arial" w:hAnsi="Garamond" w:cs="Arial"/>
                <w:b/>
              </w:rPr>
              <w:t xml:space="preserve">Penalty Amount </w:t>
            </w:r>
          </w:p>
          <w:p w14:paraId="326DBD1E" w14:textId="77777777" w:rsidR="001F74AB" w:rsidRPr="00B1015D" w:rsidRDefault="001F74AB" w:rsidP="00586E62">
            <w:pPr>
              <w:jc w:val="center"/>
              <w:rPr>
                <w:rFonts w:ascii="Garamond" w:hAnsi="Garamond"/>
              </w:rPr>
            </w:pPr>
            <w:r w:rsidRPr="00B1015D">
              <w:rPr>
                <w:rFonts w:ascii="Garamond" w:eastAsia="Arial" w:hAnsi="Garamond" w:cs="Arial"/>
                <w:b/>
              </w:rPr>
              <w:t xml:space="preserve">(In Rs.) </w:t>
            </w:r>
          </w:p>
        </w:tc>
      </w:tr>
      <w:tr w:rsidR="001F74AB" w:rsidRPr="00B1015D" w14:paraId="32F413BF"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20D9FC9F" w14:textId="77777777" w:rsidR="001F74AB" w:rsidRPr="00B1015D" w:rsidRDefault="001F74AB" w:rsidP="00586E62">
            <w:pPr>
              <w:ind w:left="3"/>
              <w:rPr>
                <w:rFonts w:ascii="Garamond" w:hAnsi="Garamond"/>
              </w:rPr>
            </w:pPr>
            <w:r w:rsidRPr="00B1015D">
              <w:rPr>
                <w:rFonts w:ascii="Garamond" w:eastAsia="Arial" w:hAnsi="Garamond" w:cs="Arial"/>
              </w:rPr>
              <w:t xml:space="preserve">1 </w:t>
            </w:r>
          </w:p>
        </w:tc>
        <w:tc>
          <w:tcPr>
            <w:tcW w:w="3207" w:type="dxa"/>
            <w:tcBorders>
              <w:top w:val="single" w:sz="4" w:space="0" w:color="000000"/>
              <w:left w:val="single" w:sz="4" w:space="0" w:color="000000"/>
              <w:bottom w:val="single" w:sz="4" w:space="0" w:color="000000"/>
              <w:right w:val="single" w:sz="4" w:space="0" w:color="000000"/>
            </w:tcBorders>
          </w:tcPr>
          <w:p w14:paraId="65BD2C56" w14:textId="77777777" w:rsidR="001F74AB" w:rsidRPr="00B1015D" w:rsidRDefault="001F74AB" w:rsidP="00586E62">
            <w:pPr>
              <w:ind w:right="1187"/>
              <w:rPr>
                <w:rFonts w:ascii="Garamond" w:hAnsi="Garamond"/>
              </w:rPr>
            </w:pPr>
            <w:r w:rsidRPr="00B1015D">
              <w:rPr>
                <w:rFonts w:ascii="Garamond" w:eastAsia="Arial" w:hAnsi="Garamond" w:cs="Arial"/>
              </w:rPr>
              <w:t xml:space="preserve">Ms.  Krupa Sanjay Soni  </w:t>
            </w:r>
          </w:p>
        </w:tc>
        <w:tc>
          <w:tcPr>
            <w:tcW w:w="1642" w:type="dxa"/>
            <w:vMerge w:val="restart"/>
            <w:tcBorders>
              <w:top w:val="single" w:sz="4" w:space="0" w:color="000000"/>
              <w:left w:val="single" w:sz="4" w:space="0" w:color="000000"/>
              <w:bottom w:val="single" w:sz="4" w:space="0" w:color="000000"/>
              <w:right w:val="single" w:sz="4" w:space="0" w:color="000000"/>
            </w:tcBorders>
          </w:tcPr>
          <w:p w14:paraId="255AD183" w14:textId="77777777" w:rsidR="001F74AB" w:rsidRPr="00B1015D" w:rsidRDefault="001F74AB" w:rsidP="00586E62">
            <w:pPr>
              <w:jc w:val="center"/>
              <w:rPr>
                <w:rFonts w:ascii="Garamond" w:hAnsi="Garamond"/>
              </w:rPr>
            </w:pPr>
            <w:r w:rsidRPr="00B1015D">
              <w:rPr>
                <w:rFonts w:ascii="Garamond" w:eastAsia="Arial" w:hAnsi="Garamond" w:cs="Arial"/>
                <w:b/>
              </w:rPr>
              <w:t xml:space="preserve"> </w:t>
            </w:r>
          </w:p>
          <w:p w14:paraId="28244224" w14:textId="77777777" w:rsidR="001F74AB" w:rsidRPr="00B1015D" w:rsidRDefault="001F74AB" w:rsidP="00586E62">
            <w:pPr>
              <w:jc w:val="center"/>
              <w:rPr>
                <w:rFonts w:ascii="Garamond" w:hAnsi="Garamond"/>
              </w:rPr>
            </w:pPr>
            <w:r w:rsidRPr="00B1015D">
              <w:rPr>
                <w:rFonts w:ascii="Garamond" w:eastAsia="Arial" w:hAnsi="Garamond" w:cs="Arial"/>
                <w:b/>
              </w:rPr>
              <w:t xml:space="preserve">Self Trade, </w:t>
            </w:r>
          </w:p>
          <w:p w14:paraId="120A37B9" w14:textId="77777777" w:rsidR="001F74AB" w:rsidRPr="00B1015D" w:rsidRDefault="001F74AB" w:rsidP="00586E62">
            <w:pPr>
              <w:ind w:left="58"/>
              <w:rPr>
                <w:rFonts w:ascii="Garamond" w:hAnsi="Garamond"/>
              </w:rPr>
            </w:pPr>
            <w:r w:rsidRPr="00B1015D">
              <w:rPr>
                <w:rFonts w:ascii="Garamond" w:eastAsia="Arial" w:hAnsi="Garamond" w:cs="Arial"/>
                <w:b/>
              </w:rPr>
              <w:t xml:space="preserve">Match Trade, </w:t>
            </w:r>
          </w:p>
          <w:p w14:paraId="2D08631D" w14:textId="77777777" w:rsidR="001F74AB" w:rsidRPr="00B1015D" w:rsidRDefault="001F74AB" w:rsidP="00586E62">
            <w:pPr>
              <w:spacing w:line="233" w:lineRule="auto"/>
              <w:ind w:firstLine="29"/>
              <w:jc w:val="center"/>
              <w:rPr>
                <w:rFonts w:ascii="Garamond" w:hAnsi="Garamond"/>
              </w:rPr>
            </w:pPr>
            <w:r w:rsidRPr="00B1015D">
              <w:rPr>
                <w:rFonts w:ascii="Garamond" w:eastAsia="Arial" w:hAnsi="Garamond" w:cs="Arial"/>
                <w:b/>
              </w:rPr>
              <w:t xml:space="preserve">Price manipulation through LTP </w:t>
            </w:r>
          </w:p>
          <w:p w14:paraId="35CF1E23" w14:textId="77777777" w:rsidR="001F74AB" w:rsidRPr="00B1015D" w:rsidRDefault="001F74AB" w:rsidP="00586E62">
            <w:pPr>
              <w:ind w:left="48"/>
              <w:rPr>
                <w:rFonts w:ascii="Garamond" w:hAnsi="Garamond"/>
              </w:rPr>
            </w:pPr>
            <w:r w:rsidRPr="00B1015D">
              <w:rPr>
                <w:rFonts w:ascii="Garamond" w:eastAsia="Arial" w:hAnsi="Garamond" w:cs="Arial"/>
                <w:b/>
              </w:rPr>
              <w:t>Contribution, NHP, First Trade</w:t>
            </w:r>
          </w:p>
        </w:tc>
        <w:tc>
          <w:tcPr>
            <w:tcW w:w="1279" w:type="dxa"/>
            <w:vMerge w:val="restart"/>
            <w:tcBorders>
              <w:top w:val="single" w:sz="4" w:space="0" w:color="000000"/>
              <w:left w:val="single" w:sz="4" w:space="0" w:color="000000"/>
              <w:bottom w:val="single" w:sz="4" w:space="0" w:color="000000"/>
              <w:right w:val="single" w:sz="4" w:space="0" w:color="000000"/>
            </w:tcBorders>
          </w:tcPr>
          <w:p w14:paraId="65C3ECF2" w14:textId="77777777" w:rsidR="001F74AB" w:rsidRPr="00B1015D" w:rsidRDefault="001F74AB" w:rsidP="00586E62">
            <w:pPr>
              <w:jc w:val="center"/>
              <w:rPr>
                <w:rFonts w:ascii="Garamond" w:hAnsi="Garamond"/>
              </w:rPr>
            </w:pPr>
            <w:r w:rsidRPr="00B1015D">
              <w:rPr>
                <w:rFonts w:ascii="Garamond" w:eastAsia="Arial" w:hAnsi="Garamond" w:cs="Arial"/>
              </w:rPr>
              <w:t xml:space="preserve">Section 12 </w:t>
            </w:r>
          </w:p>
          <w:p w14:paraId="2865DDA7" w14:textId="77777777" w:rsidR="001F74AB" w:rsidRPr="00B1015D" w:rsidRDefault="001F74AB" w:rsidP="00586E62">
            <w:pPr>
              <w:jc w:val="center"/>
              <w:rPr>
                <w:rFonts w:ascii="Garamond" w:hAnsi="Garamond"/>
              </w:rPr>
            </w:pPr>
            <w:r w:rsidRPr="00B1015D">
              <w:rPr>
                <w:rFonts w:ascii="Garamond" w:eastAsia="Arial" w:hAnsi="Garamond" w:cs="Arial"/>
              </w:rPr>
              <w:t xml:space="preserve">(a), (b) and </w:t>
            </w:r>
          </w:p>
          <w:p w14:paraId="66F50C0F" w14:textId="77777777" w:rsidR="001F74AB" w:rsidRPr="00B1015D" w:rsidRDefault="001F74AB" w:rsidP="00586E62">
            <w:pPr>
              <w:spacing w:line="236" w:lineRule="auto"/>
              <w:jc w:val="center"/>
              <w:rPr>
                <w:rFonts w:ascii="Garamond" w:hAnsi="Garamond"/>
              </w:rPr>
            </w:pPr>
            <w:r w:rsidRPr="00B1015D">
              <w:rPr>
                <w:rFonts w:ascii="Garamond" w:eastAsia="Arial" w:hAnsi="Garamond" w:cs="Arial"/>
              </w:rPr>
              <w:t xml:space="preserve">(c) of the Act read with </w:t>
            </w:r>
          </w:p>
          <w:p w14:paraId="61DC84B9" w14:textId="77777777" w:rsidR="001F74AB" w:rsidRPr="00B1015D" w:rsidRDefault="001F74AB" w:rsidP="00586E62">
            <w:pPr>
              <w:jc w:val="center"/>
              <w:rPr>
                <w:rFonts w:ascii="Garamond" w:hAnsi="Garamond"/>
              </w:rPr>
            </w:pPr>
            <w:r w:rsidRPr="00B1015D">
              <w:rPr>
                <w:rFonts w:ascii="Garamond" w:eastAsia="Arial" w:hAnsi="Garamond" w:cs="Arial"/>
              </w:rPr>
              <w:t xml:space="preserve">Reg.3(a), </w:t>
            </w:r>
          </w:p>
          <w:p w14:paraId="63DC8EE9" w14:textId="77777777" w:rsidR="001F74AB" w:rsidRPr="00B1015D" w:rsidRDefault="001F74AB" w:rsidP="00586E62">
            <w:pPr>
              <w:jc w:val="center"/>
              <w:rPr>
                <w:rFonts w:ascii="Garamond" w:hAnsi="Garamond"/>
              </w:rPr>
            </w:pPr>
            <w:r w:rsidRPr="00B1015D">
              <w:rPr>
                <w:rFonts w:ascii="Garamond" w:eastAsia="Arial" w:hAnsi="Garamond" w:cs="Arial"/>
              </w:rPr>
              <w:t xml:space="preserve">(b), (c), (d), </w:t>
            </w:r>
          </w:p>
          <w:p w14:paraId="1F637B74" w14:textId="77777777" w:rsidR="001F74AB" w:rsidRPr="00B1015D" w:rsidRDefault="001F74AB" w:rsidP="00586E62">
            <w:pPr>
              <w:jc w:val="center"/>
              <w:rPr>
                <w:rFonts w:ascii="Garamond" w:hAnsi="Garamond"/>
              </w:rPr>
            </w:pPr>
            <w:r w:rsidRPr="00B1015D">
              <w:rPr>
                <w:rFonts w:ascii="Garamond" w:eastAsia="Arial" w:hAnsi="Garamond" w:cs="Arial"/>
              </w:rPr>
              <w:t xml:space="preserve">4(1), 4(2) </w:t>
            </w:r>
          </w:p>
          <w:p w14:paraId="4683DFD1" w14:textId="77777777" w:rsidR="001F74AB" w:rsidRPr="00B1015D" w:rsidRDefault="001F74AB" w:rsidP="00586E62">
            <w:pPr>
              <w:jc w:val="center"/>
              <w:rPr>
                <w:rFonts w:ascii="Garamond" w:hAnsi="Garamond"/>
              </w:rPr>
            </w:pPr>
            <w:r w:rsidRPr="00B1015D">
              <w:rPr>
                <w:rFonts w:ascii="Garamond" w:eastAsia="Arial" w:hAnsi="Garamond" w:cs="Arial"/>
              </w:rPr>
              <w:t xml:space="preserve">(a),(b),(e) and (g) of </w:t>
            </w:r>
          </w:p>
          <w:p w14:paraId="4C2E2420" w14:textId="77777777" w:rsidR="001F74AB" w:rsidRPr="00B1015D" w:rsidRDefault="001F74AB" w:rsidP="00586E62">
            <w:pPr>
              <w:jc w:val="center"/>
              <w:rPr>
                <w:rFonts w:ascii="Garamond" w:hAnsi="Garamond"/>
              </w:rPr>
            </w:pPr>
            <w:r w:rsidRPr="00B1015D">
              <w:rPr>
                <w:rFonts w:ascii="Garamond" w:eastAsia="Arial" w:hAnsi="Garamond" w:cs="Arial"/>
              </w:rPr>
              <w:t xml:space="preserve">FUTP </w:t>
            </w:r>
          </w:p>
          <w:p w14:paraId="212CB93E" w14:textId="77777777" w:rsidR="001F74AB" w:rsidRPr="00B1015D" w:rsidRDefault="001F74AB" w:rsidP="00586E62">
            <w:pPr>
              <w:jc w:val="center"/>
              <w:rPr>
                <w:rFonts w:ascii="Garamond" w:hAnsi="Garamond"/>
              </w:rPr>
            </w:pPr>
            <w:r w:rsidRPr="00B1015D">
              <w:rPr>
                <w:rFonts w:ascii="Garamond" w:eastAsia="Arial" w:hAnsi="Garamond" w:cs="Arial"/>
              </w:rPr>
              <w:t>Regulation</w:t>
            </w:r>
          </w:p>
        </w:tc>
        <w:tc>
          <w:tcPr>
            <w:tcW w:w="1962" w:type="dxa"/>
            <w:tcBorders>
              <w:top w:val="single" w:sz="4" w:space="0" w:color="000000"/>
              <w:left w:val="single" w:sz="4" w:space="0" w:color="000000"/>
              <w:bottom w:val="single" w:sz="4" w:space="0" w:color="000000"/>
              <w:right w:val="single" w:sz="4" w:space="0" w:color="000000"/>
            </w:tcBorders>
          </w:tcPr>
          <w:p w14:paraId="4BCB3C4A" w14:textId="77777777" w:rsidR="001F74AB" w:rsidRPr="00B1015D" w:rsidRDefault="001F74AB" w:rsidP="00586E62">
            <w:pPr>
              <w:jc w:val="center"/>
              <w:rPr>
                <w:rFonts w:ascii="Garamond" w:hAnsi="Garamond"/>
              </w:rPr>
            </w:pPr>
            <w:r w:rsidRPr="00B1015D">
              <w:rPr>
                <w:rFonts w:ascii="Garamond" w:eastAsia="Arial" w:hAnsi="Garamond" w:cs="Arial"/>
                <w:b/>
              </w:rPr>
              <w:t xml:space="preserve">25,00,000 </w:t>
            </w:r>
          </w:p>
          <w:p w14:paraId="4ED4C8A3"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w:t>
            </w:r>
          </w:p>
          <w:p w14:paraId="5421E251" w14:textId="77777777" w:rsidR="001F74AB" w:rsidRPr="00B1015D" w:rsidRDefault="001F74AB" w:rsidP="00586E62">
            <w:pPr>
              <w:ind w:left="50"/>
              <w:rPr>
                <w:rFonts w:ascii="Garamond" w:hAnsi="Garamond"/>
              </w:rPr>
            </w:pPr>
            <w:r w:rsidRPr="00B1015D">
              <w:rPr>
                <w:rFonts w:ascii="Garamond" w:eastAsia="Arial" w:hAnsi="Garamond" w:cs="Arial"/>
                <w:b/>
              </w:rPr>
              <w:t xml:space="preserve">Twentyfive lacs) </w:t>
            </w:r>
          </w:p>
        </w:tc>
      </w:tr>
      <w:tr w:rsidR="001F74AB" w:rsidRPr="00B1015D" w14:paraId="4D656D0F" w14:textId="77777777" w:rsidTr="00586E62">
        <w:trPr>
          <w:trHeight w:val="629"/>
          <w:jc w:val="center"/>
        </w:trPr>
        <w:tc>
          <w:tcPr>
            <w:tcW w:w="616" w:type="dxa"/>
            <w:tcBorders>
              <w:top w:val="single" w:sz="4" w:space="0" w:color="000000"/>
              <w:left w:val="single" w:sz="4" w:space="0" w:color="000000"/>
              <w:bottom w:val="single" w:sz="4" w:space="0" w:color="000000"/>
              <w:right w:val="single" w:sz="4" w:space="0" w:color="000000"/>
            </w:tcBorders>
          </w:tcPr>
          <w:p w14:paraId="58A64374" w14:textId="77777777" w:rsidR="001F74AB" w:rsidRPr="00B1015D" w:rsidRDefault="001F74AB" w:rsidP="00586E62">
            <w:pPr>
              <w:ind w:left="3"/>
              <w:rPr>
                <w:rFonts w:ascii="Garamond" w:hAnsi="Garamond"/>
              </w:rPr>
            </w:pPr>
            <w:r w:rsidRPr="00B1015D">
              <w:rPr>
                <w:rFonts w:ascii="Garamond" w:eastAsia="Arial" w:hAnsi="Garamond" w:cs="Arial"/>
              </w:rPr>
              <w:t xml:space="preserve">2 </w:t>
            </w:r>
          </w:p>
        </w:tc>
        <w:tc>
          <w:tcPr>
            <w:tcW w:w="3207" w:type="dxa"/>
            <w:tcBorders>
              <w:top w:val="single" w:sz="4" w:space="0" w:color="000000"/>
              <w:left w:val="single" w:sz="4" w:space="0" w:color="000000"/>
              <w:bottom w:val="single" w:sz="4" w:space="0" w:color="000000"/>
              <w:right w:val="single" w:sz="4" w:space="0" w:color="000000"/>
            </w:tcBorders>
          </w:tcPr>
          <w:p w14:paraId="7D769466" w14:textId="77777777" w:rsidR="001F74AB" w:rsidRPr="00B1015D" w:rsidRDefault="001F74AB" w:rsidP="00586E62">
            <w:pPr>
              <w:ind w:right="984"/>
              <w:rPr>
                <w:rFonts w:ascii="Garamond" w:hAnsi="Garamond"/>
              </w:rPr>
            </w:pPr>
            <w:r w:rsidRPr="00B1015D">
              <w:rPr>
                <w:rFonts w:ascii="Garamond" w:eastAsia="Arial" w:hAnsi="Garamond" w:cs="Arial"/>
              </w:rPr>
              <w:t>Mr. Krunal Gopaldas Rana</w:t>
            </w:r>
          </w:p>
        </w:tc>
        <w:tc>
          <w:tcPr>
            <w:tcW w:w="0" w:type="auto"/>
            <w:vMerge/>
            <w:tcBorders>
              <w:top w:val="nil"/>
              <w:left w:val="single" w:sz="4" w:space="0" w:color="000000"/>
              <w:bottom w:val="nil"/>
              <w:right w:val="single" w:sz="4" w:space="0" w:color="000000"/>
            </w:tcBorders>
          </w:tcPr>
          <w:p w14:paraId="49281666" w14:textId="77777777" w:rsidR="001F74AB" w:rsidRPr="00B1015D" w:rsidRDefault="001F74AB" w:rsidP="00586E62">
            <w:pPr>
              <w:rPr>
                <w:rFonts w:ascii="Garamond" w:hAnsi="Garamond"/>
              </w:rPr>
            </w:pPr>
          </w:p>
        </w:tc>
        <w:tc>
          <w:tcPr>
            <w:tcW w:w="0" w:type="auto"/>
            <w:vMerge/>
            <w:tcBorders>
              <w:top w:val="nil"/>
              <w:left w:val="single" w:sz="4" w:space="0" w:color="000000"/>
              <w:bottom w:val="nil"/>
              <w:right w:val="single" w:sz="4" w:space="0" w:color="000000"/>
            </w:tcBorders>
          </w:tcPr>
          <w:p w14:paraId="21F01EF3"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13E0063B" w14:textId="77777777" w:rsidR="001F74AB" w:rsidRPr="00B1015D" w:rsidRDefault="001F74AB" w:rsidP="00586E62">
            <w:pPr>
              <w:jc w:val="center"/>
              <w:rPr>
                <w:rFonts w:ascii="Garamond" w:hAnsi="Garamond"/>
              </w:rPr>
            </w:pPr>
            <w:r w:rsidRPr="00B1015D">
              <w:rPr>
                <w:rFonts w:ascii="Garamond" w:eastAsia="Arial" w:hAnsi="Garamond" w:cs="Arial"/>
                <w:b/>
              </w:rPr>
              <w:t xml:space="preserve">25,00,000 </w:t>
            </w:r>
          </w:p>
          <w:p w14:paraId="145BB085"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w:t>
            </w:r>
          </w:p>
          <w:p w14:paraId="1C8FA2CE" w14:textId="77777777" w:rsidR="001F74AB" w:rsidRPr="00B1015D" w:rsidRDefault="001F74AB" w:rsidP="00586E62">
            <w:pPr>
              <w:ind w:left="50"/>
              <w:rPr>
                <w:rFonts w:ascii="Garamond" w:hAnsi="Garamond"/>
              </w:rPr>
            </w:pPr>
            <w:r w:rsidRPr="00B1015D">
              <w:rPr>
                <w:rFonts w:ascii="Garamond" w:eastAsia="Arial" w:hAnsi="Garamond" w:cs="Arial"/>
                <w:b/>
              </w:rPr>
              <w:t xml:space="preserve">Twentyfive lacs) </w:t>
            </w:r>
          </w:p>
        </w:tc>
      </w:tr>
      <w:tr w:rsidR="001F74AB" w:rsidRPr="00B1015D" w14:paraId="771B1D99" w14:textId="77777777" w:rsidTr="00586E62">
        <w:trPr>
          <w:trHeight w:val="487"/>
          <w:jc w:val="center"/>
        </w:trPr>
        <w:tc>
          <w:tcPr>
            <w:tcW w:w="616" w:type="dxa"/>
            <w:tcBorders>
              <w:top w:val="single" w:sz="4" w:space="0" w:color="000000"/>
              <w:left w:val="single" w:sz="4" w:space="0" w:color="000000"/>
              <w:bottom w:val="single" w:sz="4" w:space="0" w:color="000000"/>
              <w:right w:val="single" w:sz="4" w:space="0" w:color="000000"/>
            </w:tcBorders>
          </w:tcPr>
          <w:p w14:paraId="4715C971" w14:textId="77777777" w:rsidR="001F74AB" w:rsidRPr="00B1015D" w:rsidRDefault="001F74AB" w:rsidP="00586E62">
            <w:pPr>
              <w:ind w:left="3"/>
              <w:rPr>
                <w:rFonts w:ascii="Garamond" w:hAnsi="Garamond"/>
              </w:rPr>
            </w:pPr>
            <w:r w:rsidRPr="00B1015D">
              <w:rPr>
                <w:rFonts w:ascii="Garamond" w:eastAsia="Arial" w:hAnsi="Garamond" w:cs="Arial"/>
              </w:rPr>
              <w:t xml:space="preserve">3 </w:t>
            </w:r>
          </w:p>
        </w:tc>
        <w:tc>
          <w:tcPr>
            <w:tcW w:w="3207" w:type="dxa"/>
            <w:tcBorders>
              <w:top w:val="single" w:sz="4" w:space="0" w:color="000000"/>
              <w:left w:val="single" w:sz="4" w:space="0" w:color="000000"/>
              <w:bottom w:val="single" w:sz="4" w:space="0" w:color="000000"/>
              <w:right w:val="single" w:sz="4" w:space="0" w:color="000000"/>
            </w:tcBorders>
          </w:tcPr>
          <w:p w14:paraId="29DDCA98" w14:textId="77777777" w:rsidR="001F74AB" w:rsidRPr="00B1015D" w:rsidRDefault="001F74AB" w:rsidP="00586E62">
            <w:pPr>
              <w:rPr>
                <w:rFonts w:ascii="Garamond" w:hAnsi="Garamond"/>
              </w:rPr>
            </w:pPr>
            <w:r w:rsidRPr="00B1015D">
              <w:rPr>
                <w:rFonts w:ascii="Garamond" w:eastAsia="Arial" w:hAnsi="Garamond" w:cs="Arial"/>
              </w:rPr>
              <w:t xml:space="preserve">Mr. Sanjay Jethalal Soni </w:t>
            </w:r>
          </w:p>
        </w:tc>
        <w:tc>
          <w:tcPr>
            <w:tcW w:w="0" w:type="auto"/>
            <w:vMerge/>
            <w:tcBorders>
              <w:top w:val="nil"/>
              <w:left w:val="single" w:sz="4" w:space="0" w:color="000000"/>
              <w:bottom w:val="single" w:sz="4" w:space="0" w:color="000000"/>
              <w:right w:val="single" w:sz="4" w:space="0" w:color="000000"/>
            </w:tcBorders>
          </w:tcPr>
          <w:p w14:paraId="3CB1FB31" w14:textId="77777777" w:rsidR="001F74AB" w:rsidRPr="00B1015D" w:rsidRDefault="001F74AB" w:rsidP="00586E62">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14:paraId="12FE55B4"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vAlign w:val="center"/>
          </w:tcPr>
          <w:p w14:paraId="422A9822" w14:textId="77777777" w:rsidR="001F74AB" w:rsidRPr="00B1015D" w:rsidRDefault="001F74AB" w:rsidP="00586E62">
            <w:pPr>
              <w:jc w:val="center"/>
              <w:rPr>
                <w:rFonts w:ascii="Garamond" w:hAnsi="Garamond"/>
              </w:rPr>
            </w:pPr>
            <w:r w:rsidRPr="00B1015D">
              <w:rPr>
                <w:rFonts w:ascii="Garamond" w:eastAsia="Arial" w:hAnsi="Garamond" w:cs="Arial"/>
                <w:b/>
              </w:rPr>
              <w:t>25,00,000 (Rupees Twentyfive lacs)</w:t>
            </w:r>
          </w:p>
        </w:tc>
      </w:tr>
      <w:tr w:rsidR="001F74AB" w:rsidRPr="00B1015D" w14:paraId="62370640" w14:textId="77777777" w:rsidTr="00586E62">
        <w:trPr>
          <w:trHeight w:val="632"/>
          <w:jc w:val="center"/>
        </w:trPr>
        <w:tc>
          <w:tcPr>
            <w:tcW w:w="616" w:type="dxa"/>
            <w:tcBorders>
              <w:top w:val="single" w:sz="4" w:space="0" w:color="000000"/>
              <w:left w:val="single" w:sz="4" w:space="0" w:color="000000"/>
              <w:bottom w:val="single" w:sz="4" w:space="0" w:color="000000"/>
              <w:right w:val="single" w:sz="4" w:space="0" w:color="000000"/>
            </w:tcBorders>
          </w:tcPr>
          <w:p w14:paraId="664B8133" w14:textId="77777777" w:rsidR="001F74AB" w:rsidRPr="00B1015D" w:rsidRDefault="001F74AB" w:rsidP="00586E62">
            <w:pPr>
              <w:ind w:left="3"/>
              <w:rPr>
                <w:rFonts w:ascii="Garamond" w:hAnsi="Garamond"/>
              </w:rPr>
            </w:pPr>
            <w:r w:rsidRPr="00B1015D">
              <w:rPr>
                <w:rFonts w:ascii="Garamond" w:eastAsia="Arial" w:hAnsi="Garamond" w:cs="Arial"/>
              </w:rPr>
              <w:t xml:space="preserve">4 </w:t>
            </w:r>
          </w:p>
        </w:tc>
        <w:tc>
          <w:tcPr>
            <w:tcW w:w="3207" w:type="dxa"/>
            <w:tcBorders>
              <w:top w:val="single" w:sz="4" w:space="0" w:color="000000"/>
              <w:left w:val="single" w:sz="4" w:space="0" w:color="000000"/>
              <w:bottom w:val="single" w:sz="4" w:space="0" w:color="000000"/>
              <w:right w:val="single" w:sz="4" w:space="0" w:color="000000"/>
            </w:tcBorders>
          </w:tcPr>
          <w:p w14:paraId="79A85CDD" w14:textId="77777777" w:rsidR="001F74AB" w:rsidRPr="00B1015D" w:rsidRDefault="001F74AB" w:rsidP="00586E62">
            <w:pPr>
              <w:ind w:right="1056"/>
              <w:rPr>
                <w:rFonts w:ascii="Garamond" w:hAnsi="Garamond"/>
              </w:rPr>
            </w:pPr>
            <w:r w:rsidRPr="00B1015D">
              <w:rPr>
                <w:rFonts w:ascii="Garamond" w:eastAsia="Arial" w:hAnsi="Garamond" w:cs="Arial"/>
              </w:rPr>
              <w:t>Mr. Amul Gagabhai Desai</w:t>
            </w:r>
          </w:p>
        </w:tc>
        <w:tc>
          <w:tcPr>
            <w:tcW w:w="0" w:type="auto"/>
            <w:vMerge/>
            <w:tcBorders>
              <w:top w:val="nil"/>
              <w:left w:val="single" w:sz="4" w:space="0" w:color="000000"/>
              <w:bottom w:val="single" w:sz="4" w:space="0" w:color="000000"/>
              <w:right w:val="single" w:sz="4" w:space="0" w:color="000000"/>
            </w:tcBorders>
          </w:tcPr>
          <w:p w14:paraId="4AFF743C" w14:textId="77777777" w:rsidR="001F74AB" w:rsidRPr="00B1015D" w:rsidRDefault="001F74AB" w:rsidP="00586E62">
            <w:pPr>
              <w:rPr>
                <w:rFonts w:ascii="Garamond" w:hAnsi="Garamond"/>
              </w:rPr>
            </w:pPr>
          </w:p>
        </w:tc>
        <w:tc>
          <w:tcPr>
            <w:tcW w:w="0" w:type="auto"/>
            <w:vMerge/>
            <w:tcBorders>
              <w:top w:val="nil"/>
              <w:left w:val="single" w:sz="4" w:space="0" w:color="000000"/>
              <w:bottom w:val="nil"/>
              <w:right w:val="single" w:sz="4" w:space="0" w:color="000000"/>
            </w:tcBorders>
          </w:tcPr>
          <w:p w14:paraId="451AF5A4"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364E783C" w14:textId="77777777" w:rsidR="001F74AB" w:rsidRPr="00B1015D" w:rsidRDefault="001F74AB" w:rsidP="00586E62">
            <w:pPr>
              <w:jc w:val="center"/>
              <w:rPr>
                <w:rFonts w:ascii="Garamond" w:hAnsi="Garamond"/>
              </w:rPr>
            </w:pPr>
            <w:r w:rsidRPr="00B1015D">
              <w:rPr>
                <w:rFonts w:ascii="Garamond" w:eastAsia="Arial" w:hAnsi="Garamond" w:cs="Arial"/>
                <w:b/>
              </w:rPr>
              <w:t xml:space="preserve">25,00,000 </w:t>
            </w:r>
          </w:p>
          <w:p w14:paraId="7B675F99"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w:t>
            </w:r>
          </w:p>
          <w:p w14:paraId="47CB6D90" w14:textId="77777777" w:rsidR="001F74AB" w:rsidRPr="00B1015D" w:rsidRDefault="001F74AB" w:rsidP="00586E62">
            <w:pPr>
              <w:ind w:left="50"/>
              <w:rPr>
                <w:rFonts w:ascii="Garamond" w:hAnsi="Garamond"/>
              </w:rPr>
            </w:pPr>
            <w:r w:rsidRPr="00B1015D">
              <w:rPr>
                <w:rFonts w:ascii="Garamond" w:eastAsia="Arial" w:hAnsi="Garamond" w:cs="Arial"/>
                <w:b/>
              </w:rPr>
              <w:t xml:space="preserve">Twentyfive lacs) </w:t>
            </w:r>
          </w:p>
        </w:tc>
      </w:tr>
      <w:tr w:rsidR="001F74AB" w:rsidRPr="00B1015D" w14:paraId="53404A07" w14:textId="77777777" w:rsidTr="00586E62">
        <w:trPr>
          <w:trHeight w:val="629"/>
          <w:jc w:val="center"/>
        </w:trPr>
        <w:tc>
          <w:tcPr>
            <w:tcW w:w="616" w:type="dxa"/>
            <w:tcBorders>
              <w:top w:val="single" w:sz="4" w:space="0" w:color="000000"/>
              <w:left w:val="single" w:sz="4" w:space="0" w:color="000000"/>
              <w:bottom w:val="single" w:sz="4" w:space="0" w:color="000000"/>
              <w:right w:val="single" w:sz="4" w:space="0" w:color="000000"/>
            </w:tcBorders>
          </w:tcPr>
          <w:p w14:paraId="73F7B664" w14:textId="77777777" w:rsidR="001F74AB" w:rsidRPr="00B1015D" w:rsidRDefault="001F74AB" w:rsidP="00586E62">
            <w:pPr>
              <w:ind w:left="3"/>
              <w:rPr>
                <w:rFonts w:ascii="Garamond" w:hAnsi="Garamond"/>
              </w:rPr>
            </w:pPr>
            <w:r w:rsidRPr="00B1015D">
              <w:rPr>
                <w:rFonts w:ascii="Garamond" w:eastAsia="Arial" w:hAnsi="Garamond" w:cs="Arial"/>
              </w:rPr>
              <w:t xml:space="preserve">5 </w:t>
            </w:r>
          </w:p>
        </w:tc>
        <w:tc>
          <w:tcPr>
            <w:tcW w:w="3207" w:type="dxa"/>
            <w:tcBorders>
              <w:top w:val="single" w:sz="4" w:space="0" w:color="000000"/>
              <w:left w:val="single" w:sz="4" w:space="0" w:color="000000"/>
              <w:bottom w:val="single" w:sz="4" w:space="0" w:color="000000"/>
              <w:right w:val="single" w:sz="4" w:space="0" w:color="000000"/>
            </w:tcBorders>
          </w:tcPr>
          <w:p w14:paraId="011CFED0" w14:textId="77777777" w:rsidR="001F74AB" w:rsidRPr="00B1015D" w:rsidRDefault="001F74AB" w:rsidP="00586E62">
            <w:pPr>
              <w:ind w:right="85"/>
              <w:rPr>
                <w:rFonts w:ascii="Garamond" w:hAnsi="Garamond"/>
              </w:rPr>
            </w:pPr>
            <w:r w:rsidRPr="00B1015D">
              <w:rPr>
                <w:rFonts w:ascii="Garamond" w:eastAsia="Arial" w:hAnsi="Garamond" w:cs="Arial"/>
              </w:rPr>
              <w:t xml:space="preserve">Shantiben Gangaram Desai </w:t>
            </w:r>
          </w:p>
        </w:tc>
        <w:tc>
          <w:tcPr>
            <w:tcW w:w="1642" w:type="dxa"/>
            <w:vMerge w:val="restart"/>
            <w:tcBorders>
              <w:top w:val="single" w:sz="4" w:space="0" w:color="000000"/>
              <w:left w:val="single" w:sz="4" w:space="0" w:color="000000"/>
              <w:bottom w:val="single" w:sz="4" w:space="0" w:color="000000"/>
              <w:right w:val="single" w:sz="4" w:space="0" w:color="000000"/>
            </w:tcBorders>
          </w:tcPr>
          <w:p w14:paraId="50681501" w14:textId="77777777" w:rsidR="001F74AB" w:rsidRPr="00B1015D" w:rsidRDefault="001F74AB" w:rsidP="00586E62">
            <w:pPr>
              <w:jc w:val="center"/>
              <w:rPr>
                <w:rFonts w:ascii="Garamond" w:hAnsi="Garamond"/>
              </w:rPr>
            </w:pPr>
            <w:r w:rsidRPr="00B1015D">
              <w:rPr>
                <w:rFonts w:ascii="Garamond" w:eastAsia="Arial" w:hAnsi="Garamond" w:cs="Arial"/>
                <w:b/>
              </w:rPr>
              <w:t xml:space="preserve"> </w:t>
            </w:r>
          </w:p>
          <w:p w14:paraId="43FA9DFB" w14:textId="77777777" w:rsidR="001F74AB" w:rsidRPr="00B1015D" w:rsidRDefault="001F74AB" w:rsidP="00586E62">
            <w:pPr>
              <w:ind w:left="58"/>
              <w:rPr>
                <w:rFonts w:ascii="Garamond" w:hAnsi="Garamond"/>
              </w:rPr>
            </w:pPr>
            <w:r w:rsidRPr="00B1015D">
              <w:rPr>
                <w:rFonts w:ascii="Garamond" w:eastAsia="Arial" w:hAnsi="Garamond" w:cs="Arial"/>
                <w:b/>
              </w:rPr>
              <w:t xml:space="preserve">Match Trade, </w:t>
            </w:r>
          </w:p>
          <w:p w14:paraId="008B8A97" w14:textId="77777777" w:rsidR="001F74AB" w:rsidRPr="00B1015D" w:rsidRDefault="001F74AB" w:rsidP="00586E62">
            <w:pPr>
              <w:spacing w:line="235" w:lineRule="auto"/>
              <w:ind w:firstLine="30"/>
              <w:jc w:val="center"/>
              <w:rPr>
                <w:rFonts w:ascii="Garamond" w:hAnsi="Garamond"/>
              </w:rPr>
            </w:pPr>
            <w:r w:rsidRPr="00B1015D">
              <w:rPr>
                <w:rFonts w:ascii="Garamond" w:eastAsia="Arial" w:hAnsi="Garamond" w:cs="Arial"/>
                <w:b/>
              </w:rPr>
              <w:t xml:space="preserve">Price manipulation through LTP, </w:t>
            </w:r>
          </w:p>
          <w:p w14:paraId="0450859F" w14:textId="77777777" w:rsidR="001F74AB" w:rsidRPr="00B1015D" w:rsidRDefault="001F74AB" w:rsidP="00586E62">
            <w:pPr>
              <w:jc w:val="center"/>
              <w:rPr>
                <w:rFonts w:ascii="Garamond" w:hAnsi="Garamond"/>
              </w:rPr>
            </w:pPr>
            <w:r w:rsidRPr="00B1015D">
              <w:rPr>
                <w:rFonts w:ascii="Garamond" w:eastAsia="Arial" w:hAnsi="Garamond" w:cs="Arial"/>
                <w:b/>
              </w:rPr>
              <w:t xml:space="preserve">NHP, First Trade </w:t>
            </w:r>
          </w:p>
        </w:tc>
        <w:tc>
          <w:tcPr>
            <w:tcW w:w="0" w:type="auto"/>
            <w:vMerge/>
            <w:tcBorders>
              <w:top w:val="nil"/>
              <w:left w:val="single" w:sz="4" w:space="0" w:color="000000"/>
              <w:bottom w:val="nil"/>
              <w:right w:val="single" w:sz="4" w:space="0" w:color="000000"/>
            </w:tcBorders>
          </w:tcPr>
          <w:p w14:paraId="2022D22C"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72E5A3CD" w14:textId="77777777" w:rsidR="001F74AB" w:rsidRPr="00B1015D" w:rsidRDefault="001F74AB" w:rsidP="00586E62">
            <w:pPr>
              <w:jc w:val="center"/>
              <w:rPr>
                <w:rFonts w:ascii="Garamond" w:hAnsi="Garamond"/>
              </w:rPr>
            </w:pPr>
            <w:r w:rsidRPr="00B1015D">
              <w:rPr>
                <w:rFonts w:ascii="Garamond" w:eastAsia="Arial" w:hAnsi="Garamond" w:cs="Arial"/>
                <w:b/>
              </w:rPr>
              <w:t xml:space="preserve">20,00,000 </w:t>
            </w:r>
          </w:p>
          <w:p w14:paraId="6EC9EAC4"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twenty lacs) </w:t>
            </w:r>
          </w:p>
        </w:tc>
      </w:tr>
      <w:tr w:rsidR="001F74AB" w:rsidRPr="00B1015D" w14:paraId="68414315"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6464CCE0" w14:textId="77777777" w:rsidR="001F74AB" w:rsidRPr="00B1015D" w:rsidRDefault="001F74AB" w:rsidP="00586E62">
            <w:pPr>
              <w:ind w:left="3"/>
              <w:rPr>
                <w:rFonts w:ascii="Garamond" w:hAnsi="Garamond"/>
              </w:rPr>
            </w:pPr>
            <w:r w:rsidRPr="00B1015D">
              <w:rPr>
                <w:rFonts w:ascii="Garamond" w:eastAsia="Arial" w:hAnsi="Garamond" w:cs="Arial"/>
              </w:rPr>
              <w:t xml:space="preserve">6 </w:t>
            </w:r>
          </w:p>
        </w:tc>
        <w:tc>
          <w:tcPr>
            <w:tcW w:w="3207" w:type="dxa"/>
            <w:tcBorders>
              <w:top w:val="single" w:sz="4" w:space="0" w:color="000000"/>
              <w:left w:val="single" w:sz="4" w:space="0" w:color="000000"/>
              <w:bottom w:val="single" w:sz="4" w:space="0" w:color="000000"/>
              <w:right w:val="single" w:sz="4" w:space="0" w:color="000000"/>
            </w:tcBorders>
          </w:tcPr>
          <w:p w14:paraId="0A14A184" w14:textId="77777777" w:rsidR="001F74AB" w:rsidRPr="00B1015D" w:rsidRDefault="001F74AB" w:rsidP="00586E62">
            <w:pPr>
              <w:ind w:right="987"/>
              <w:rPr>
                <w:rFonts w:ascii="Garamond" w:hAnsi="Garamond"/>
              </w:rPr>
            </w:pPr>
            <w:r w:rsidRPr="00B1015D">
              <w:rPr>
                <w:rFonts w:ascii="Garamond" w:eastAsia="Arial" w:hAnsi="Garamond" w:cs="Arial"/>
              </w:rPr>
              <w:t xml:space="preserve">M/s. J M Soni Consultancy </w:t>
            </w:r>
          </w:p>
        </w:tc>
        <w:tc>
          <w:tcPr>
            <w:tcW w:w="0" w:type="auto"/>
            <w:vMerge/>
            <w:tcBorders>
              <w:top w:val="nil"/>
              <w:left w:val="single" w:sz="4" w:space="0" w:color="000000"/>
              <w:bottom w:val="nil"/>
              <w:right w:val="single" w:sz="4" w:space="0" w:color="000000"/>
            </w:tcBorders>
          </w:tcPr>
          <w:p w14:paraId="54850D42" w14:textId="77777777" w:rsidR="001F74AB" w:rsidRPr="00B1015D" w:rsidRDefault="001F74AB" w:rsidP="00586E62">
            <w:pPr>
              <w:rPr>
                <w:rFonts w:ascii="Garamond" w:hAnsi="Garamond"/>
              </w:rPr>
            </w:pPr>
          </w:p>
        </w:tc>
        <w:tc>
          <w:tcPr>
            <w:tcW w:w="0" w:type="auto"/>
            <w:vMerge/>
            <w:tcBorders>
              <w:top w:val="nil"/>
              <w:left w:val="single" w:sz="4" w:space="0" w:color="000000"/>
              <w:bottom w:val="nil"/>
              <w:right w:val="single" w:sz="4" w:space="0" w:color="000000"/>
            </w:tcBorders>
          </w:tcPr>
          <w:p w14:paraId="0F5A81AF"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1E2DCED9" w14:textId="77777777" w:rsidR="001F74AB" w:rsidRPr="00B1015D" w:rsidRDefault="001F74AB" w:rsidP="00586E62">
            <w:pPr>
              <w:jc w:val="center"/>
              <w:rPr>
                <w:rFonts w:ascii="Garamond" w:hAnsi="Garamond"/>
              </w:rPr>
            </w:pPr>
            <w:r w:rsidRPr="00B1015D">
              <w:rPr>
                <w:rFonts w:ascii="Garamond" w:eastAsia="Arial" w:hAnsi="Garamond" w:cs="Arial"/>
                <w:b/>
              </w:rPr>
              <w:t xml:space="preserve">20,00,000 </w:t>
            </w:r>
          </w:p>
          <w:p w14:paraId="5E651E1E"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twenty lacs) </w:t>
            </w:r>
          </w:p>
        </w:tc>
      </w:tr>
      <w:tr w:rsidR="001F74AB" w:rsidRPr="00B1015D" w14:paraId="2EB3D373"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2AB762D5" w14:textId="77777777" w:rsidR="001F74AB" w:rsidRPr="00B1015D" w:rsidRDefault="001F74AB" w:rsidP="00586E62">
            <w:pPr>
              <w:ind w:left="3"/>
              <w:rPr>
                <w:rFonts w:ascii="Garamond" w:hAnsi="Garamond"/>
              </w:rPr>
            </w:pPr>
            <w:r w:rsidRPr="00B1015D">
              <w:rPr>
                <w:rFonts w:ascii="Garamond" w:eastAsia="Arial" w:hAnsi="Garamond" w:cs="Arial"/>
              </w:rPr>
              <w:t xml:space="preserve">7 </w:t>
            </w:r>
          </w:p>
        </w:tc>
        <w:tc>
          <w:tcPr>
            <w:tcW w:w="3207" w:type="dxa"/>
            <w:tcBorders>
              <w:top w:val="single" w:sz="4" w:space="0" w:color="000000"/>
              <w:left w:val="single" w:sz="4" w:space="0" w:color="000000"/>
              <w:bottom w:val="single" w:sz="4" w:space="0" w:color="000000"/>
              <w:right w:val="single" w:sz="4" w:space="0" w:color="000000"/>
            </w:tcBorders>
          </w:tcPr>
          <w:p w14:paraId="585755ED" w14:textId="77777777" w:rsidR="001F74AB" w:rsidRPr="00B1015D" w:rsidRDefault="001F74AB" w:rsidP="00586E62">
            <w:pPr>
              <w:ind w:right="96"/>
              <w:rPr>
                <w:rFonts w:ascii="Garamond" w:hAnsi="Garamond"/>
              </w:rPr>
            </w:pPr>
            <w:r w:rsidRPr="00B1015D">
              <w:rPr>
                <w:rFonts w:ascii="Garamond" w:eastAsia="Arial" w:hAnsi="Garamond" w:cs="Arial"/>
              </w:rPr>
              <w:t xml:space="preserve">Mr. Dhirenkumar Dharamdas Agarwal </w:t>
            </w:r>
          </w:p>
        </w:tc>
        <w:tc>
          <w:tcPr>
            <w:tcW w:w="0" w:type="auto"/>
            <w:vMerge/>
            <w:tcBorders>
              <w:top w:val="nil"/>
              <w:left w:val="single" w:sz="4" w:space="0" w:color="000000"/>
              <w:bottom w:val="single" w:sz="4" w:space="0" w:color="000000"/>
              <w:right w:val="single" w:sz="4" w:space="0" w:color="000000"/>
            </w:tcBorders>
          </w:tcPr>
          <w:p w14:paraId="2988490E" w14:textId="77777777" w:rsidR="001F74AB" w:rsidRPr="00B1015D" w:rsidRDefault="001F74AB" w:rsidP="00586E62">
            <w:pPr>
              <w:rPr>
                <w:rFonts w:ascii="Garamond" w:hAnsi="Garamond"/>
              </w:rPr>
            </w:pPr>
          </w:p>
        </w:tc>
        <w:tc>
          <w:tcPr>
            <w:tcW w:w="0" w:type="auto"/>
            <w:vMerge/>
            <w:tcBorders>
              <w:top w:val="nil"/>
              <w:left w:val="single" w:sz="4" w:space="0" w:color="000000"/>
              <w:bottom w:val="nil"/>
              <w:right w:val="single" w:sz="4" w:space="0" w:color="000000"/>
            </w:tcBorders>
          </w:tcPr>
          <w:p w14:paraId="6C675D66"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5476FE8D" w14:textId="77777777" w:rsidR="001F74AB" w:rsidRPr="00B1015D" w:rsidRDefault="001F74AB" w:rsidP="00586E62">
            <w:pPr>
              <w:jc w:val="center"/>
              <w:rPr>
                <w:rFonts w:ascii="Garamond" w:hAnsi="Garamond"/>
              </w:rPr>
            </w:pPr>
            <w:r w:rsidRPr="00B1015D">
              <w:rPr>
                <w:rFonts w:ascii="Garamond" w:eastAsia="Arial" w:hAnsi="Garamond" w:cs="Arial"/>
                <w:b/>
              </w:rPr>
              <w:t xml:space="preserve">20,00,000 </w:t>
            </w:r>
          </w:p>
          <w:p w14:paraId="741041A9"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twenty lacs) </w:t>
            </w:r>
          </w:p>
        </w:tc>
      </w:tr>
      <w:tr w:rsidR="001F74AB" w:rsidRPr="00B1015D" w14:paraId="425B8E27"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43C3C1B6" w14:textId="77777777" w:rsidR="001F74AB" w:rsidRPr="00B1015D" w:rsidRDefault="001F74AB" w:rsidP="00586E62">
            <w:pPr>
              <w:ind w:left="3"/>
              <w:rPr>
                <w:rFonts w:ascii="Garamond" w:hAnsi="Garamond"/>
              </w:rPr>
            </w:pPr>
            <w:r w:rsidRPr="00B1015D">
              <w:rPr>
                <w:rFonts w:ascii="Garamond" w:eastAsia="Arial" w:hAnsi="Garamond" w:cs="Arial"/>
              </w:rPr>
              <w:t xml:space="preserve">8 </w:t>
            </w:r>
          </w:p>
        </w:tc>
        <w:tc>
          <w:tcPr>
            <w:tcW w:w="3207" w:type="dxa"/>
            <w:tcBorders>
              <w:top w:val="single" w:sz="4" w:space="0" w:color="000000"/>
              <w:left w:val="single" w:sz="4" w:space="0" w:color="000000"/>
              <w:bottom w:val="single" w:sz="4" w:space="0" w:color="000000"/>
              <w:right w:val="single" w:sz="4" w:space="0" w:color="000000"/>
            </w:tcBorders>
          </w:tcPr>
          <w:p w14:paraId="47EB4247" w14:textId="77777777" w:rsidR="001F74AB" w:rsidRPr="00B1015D" w:rsidRDefault="001F74AB" w:rsidP="00586E62">
            <w:pPr>
              <w:ind w:right="797"/>
              <w:rPr>
                <w:rFonts w:ascii="Garamond" w:hAnsi="Garamond"/>
              </w:rPr>
            </w:pPr>
            <w:r w:rsidRPr="00B1015D">
              <w:rPr>
                <w:rFonts w:ascii="Garamond" w:eastAsia="Arial" w:hAnsi="Garamond" w:cs="Arial"/>
              </w:rPr>
              <w:t xml:space="preserve">Mr. Mahesh Somabhai Desai </w:t>
            </w:r>
          </w:p>
        </w:tc>
        <w:tc>
          <w:tcPr>
            <w:tcW w:w="1642" w:type="dxa"/>
            <w:vMerge w:val="restart"/>
            <w:tcBorders>
              <w:top w:val="single" w:sz="4" w:space="0" w:color="000000"/>
              <w:left w:val="single" w:sz="4" w:space="0" w:color="000000"/>
              <w:bottom w:val="single" w:sz="4" w:space="0" w:color="000000"/>
              <w:right w:val="single" w:sz="4" w:space="0" w:color="000000"/>
            </w:tcBorders>
          </w:tcPr>
          <w:p w14:paraId="275A6B7F" w14:textId="77777777" w:rsidR="001F74AB" w:rsidRPr="00B1015D" w:rsidRDefault="001F74AB" w:rsidP="00586E62">
            <w:pPr>
              <w:jc w:val="center"/>
              <w:rPr>
                <w:rFonts w:ascii="Garamond" w:hAnsi="Garamond"/>
              </w:rPr>
            </w:pPr>
            <w:r w:rsidRPr="00B1015D">
              <w:rPr>
                <w:rFonts w:ascii="Garamond" w:eastAsia="Arial" w:hAnsi="Garamond" w:cs="Arial"/>
                <w:b/>
              </w:rPr>
              <w:t xml:space="preserve"> </w:t>
            </w:r>
          </w:p>
          <w:p w14:paraId="52DAA879" w14:textId="77777777" w:rsidR="001F74AB" w:rsidRPr="00B1015D" w:rsidRDefault="001F74AB" w:rsidP="00586E62">
            <w:pPr>
              <w:jc w:val="center"/>
              <w:rPr>
                <w:rFonts w:ascii="Garamond" w:hAnsi="Garamond"/>
              </w:rPr>
            </w:pPr>
            <w:r w:rsidRPr="00B1015D">
              <w:rPr>
                <w:rFonts w:ascii="Garamond" w:eastAsia="Arial" w:hAnsi="Garamond" w:cs="Arial"/>
                <w:b/>
              </w:rPr>
              <w:t xml:space="preserve">Match trade, </w:t>
            </w:r>
          </w:p>
          <w:p w14:paraId="297E12C9" w14:textId="77777777" w:rsidR="001F74AB" w:rsidRPr="00B1015D" w:rsidRDefault="001F74AB" w:rsidP="00586E62">
            <w:pPr>
              <w:spacing w:line="233" w:lineRule="auto"/>
              <w:ind w:firstLine="30"/>
              <w:jc w:val="center"/>
              <w:rPr>
                <w:rFonts w:ascii="Garamond" w:hAnsi="Garamond"/>
              </w:rPr>
            </w:pPr>
            <w:r w:rsidRPr="00B1015D">
              <w:rPr>
                <w:rFonts w:ascii="Garamond" w:eastAsia="Arial" w:hAnsi="Garamond" w:cs="Arial"/>
                <w:b/>
              </w:rPr>
              <w:t xml:space="preserve">Price manipulation through LTP, </w:t>
            </w:r>
          </w:p>
          <w:p w14:paraId="64A360EA" w14:textId="77777777" w:rsidR="001F74AB" w:rsidRPr="00B1015D" w:rsidRDefault="001F74AB" w:rsidP="00586E62">
            <w:pPr>
              <w:jc w:val="center"/>
              <w:rPr>
                <w:rFonts w:ascii="Garamond" w:hAnsi="Garamond"/>
              </w:rPr>
            </w:pPr>
            <w:r w:rsidRPr="00B1015D">
              <w:rPr>
                <w:rFonts w:ascii="Garamond" w:eastAsia="Arial" w:hAnsi="Garamond" w:cs="Arial"/>
                <w:b/>
              </w:rPr>
              <w:t xml:space="preserve">NHP </w:t>
            </w:r>
          </w:p>
        </w:tc>
        <w:tc>
          <w:tcPr>
            <w:tcW w:w="0" w:type="auto"/>
            <w:vMerge/>
            <w:tcBorders>
              <w:top w:val="nil"/>
              <w:left w:val="single" w:sz="4" w:space="0" w:color="000000"/>
              <w:bottom w:val="nil"/>
              <w:right w:val="single" w:sz="4" w:space="0" w:color="000000"/>
            </w:tcBorders>
          </w:tcPr>
          <w:p w14:paraId="6AC9DE2D"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5D5D5723" w14:textId="77777777" w:rsidR="001F74AB" w:rsidRPr="00B1015D" w:rsidRDefault="001F74AB" w:rsidP="00586E62">
            <w:pPr>
              <w:jc w:val="center"/>
              <w:rPr>
                <w:rFonts w:ascii="Garamond" w:hAnsi="Garamond"/>
              </w:rPr>
            </w:pPr>
            <w:r w:rsidRPr="00B1015D">
              <w:rPr>
                <w:rFonts w:ascii="Garamond" w:eastAsia="Arial" w:hAnsi="Garamond" w:cs="Arial"/>
                <w:b/>
              </w:rPr>
              <w:t xml:space="preserve">15,00,000 </w:t>
            </w:r>
          </w:p>
          <w:p w14:paraId="60E4BE0B"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fifteen lacs) </w:t>
            </w:r>
          </w:p>
        </w:tc>
      </w:tr>
      <w:tr w:rsidR="001F74AB" w:rsidRPr="00B1015D" w14:paraId="468B2C6D" w14:textId="77777777" w:rsidTr="00586E62">
        <w:trPr>
          <w:trHeight w:val="632"/>
          <w:jc w:val="center"/>
        </w:trPr>
        <w:tc>
          <w:tcPr>
            <w:tcW w:w="616" w:type="dxa"/>
            <w:tcBorders>
              <w:top w:val="single" w:sz="4" w:space="0" w:color="000000"/>
              <w:left w:val="single" w:sz="4" w:space="0" w:color="000000"/>
              <w:bottom w:val="single" w:sz="4" w:space="0" w:color="000000"/>
              <w:right w:val="single" w:sz="4" w:space="0" w:color="000000"/>
            </w:tcBorders>
          </w:tcPr>
          <w:p w14:paraId="4D69460F" w14:textId="77777777" w:rsidR="001F74AB" w:rsidRPr="00B1015D" w:rsidRDefault="001F74AB" w:rsidP="00586E62">
            <w:pPr>
              <w:ind w:left="3"/>
              <w:rPr>
                <w:rFonts w:ascii="Garamond" w:hAnsi="Garamond"/>
              </w:rPr>
            </w:pPr>
            <w:r w:rsidRPr="00B1015D">
              <w:rPr>
                <w:rFonts w:ascii="Garamond" w:eastAsia="Arial" w:hAnsi="Garamond" w:cs="Arial"/>
              </w:rPr>
              <w:t xml:space="preserve">9 </w:t>
            </w:r>
          </w:p>
        </w:tc>
        <w:tc>
          <w:tcPr>
            <w:tcW w:w="3207" w:type="dxa"/>
            <w:tcBorders>
              <w:top w:val="single" w:sz="4" w:space="0" w:color="000000"/>
              <w:left w:val="single" w:sz="4" w:space="0" w:color="000000"/>
              <w:bottom w:val="single" w:sz="4" w:space="0" w:color="000000"/>
              <w:right w:val="single" w:sz="4" w:space="0" w:color="000000"/>
            </w:tcBorders>
          </w:tcPr>
          <w:p w14:paraId="5AB189C2" w14:textId="77777777" w:rsidR="001F74AB" w:rsidRPr="00B1015D" w:rsidRDefault="001F74AB" w:rsidP="00586E62">
            <w:pPr>
              <w:ind w:right="718"/>
              <w:rPr>
                <w:rFonts w:ascii="Garamond" w:hAnsi="Garamond"/>
              </w:rPr>
            </w:pPr>
            <w:r w:rsidRPr="00B1015D">
              <w:rPr>
                <w:rFonts w:ascii="Garamond" w:eastAsia="Arial" w:hAnsi="Garamond" w:cs="Arial"/>
              </w:rPr>
              <w:t xml:space="preserve">Mr. Arif Gulammustufa Shaikh </w:t>
            </w:r>
          </w:p>
        </w:tc>
        <w:tc>
          <w:tcPr>
            <w:tcW w:w="0" w:type="auto"/>
            <w:vMerge/>
            <w:tcBorders>
              <w:top w:val="nil"/>
              <w:left w:val="single" w:sz="4" w:space="0" w:color="000000"/>
              <w:bottom w:val="nil"/>
              <w:right w:val="single" w:sz="4" w:space="0" w:color="000000"/>
            </w:tcBorders>
          </w:tcPr>
          <w:p w14:paraId="67FECF49" w14:textId="77777777" w:rsidR="001F74AB" w:rsidRPr="00B1015D" w:rsidRDefault="001F74AB" w:rsidP="00586E62">
            <w:pPr>
              <w:rPr>
                <w:rFonts w:ascii="Garamond" w:hAnsi="Garamond"/>
              </w:rPr>
            </w:pPr>
          </w:p>
        </w:tc>
        <w:tc>
          <w:tcPr>
            <w:tcW w:w="0" w:type="auto"/>
            <w:vMerge/>
            <w:tcBorders>
              <w:top w:val="nil"/>
              <w:left w:val="single" w:sz="4" w:space="0" w:color="000000"/>
              <w:bottom w:val="nil"/>
              <w:right w:val="single" w:sz="4" w:space="0" w:color="000000"/>
            </w:tcBorders>
          </w:tcPr>
          <w:p w14:paraId="35630E5E"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342B06BD" w14:textId="77777777" w:rsidR="001F74AB" w:rsidRPr="00B1015D" w:rsidRDefault="001F74AB" w:rsidP="00586E62">
            <w:pPr>
              <w:jc w:val="center"/>
              <w:rPr>
                <w:rFonts w:ascii="Garamond" w:hAnsi="Garamond"/>
              </w:rPr>
            </w:pPr>
            <w:r w:rsidRPr="00B1015D">
              <w:rPr>
                <w:rFonts w:ascii="Garamond" w:eastAsia="Arial" w:hAnsi="Garamond" w:cs="Arial"/>
                <w:b/>
              </w:rPr>
              <w:t xml:space="preserve">15,00,000 </w:t>
            </w:r>
          </w:p>
          <w:p w14:paraId="71AE4B49"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fifteen lacs) </w:t>
            </w:r>
          </w:p>
        </w:tc>
      </w:tr>
      <w:tr w:rsidR="001F74AB" w:rsidRPr="00B1015D" w14:paraId="28F8361F"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643423A4" w14:textId="77777777" w:rsidR="001F74AB" w:rsidRPr="00B1015D" w:rsidRDefault="001F74AB" w:rsidP="00586E62">
            <w:pPr>
              <w:ind w:left="3"/>
              <w:rPr>
                <w:rFonts w:ascii="Garamond" w:hAnsi="Garamond"/>
              </w:rPr>
            </w:pPr>
            <w:r w:rsidRPr="00B1015D">
              <w:rPr>
                <w:rFonts w:ascii="Garamond" w:eastAsia="Arial" w:hAnsi="Garamond" w:cs="Arial"/>
              </w:rPr>
              <w:t xml:space="preserve">10 </w:t>
            </w:r>
          </w:p>
        </w:tc>
        <w:tc>
          <w:tcPr>
            <w:tcW w:w="3207" w:type="dxa"/>
            <w:tcBorders>
              <w:top w:val="single" w:sz="4" w:space="0" w:color="000000"/>
              <w:left w:val="single" w:sz="4" w:space="0" w:color="000000"/>
              <w:bottom w:val="single" w:sz="4" w:space="0" w:color="000000"/>
              <w:right w:val="single" w:sz="4" w:space="0" w:color="000000"/>
            </w:tcBorders>
          </w:tcPr>
          <w:p w14:paraId="3F4846CF" w14:textId="77777777" w:rsidR="001F74AB" w:rsidRPr="00B1015D" w:rsidRDefault="001F74AB" w:rsidP="00586E62">
            <w:pPr>
              <w:ind w:right="1287"/>
              <w:rPr>
                <w:rFonts w:ascii="Garamond" w:hAnsi="Garamond"/>
              </w:rPr>
            </w:pPr>
            <w:r w:rsidRPr="00B1015D">
              <w:rPr>
                <w:rFonts w:ascii="Garamond" w:eastAsia="Arial" w:hAnsi="Garamond" w:cs="Arial"/>
              </w:rPr>
              <w:t xml:space="preserve">Shweta Dhiren Agarwal </w:t>
            </w:r>
          </w:p>
        </w:tc>
        <w:tc>
          <w:tcPr>
            <w:tcW w:w="0" w:type="auto"/>
            <w:vMerge/>
            <w:tcBorders>
              <w:top w:val="nil"/>
              <w:left w:val="single" w:sz="4" w:space="0" w:color="000000"/>
              <w:bottom w:val="single" w:sz="4" w:space="0" w:color="000000"/>
              <w:right w:val="single" w:sz="4" w:space="0" w:color="000000"/>
            </w:tcBorders>
          </w:tcPr>
          <w:p w14:paraId="52D1532E" w14:textId="77777777" w:rsidR="001F74AB" w:rsidRPr="00B1015D" w:rsidRDefault="001F74AB" w:rsidP="00586E62">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14:paraId="4370FFB3"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610E56C2" w14:textId="77777777" w:rsidR="001F74AB" w:rsidRPr="00B1015D" w:rsidRDefault="001F74AB" w:rsidP="00586E62">
            <w:pPr>
              <w:jc w:val="center"/>
              <w:rPr>
                <w:rFonts w:ascii="Garamond" w:hAnsi="Garamond"/>
              </w:rPr>
            </w:pPr>
            <w:r w:rsidRPr="00B1015D">
              <w:rPr>
                <w:rFonts w:ascii="Garamond" w:eastAsia="Arial" w:hAnsi="Garamond" w:cs="Arial"/>
                <w:b/>
              </w:rPr>
              <w:t xml:space="preserve">15,00,000 </w:t>
            </w:r>
          </w:p>
          <w:p w14:paraId="7E233D6B" w14:textId="77777777" w:rsidR="001F74AB" w:rsidRPr="00B1015D" w:rsidRDefault="001F74AB" w:rsidP="00586E62">
            <w:pPr>
              <w:jc w:val="center"/>
              <w:rPr>
                <w:rFonts w:ascii="Garamond" w:hAnsi="Garamond"/>
              </w:rPr>
            </w:pPr>
            <w:r w:rsidRPr="00B1015D">
              <w:rPr>
                <w:rFonts w:ascii="Garamond" w:eastAsia="Arial" w:hAnsi="Garamond" w:cs="Arial"/>
                <w:b/>
              </w:rPr>
              <w:t xml:space="preserve">(Rupees fifteen lacs) </w:t>
            </w:r>
          </w:p>
        </w:tc>
      </w:tr>
      <w:tr w:rsidR="001F74AB" w:rsidRPr="00B1015D" w14:paraId="02F0C983" w14:textId="77777777" w:rsidTr="00586E62">
        <w:trPr>
          <w:trHeight w:val="1260"/>
          <w:jc w:val="center"/>
        </w:trPr>
        <w:tc>
          <w:tcPr>
            <w:tcW w:w="616" w:type="dxa"/>
            <w:tcBorders>
              <w:top w:val="single" w:sz="4" w:space="0" w:color="000000"/>
              <w:left w:val="single" w:sz="4" w:space="0" w:color="000000"/>
              <w:bottom w:val="single" w:sz="4" w:space="0" w:color="000000"/>
              <w:right w:val="single" w:sz="4" w:space="0" w:color="000000"/>
            </w:tcBorders>
          </w:tcPr>
          <w:p w14:paraId="55410DAA" w14:textId="77777777" w:rsidR="001F74AB" w:rsidRPr="00B1015D" w:rsidRDefault="001F74AB" w:rsidP="00586E62">
            <w:pPr>
              <w:ind w:left="3"/>
              <w:rPr>
                <w:rFonts w:ascii="Garamond" w:hAnsi="Garamond"/>
              </w:rPr>
            </w:pPr>
            <w:r w:rsidRPr="00B1015D">
              <w:rPr>
                <w:rFonts w:ascii="Garamond" w:eastAsia="Arial" w:hAnsi="Garamond" w:cs="Arial"/>
              </w:rPr>
              <w:t xml:space="preserve">11 </w:t>
            </w:r>
          </w:p>
        </w:tc>
        <w:tc>
          <w:tcPr>
            <w:tcW w:w="3207" w:type="dxa"/>
            <w:tcBorders>
              <w:top w:val="single" w:sz="4" w:space="0" w:color="000000"/>
              <w:left w:val="single" w:sz="4" w:space="0" w:color="000000"/>
              <w:bottom w:val="single" w:sz="4" w:space="0" w:color="000000"/>
              <w:right w:val="single" w:sz="4" w:space="0" w:color="000000"/>
            </w:tcBorders>
          </w:tcPr>
          <w:p w14:paraId="3BB61AC2" w14:textId="77777777" w:rsidR="001F74AB" w:rsidRPr="00B1015D" w:rsidRDefault="001F74AB" w:rsidP="00586E62">
            <w:pPr>
              <w:ind w:right="1078"/>
              <w:rPr>
                <w:rFonts w:ascii="Garamond" w:hAnsi="Garamond"/>
              </w:rPr>
            </w:pPr>
            <w:r w:rsidRPr="00B1015D">
              <w:rPr>
                <w:rFonts w:ascii="Garamond" w:eastAsia="Arial" w:hAnsi="Garamond" w:cs="Arial"/>
              </w:rPr>
              <w:t xml:space="preserve">Ms.  Vaishali Jimish Soni </w:t>
            </w:r>
          </w:p>
        </w:tc>
        <w:tc>
          <w:tcPr>
            <w:tcW w:w="1642" w:type="dxa"/>
            <w:tcBorders>
              <w:top w:val="single" w:sz="4" w:space="0" w:color="000000"/>
              <w:left w:val="single" w:sz="4" w:space="0" w:color="000000"/>
              <w:bottom w:val="single" w:sz="4" w:space="0" w:color="000000"/>
              <w:right w:val="single" w:sz="4" w:space="0" w:color="000000"/>
            </w:tcBorders>
          </w:tcPr>
          <w:p w14:paraId="542D62CF" w14:textId="77777777" w:rsidR="001F74AB" w:rsidRPr="00B1015D" w:rsidRDefault="001F74AB" w:rsidP="00586E62">
            <w:pPr>
              <w:spacing w:line="235" w:lineRule="auto"/>
              <w:ind w:firstLine="30"/>
              <w:jc w:val="center"/>
              <w:rPr>
                <w:rFonts w:ascii="Garamond" w:hAnsi="Garamond"/>
              </w:rPr>
            </w:pPr>
            <w:r w:rsidRPr="00B1015D">
              <w:rPr>
                <w:rFonts w:ascii="Garamond" w:eastAsia="Arial" w:hAnsi="Garamond" w:cs="Arial"/>
                <w:b/>
              </w:rPr>
              <w:t xml:space="preserve">Price manipulation through LTP, </w:t>
            </w:r>
          </w:p>
          <w:p w14:paraId="6C349356" w14:textId="77777777" w:rsidR="001F74AB" w:rsidRPr="00B1015D" w:rsidRDefault="001F74AB" w:rsidP="00586E62">
            <w:pPr>
              <w:jc w:val="center"/>
              <w:rPr>
                <w:rFonts w:ascii="Garamond" w:hAnsi="Garamond"/>
              </w:rPr>
            </w:pPr>
            <w:r w:rsidRPr="00B1015D">
              <w:rPr>
                <w:rFonts w:ascii="Garamond" w:eastAsia="Arial" w:hAnsi="Garamond" w:cs="Arial"/>
                <w:b/>
              </w:rPr>
              <w:t xml:space="preserve">NHP </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14:paraId="380538E9" w14:textId="77777777" w:rsidR="001F74AB" w:rsidRPr="00B1015D" w:rsidRDefault="001F74AB" w:rsidP="00586E62">
            <w:pPr>
              <w:jc w:val="center"/>
              <w:rPr>
                <w:rFonts w:ascii="Garamond" w:hAnsi="Garamond"/>
              </w:rPr>
            </w:pPr>
            <w:r w:rsidRPr="00B1015D">
              <w:rPr>
                <w:rFonts w:ascii="Garamond" w:eastAsia="Arial" w:hAnsi="Garamond" w:cs="Arial"/>
              </w:rPr>
              <w:t xml:space="preserve">Section 12 </w:t>
            </w:r>
          </w:p>
          <w:p w14:paraId="3B65276C" w14:textId="77777777" w:rsidR="001F74AB" w:rsidRPr="00B1015D" w:rsidRDefault="001F74AB" w:rsidP="00586E62">
            <w:pPr>
              <w:jc w:val="center"/>
              <w:rPr>
                <w:rFonts w:ascii="Garamond" w:hAnsi="Garamond"/>
              </w:rPr>
            </w:pPr>
            <w:r w:rsidRPr="00B1015D">
              <w:rPr>
                <w:rFonts w:ascii="Garamond" w:eastAsia="Arial" w:hAnsi="Garamond" w:cs="Arial"/>
              </w:rPr>
              <w:t xml:space="preserve">(a), (b) and </w:t>
            </w:r>
          </w:p>
          <w:p w14:paraId="32A63FD7" w14:textId="77777777" w:rsidR="001F74AB" w:rsidRPr="00B1015D" w:rsidRDefault="001F74AB" w:rsidP="00586E62">
            <w:pPr>
              <w:spacing w:line="233" w:lineRule="auto"/>
              <w:jc w:val="center"/>
              <w:rPr>
                <w:rFonts w:ascii="Garamond" w:hAnsi="Garamond"/>
              </w:rPr>
            </w:pPr>
            <w:r w:rsidRPr="00B1015D">
              <w:rPr>
                <w:rFonts w:ascii="Garamond" w:eastAsia="Arial" w:hAnsi="Garamond" w:cs="Arial"/>
              </w:rPr>
              <w:t xml:space="preserve">(c) of the Act read with </w:t>
            </w:r>
          </w:p>
          <w:p w14:paraId="2EEBDA45" w14:textId="77777777" w:rsidR="001F74AB" w:rsidRPr="00B1015D" w:rsidRDefault="001F74AB" w:rsidP="00586E62">
            <w:pPr>
              <w:jc w:val="center"/>
              <w:rPr>
                <w:rFonts w:ascii="Garamond" w:hAnsi="Garamond"/>
              </w:rPr>
            </w:pPr>
            <w:r w:rsidRPr="00B1015D">
              <w:rPr>
                <w:rFonts w:ascii="Garamond" w:eastAsia="Arial" w:hAnsi="Garamond" w:cs="Arial"/>
              </w:rPr>
              <w:t xml:space="preserve">Reg.3(a), </w:t>
            </w:r>
          </w:p>
          <w:p w14:paraId="292167A1" w14:textId="77777777" w:rsidR="001F74AB" w:rsidRPr="00B1015D" w:rsidRDefault="001F74AB" w:rsidP="00586E62">
            <w:pPr>
              <w:jc w:val="center"/>
              <w:rPr>
                <w:rFonts w:ascii="Garamond" w:hAnsi="Garamond"/>
              </w:rPr>
            </w:pPr>
            <w:r w:rsidRPr="00B1015D">
              <w:rPr>
                <w:rFonts w:ascii="Garamond" w:eastAsia="Arial" w:hAnsi="Garamond" w:cs="Arial"/>
              </w:rPr>
              <w:t xml:space="preserve">(b), (c), (d), </w:t>
            </w:r>
          </w:p>
          <w:p w14:paraId="019147CF" w14:textId="77777777" w:rsidR="001F74AB" w:rsidRPr="00B1015D" w:rsidRDefault="001F74AB" w:rsidP="00586E62">
            <w:pPr>
              <w:spacing w:line="233" w:lineRule="auto"/>
              <w:jc w:val="center"/>
              <w:rPr>
                <w:rFonts w:ascii="Garamond" w:hAnsi="Garamond"/>
              </w:rPr>
            </w:pPr>
            <w:r w:rsidRPr="00B1015D">
              <w:rPr>
                <w:rFonts w:ascii="Garamond" w:eastAsia="Arial" w:hAnsi="Garamond" w:cs="Arial"/>
              </w:rPr>
              <w:t xml:space="preserve">4(1), 4(2) (b) and (e) of </w:t>
            </w:r>
          </w:p>
          <w:p w14:paraId="3D7C8C24" w14:textId="77777777" w:rsidR="001F74AB" w:rsidRPr="00B1015D" w:rsidRDefault="001F74AB" w:rsidP="00586E62">
            <w:pPr>
              <w:jc w:val="center"/>
              <w:rPr>
                <w:rFonts w:ascii="Garamond" w:hAnsi="Garamond"/>
              </w:rPr>
            </w:pPr>
            <w:r w:rsidRPr="00B1015D">
              <w:rPr>
                <w:rFonts w:ascii="Garamond" w:eastAsia="Arial" w:hAnsi="Garamond" w:cs="Arial"/>
              </w:rPr>
              <w:t xml:space="preserve">FUTP </w:t>
            </w:r>
          </w:p>
          <w:p w14:paraId="6E1926E8" w14:textId="77777777" w:rsidR="001F74AB" w:rsidRPr="00B1015D" w:rsidRDefault="001F74AB" w:rsidP="00586E62">
            <w:pPr>
              <w:jc w:val="center"/>
              <w:rPr>
                <w:rFonts w:ascii="Garamond" w:hAnsi="Garamond"/>
              </w:rPr>
            </w:pPr>
            <w:r w:rsidRPr="00B1015D">
              <w:rPr>
                <w:rFonts w:ascii="Garamond" w:eastAsia="Arial" w:hAnsi="Garamond" w:cs="Arial"/>
              </w:rPr>
              <w:t>Regulation</w:t>
            </w:r>
            <w:r w:rsidRPr="00B1015D">
              <w:rPr>
                <w:rFonts w:ascii="Garamond" w:eastAsia="Arial" w:hAnsi="Garamond" w:cs="Arial"/>
                <w:b/>
              </w:rPr>
              <w:t xml:space="preserve"> </w:t>
            </w:r>
          </w:p>
        </w:tc>
        <w:tc>
          <w:tcPr>
            <w:tcW w:w="1962" w:type="dxa"/>
            <w:tcBorders>
              <w:top w:val="single" w:sz="4" w:space="0" w:color="000000"/>
              <w:left w:val="single" w:sz="4" w:space="0" w:color="000000"/>
              <w:bottom w:val="single" w:sz="4" w:space="0" w:color="000000"/>
              <w:right w:val="single" w:sz="4" w:space="0" w:color="000000"/>
            </w:tcBorders>
          </w:tcPr>
          <w:p w14:paraId="55F671D0" w14:textId="77777777" w:rsidR="001F74AB" w:rsidRPr="00B1015D" w:rsidRDefault="001F74AB" w:rsidP="00586E62">
            <w:pPr>
              <w:jc w:val="center"/>
              <w:rPr>
                <w:rFonts w:ascii="Garamond" w:hAnsi="Garamond"/>
              </w:rPr>
            </w:pPr>
            <w:r w:rsidRPr="00B1015D">
              <w:rPr>
                <w:rFonts w:ascii="Garamond" w:eastAsia="Arial" w:hAnsi="Garamond" w:cs="Arial"/>
                <w:b/>
              </w:rPr>
              <w:t xml:space="preserve"> </w:t>
            </w:r>
          </w:p>
          <w:p w14:paraId="6A79292D" w14:textId="77777777" w:rsidR="001F74AB" w:rsidRPr="00B1015D" w:rsidRDefault="001F74AB" w:rsidP="00586E62">
            <w:pPr>
              <w:jc w:val="center"/>
              <w:rPr>
                <w:rFonts w:ascii="Garamond" w:hAnsi="Garamond"/>
              </w:rPr>
            </w:pPr>
            <w:r w:rsidRPr="00B1015D">
              <w:rPr>
                <w:rFonts w:ascii="Garamond" w:eastAsia="Arial" w:hAnsi="Garamond" w:cs="Arial"/>
                <w:b/>
              </w:rPr>
              <w:t xml:space="preserve">5,00,000 </w:t>
            </w:r>
          </w:p>
          <w:p w14:paraId="452DA3C6" w14:textId="77777777" w:rsidR="001F74AB" w:rsidRPr="00B1015D" w:rsidRDefault="001F74AB" w:rsidP="00586E62">
            <w:pPr>
              <w:ind w:left="540" w:hanging="355"/>
              <w:rPr>
                <w:rFonts w:ascii="Garamond" w:hAnsi="Garamond"/>
              </w:rPr>
            </w:pPr>
            <w:r w:rsidRPr="00B1015D">
              <w:rPr>
                <w:rFonts w:ascii="Garamond" w:eastAsia="Arial" w:hAnsi="Garamond" w:cs="Arial"/>
                <w:b/>
              </w:rPr>
              <w:t xml:space="preserve"> (Rupees five lacs) </w:t>
            </w:r>
          </w:p>
        </w:tc>
      </w:tr>
      <w:tr w:rsidR="001F74AB" w:rsidRPr="00B1015D" w14:paraId="1CBB8FC7"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6A6F4D40" w14:textId="77777777" w:rsidR="001F74AB" w:rsidRPr="00B1015D" w:rsidRDefault="001F74AB" w:rsidP="00586E62">
            <w:pPr>
              <w:ind w:left="3"/>
              <w:rPr>
                <w:rFonts w:ascii="Garamond" w:hAnsi="Garamond"/>
              </w:rPr>
            </w:pPr>
            <w:r w:rsidRPr="00B1015D">
              <w:rPr>
                <w:rFonts w:ascii="Garamond" w:eastAsia="Arial" w:hAnsi="Garamond" w:cs="Arial"/>
              </w:rPr>
              <w:t xml:space="preserve">12 </w:t>
            </w:r>
          </w:p>
        </w:tc>
        <w:tc>
          <w:tcPr>
            <w:tcW w:w="3207" w:type="dxa"/>
            <w:tcBorders>
              <w:top w:val="single" w:sz="4" w:space="0" w:color="000000"/>
              <w:left w:val="single" w:sz="4" w:space="0" w:color="000000"/>
              <w:bottom w:val="single" w:sz="4" w:space="0" w:color="000000"/>
              <w:right w:val="single" w:sz="4" w:space="0" w:color="000000"/>
            </w:tcBorders>
          </w:tcPr>
          <w:p w14:paraId="4AF385F7" w14:textId="77777777" w:rsidR="001F74AB" w:rsidRPr="00B1015D" w:rsidRDefault="001F74AB" w:rsidP="00586E62">
            <w:pPr>
              <w:ind w:right="345"/>
              <w:rPr>
                <w:rFonts w:ascii="Garamond" w:hAnsi="Garamond"/>
              </w:rPr>
            </w:pPr>
            <w:r w:rsidRPr="00B1015D">
              <w:rPr>
                <w:rFonts w:ascii="Garamond" w:eastAsia="Arial" w:hAnsi="Garamond" w:cs="Arial"/>
              </w:rPr>
              <w:t xml:space="preserve">Nehaben Janakray Soni </w:t>
            </w:r>
          </w:p>
        </w:tc>
        <w:tc>
          <w:tcPr>
            <w:tcW w:w="1642" w:type="dxa"/>
            <w:tcBorders>
              <w:top w:val="single" w:sz="4" w:space="0" w:color="000000"/>
              <w:left w:val="single" w:sz="4" w:space="0" w:color="000000"/>
              <w:bottom w:val="single" w:sz="4" w:space="0" w:color="000000"/>
              <w:right w:val="single" w:sz="4" w:space="0" w:color="000000"/>
            </w:tcBorders>
          </w:tcPr>
          <w:p w14:paraId="7B672CEB" w14:textId="77777777" w:rsidR="001F74AB" w:rsidRPr="00B1015D" w:rsidRDefault="001F74AB" w:rsidP="00586E62">
            <w:pPr>
              <w:ind w:firstLine="30"/>
              <w:jc w:val="center"/>
              <w:rPr>
                <w:rFonts w:ascii="Garamond" w:hAnsi="Garamond"/>
              </w:rPr>
            </w:pPr>
            <w:r w:rsidRPr="00B1015D">
              <w:rPr>
                <w:rFonts w:ascii="Garamond" w:eastAsia="Arial" w:hAnsi="Garamond" w:cs="Arial"/>
                <w:b/>
              </w:rPr>
              <w:t xml:space="preserve">Price manipulation through NHP </w:t>
            </w:r>
          </w:p>
        </w:tc>
        <w:tc>
          <w:tcPr>
            <w:tcW w:w="0" w:type="auto"/>
            <w:vMerge/>
            <w:tcBorders>
              <w:top w:val="nil"/>
              <w:left w:val="single" w:sz="4" w:space="0" w:color="000000"/>
              <w:bottom w:val="nil"/>
              <w:right w:val="single" w:sz="4" w:space="0" w:color="000000"/>
            </w:tcBorders>
          </w:tcPr>
          <w:p w14:paraId="40332B8E"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061ACDEA" w14:textId="77777777" w:rsidR="001F74AB" w:rsidRPr="00B1015D" w:rsidRDefault="001F74AB" w:rsidP="00586E62">
            <w:pPr>
              <w:jc w:val="center"/>
              <w:rPr>
                <w:rFonts w:ascii="Garamond" w:hAnsi="Garamond"/>
              </w:rPr>
            </w:pPr>
            <w:r w:rsidRPr="00B1015D">
              <w:rPr>
                <w:rFonts w:ascii="Garamond" w:eastAsia="Arial" w:hAnsi="Garamond" w:cs="Arial"/>
                <w:b/>
              </w:rPr>
              <w:t xml:space="preserve">5,00,000 </w:t>
            </w:r>
          </w:p>
          <w:p w14:paraId="4D5A4FFE" w14:textId="77777777" w:rsidR="001F74AB" w:rsidRPr="00B1015D" w:rsidRDefault="001F74AB" w:rsidP="00586E62">
            <w:pPr>
              <w:ind w:left="3"/>
              <w:jc w:val="center"/>
              <w:rPr>
                <w:rFonts w:ascii="Garamond" w:hAnsi="Garamond"/>
              </w:rPr>
            </w:pPr>
            <w:r w:rsidRPr="00B1015D">
              <w:rPr>
                <w:rFonts w:ascii="Garamond" w:eastAsia="Arial" w:hAnsi="Garamond" w:cs="Arial"/>
                <w:b/>
              </w:rPr>
              <w:t xml:space="preserve">(Rupees five lacs) </w:t>
            </w:r>
          </w:p>
        </w:tc>
      </w:tr>
      <w:tr w:rsidR="001F74AB" w:rsidRPr="00B1015D" w14:paraId="1D69C77A"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62878A3A" w14:textId="77777777" w:rsidR="001F74AB" w:rsidRPr="00B1015D" w:rsidRDefault="001F74AB" w:rsidP="00586E62">
            <w:pPr>
              <w:ind w:left="3"/>
              <w:rPr>
                <w:rFonts w:ascii="Garamond" w:hAnsi="Garamond"/>
              </w:rPr>
            </w:pPr>
            <w:r w:rsidRPr="00B1015D">
              <w:rPr>
                <w:rFonts w:ascii="Garamond" w:eastAsia="Arial" w:hAnsi="Garamond" w:cs="Arial"/>
              </w:rPr>
              <w:t xml:space="preserve">13 </w:t>
            </w:r>
          </w:p>
        </w:tc>
        <w:tc>
          <w:tcPr>
            <w:tcW w:w="3207" w:type="dxa"/>
            <w:tcBorders>
              <w:top w:val="single" w:sz="4" w:space="0" w:color="000000"/>
              <w:left w:val="single" w:sz="4" w:space="0" w:color="000000"/>
              <w:bottom w:val="single" w:sz="4" w:space="0" w:color="000000"/>
              <w:right w:val="single" w:sz="4" w:space="0" w:color="000000"/>
            </w:tcBorders>
          </w:tcPr>
          <w:p w14:paraId="04CEB11C" w14:textId="77777777" w:rsidR="001F74AB" w:rsidRPr="00B1015D" w:rsidRDefault="001F74AB" w:rsidP="00586E62">
            <w:pPr>
              <w:ind w:right="1056"/>
              <w:rPr>
                <w:rFonts w:ascii="Garamond" w:hAnsi="Garamond"/>
              </w:rPr>
            </w:pPr>
            <w:r w:rsidRPr="00B1015D">
              <w:rPr>
                <w:rFonts w:ascii="Garamond" w:eastAsia="Arial" w:hAnsi="Garamond" w:cs="Arial"/>
              </w:rPr>
              <w:t xml:space="preserve">Ajaykumar Jayantilal Pala </w:t>
            </w:r>
          </w:p>
        </w:tc>
        <w:tc>
          <w:tcPr>
            <w:tcW w:w="1642" w:type="dxa"/>
            <w:tcBorders>
              <w:top w:val="single" w:sz="4" w:space="0" w:color="000000"/>
              <w:left w:val="single" w:sz="4" w:space="0" w:color="000000"/>
              <w:bottom w:val="single" w:sz="4" w:space="0" w:color="000000"/>
              <w:right w:val="single" w:sz="4" w:space="0" w:color="000000"/>
            </w:tcBorders>
          </w:tcPr>
          <w:p w14:paraId="086D3114" w14:textId="77777777" w:rsidR="001F74AB" w:rsidRPr="00B1015D" w:rsidRDefault="001F74AB" w:rsidP="00586E62">
            <w:pPr>
              <w:ind w:firstLine="29"/>
              <w:jc w:val="center"/>
              <w:rPr>
                <w:rFonts w:ascii="Garamond" w:hAnsi="Garamond"/>
              </w:rPr>
            </w:pPr>
            <w:r w:rsidRPr="00B1015D">
              <w:rPr>
                <w:rFonts w:ascii="Garamond" w:eastAsia="Arial" w:hAnsi="Garamond" w:cs="Arial"/>
                <w:b/>
              </w:rPr>
              <w:t xml:space="preserve">Price manipulation through LTP </w:t>
            </w:r>
          </w:p>
        </w:tc>
        <w:tc>
          <w:tcPr>
            <w:tcW w:w="0" w:type="auto"/>
            <w:vMerge/>
            <w:tcBorders>
              <w:top w:val="nil"/>
              <w:left w:val="single" w:sz="4" w:space="0" w:color="000000"/>
              <w:bottom w:val="single" w:sz="4" w:space="0" w:color="000000"/>
              <w:right w:val="single" w:sz="4" w:space="0" w:color="000000"/>
            </w:tcBorders>
          </w:tcPr>
          <w:p w14:paraId="60007EB1"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0E092F82" w14:textId="77777777" w:rsidR="001F74AB" w:rsidRPr="00B1015D" w:rsidRDefault="001F74AB" w:rsidP="00586E62">
            <w:pPr>
              <w:jc w:val="center"/>
              <w:rPr>
                <w:rFonts w:ascii="Garamond" w:hAnsi="Garamond"/>
              </w:rPr>
            </w:pPr>
            <w:r w:rsidRPr="00B1015D">
              <w:rPr>
                <w:rFonts w:ascii="Garamond" w:eastAsia="Arial" w:hAnsi="Garamond" w:cs="Arial"/>
                <w:b/>
              </w:rPr>
              <w:t xml:space="preserve">5,00,000 </w:t>
            </w:r>
          </w:p>
          <w:p w14:paraId="11705496" w14:textId="77777777" w:rsidR="001F74AB" w:rsidRPr="00B1015D" w:rsidRDefault="001F74AB" w:rsidP="00586E62">
            <w:pPr>
              <w:ind w:left="3"/>
              <w:jc w:val="center"/>
              <w:rPr>
                <w:rFonts w:ascii="Garamond" w:hAnsi="Garamond"/>
              </w:rPr>
            </w:pPr>
            <w:r w:rsidRPr="00B1015D">
              <w:rPr>
                <w:rFonts w:ascii="Garamond" w:eastAsia="Arial" w:hAnsi="Garamond" w:cs="Arial"/>
                <w:b/>
              </w:rPr>
              <w:t xml:space="preserve">(Rupees five lacs) </w:t>
            </w:r>
          </w:p>
        </w:tc>
      </w:tr>
      <w:tr w:rsidR="001F74AB" w:rsidRPr="00B1015D" w14:paraId="67FA6972" w14:textId="77777777" w:rsidTr="00586E62">
        <w:trPr>
          <w:trHeight w:val="632"/>
          <w:jc w:val="center"/>
        </w:trPr>
        <w:tc>
          <w:tcPr>
            <w:tcW w:w="616" w:type="dxa"/>
            <w:tcBorders>
              <w:top w:val="single" w:sz="4" w:space="0" w:color="000000"/>
              <w:left w:val="single" w:sz="4" w:space="0" w:color="000000"/>
              <w:bottom w:val="single" w:sz="4" w:space="0" w:color="000000"/>
              <w:right w:val="single" w:sz="4" w:space="0" w:color="000000"/>
            </w:tcBorders>
          </w:tcPr>
          <w:p w14:paraId="7E1643A5" w14:textId="77777777" w:rsidR="001F74AB" w:rsidRPr="00B1015D" w:rsidRDefault="001F74AB" w:rsidP="00586E62">
            <w:pPr>
              <w:ind w:left="3"/>
              <w:rPr>
                <w:rFonts w:ascii="Garamond" w:hAnsi="Garamond"/>
              </w:rPr>
            </w:pPr>
            <w:r w:rsidRPr="00B1015D">
              <w:rPr>
                <w:rFonts w:ascii="Garamond" w:eastAsia="Arial" w:hAnsi="Garamond" w:cs="Arial"/>
              </w:rPr>
              <w:t xml:space="preserve">14 </w:t>
            </w:r>
          </w:p>
        </w:tc>
        <w:tc>
          <w:tcPr>
            <w:tcW w:w="3207" w:type="dxa"/>
            <w:tcBorders>
              <w:top w:val="single" w:sz="4" w:space="0" w:color="000000"/>
              <w:left w:val="single" w:sz="4" w:space="0" w:color="000000"/>
              <w:bottom w:val="single" w:sz="4" w:space="0" w:color="000000"/>
              <w:right w:val="single" w:sz="4" w:space="0" w:color="000000"/>
            </w:tcBorders>
          </w:tcPr>
          <w:p w14:paraId="372E1737" w14:textId="77777777" w:rsidR="001F74AB" w:rsidRPr="00B1015D" w:rsidRDefault="001F74AB" w:rsidP="00586E62">
            <w:pPr>
              <w:ind w:right="857"/>
              <w:rPr>
                <w:rFonts w:ascii="Garamond" w:hAnsi="Garamond"/>
              </w:rPr>
            </w:pPr>
            <w:r w:rsidRPr="00B1015D">
              <w:rPr>
                <w:rFonts w:ascii="Garamond" w:eastAsia="Arial" w:hAnsi="Garamond" w:cs="Arial"/>
              </w:rPr>
              <w:t xml:space="preserve">Dhaval Satishkumar Agrawal </w:t>
            </w:r>
          </w:p>
        </w:tc>
        <w:tc>
          <w:tcPr>
            <w:tcW w:w="1642" w:type="dxa"/>
            <w:vMerge w:val="restart"/>
            <w:tcBorders>
              <w:top w:val="single" w:sz="4" w:space="0" w:color="000000"/>
              <w:left w:val="single" w:sz="4" w:space="0" w:color="000000"/>
              <w:bottom w:val="single" w:sz="4" w:space="0" w:color="000000"/>
              <w:right w:val="single" w:sz="4" w:space="0" w:color="000000"/>
            </w:tcBorders>
          </w:tcPr>
          <w:p w14:paraId="7E3D5FA2" w14:textId="77777777" w:rsidR="001F74AB" w:rsidRPr="00B1015D" w:rsidRDefault="001F74AB" w:rsidP="00586E62">
            <w:pPr>
              <w:jc w:val="center"/>
              <w:rPr>
                <w:rFonts w:ascii="Garamond" w:hAnsi="Garamond"/>
              </w:rPr>
            </w:pPr>
            <w:r w:rsidRPr="00B1015D">
              <w:rPr>
                <w:rFonts w:ascii="Garamond" w:eastAsia="Arial" w:hAnsi="Garamond" w:cs="Arial"/>
                <w:b/>
              </w:rPr>
              <w:t xml:space="preserve"> </w:t>
            </w:r>
          </w:p>
          <w:p w14:paraId="138AD512" w14:textId="77777777" w:rsidR="001F74AB" w:rsidRPr="00B1015D" w:rsidRDefault="001F74AB" w:rsidP="00586E62">
            <w:pPr>
              <w:jc w:val="center"/>
              <w:rPr>
                <w:rFonts w:ascii="Garamond" w:hAnsi="Garamond"/>
              </w:rPr>
            </w:pPr>
            <w:r w:rsidRPr="00B1015D">
              <w:rPr>
                <w:rFonts w:ascii="Garamond" w:eastAsia="Arial" w:hAnsi="Garamond" w:cs="Arial"/>
                <w:b/>
              </w:rPr>
              <w:t xml:space="preserve"> </w:t>
            </w:r>
          </w:p>
          <w:p w14:paraId="501CD9E5" w14:textId="77777777" w:rsidR="001F74AB" w:rsidRPr="00B1015D" w:rsidRDefault="001F74AB" w:rsidP="00586E62">
            <w:pPr>
              <w:jc w:val="center"/>
              <w:rPr>
                <w:rFonts w:ascii="Garamond" w:hAnsi="Garamond"/>
              </w:rPr>
            </w:pPr>
            <w:r w:rsidRPr="00B1015D">
              <w:rPr>
                <w:rFonts w:ascii="Garamond" w:eastAsia="Arial" w:hAnsi="Garamond" w:cs="Arial"/>
                <w:b/>
              </w:rPr>
              <w:t xml:space="preserve"> </w:t>
            </w:r>
          </w:p>
          <w:p w14:paraId="7DE01588" w14:textId="77777777" w:rsidR="001F74AB" w:rsidRPr="00B1015D" w:rsidRDefault="001F74AB" w:rsidP="00586E62">
            <w:pPr>
              <w:jc w:val="center"/>
              <w:rPr>
                <w:rFonts w:ascii="Garamond" w:hAnsi="Garamond"/>
              </w:rPr>
            </w:pPr>
            <w:r w:rsidRPr="00B1015D">
              <w:rPr>
                <w:rFonts w:ascii="Garamond" w:eastAsia="Arial" w:hAnsi="Garamond" w:cs="Arial"/>
                <w:b/>
              </w:rPr>
              <w:lastRenderedPageBreak/>
              <w:t xml:space="preserve"> </w:t>
            </w:r>
          </w:p>
          <w:p w14:paraId="18A6FF77" w14:textId="77777777" w:rsidR="001F74AB" w:rsidRPr="00B1015D" w:rsidRDefault="001F74AB" w:rsidP="00586E62">
            <w:pPr>
              <w:jc w:val="center"/>
              <w:rPr>
                <w:rFonts w:ascii="Garamond" w:hAnsi="Garamond"/>
              </w:rPr>
            </w:pPr>
            <w:r w:rsidRPr="00B1015D">
              <w:rPr>
                <w:rFonts w:ascii="Garamond" w:eastAsia="Arial" w:hAnsi="Garamond" w:cs="Arial"/>
                <w:b/>
              </w:rPr>
              <w:t xml:space="preserve">Match trade </w:t>
            </w:r>
          </w:p>
        </w:tc>
        <w:tc>
          <w:tcPr>
            <w:tcW w:w="1279" w:type="dxa"/>
            <w:vMerge w:val="restart"/>
            <w:tcBorders>
              <w:top w:val="single" w:sz="4" w:space="0" w:color="000000"/>
              <w:left w:val="single" w:sz="4" w:space="0" w:color="000000"/>
              <w:bottom w:val="single" w:sz="4" w:space="0" w:color="000000"/>
              <w:right w:val="single" w:sz="4" w:space="0" w:color="000000"/>
            </w:tcBorders>
            <w:vAlign w:val="center"/>
          </w:tcPr>
          <w:p w14:paraId="59A331D9" w14:textId="77777777" w:rsidR="001F74AB" w:rsidRPr="00B1015D" w:rsidRDefault="001F74AB" w:rsidP="00586E62">
            <w:pPr>
              <w:jc w:val="center"/>
              <w:rPr>
                <w:rFonts w:ascii="Garamond" w:hAnsi="Garamond"/>
              </w:rPr>
            </w:pPr>
            <w:r w:rsidRPr="00B1015D">
              <w:rPr>
                <w:rFonts w:ascii="Garamond" w:eastAsia="Arial" w:hAnsi="Garamond" w:cs="Arial"/>
              </w:rPr>
              <w:lastRenderedPageBreak/>
              <w:t xml:space="preserve">Section 12 </w:t>
            </w:r>
          </w:p>
          <w:p w14:paraId="64BC45D2" w14:textId="77777777" w:rsidR="001F74AB" w:rsidRPr="00B1015D" w:rsidRDefault="001F74AB" w:rsidP="00586E62">
            <w:pPr>
              <w:jc w:val="center"/>
              <w:rPr>
                <w:rFonts w:ascii="Garamond" w:hAnsi="Garamond"/>
              </w:rPr>
            </w:pPr>
            <w:r w:rsidRPr="00B1015D">
              <w:rPr>
                <w:rFonts w:ascii="Garamond" w:eastAsia="Arial" w:hAnsi="Garamond" w:cs="Arial"/>
              </w:rPr>
              <w:t xml:space="preserve">(a), (b) and </w:t>
            </w:r>
          </w:p>
          <w:p w14:paraId="25CF6A06" w14:textId="77777777" w:rsidR="001F74AB" w:rsidRPr="00B1015D" w:rsidRDefault="001F74AB" w:rsidP="00586E62">
            <w:pPr>
              <w:spacing w:line="236" w:lineRule="auto"/>
              <w:jc w:val="center"/>
              <w:rPr>
                <w:rFonts w:ascii="Garamond" w:hAnsi="Garamond"/>
              </w:rPr>
            </w:pPr>
            <w:r w:rsidRPr="00B1015D">
              <w:rPr>
                <w:rFonts w:ascii="Garamond" w:eastAsia="Arial" w:hAnsi="Garamond" w:cs="Arial"/>
              </w:rPr>
              <w:lastRenderedPageBreak/>
              <w:t xml:space="preserve">(c) of the Act read with </w:t>
            </w:r>
          </w:p>
          <w:p w14:paraId="21232EC4" w14:textId="77777777" w:rsidR="001F74AB" w:rsidRPr="00B1015D" w:rsidRDefault="001F74AB" w:rsidP="00586E62">
            <w:pPr>
              <w:jc w:val="center"/>
              <w:rPr>
                <w:rFonts w:ascii="Garamond" w:hAnsi="Garamond"/>
              </w:rPr>
            </w:pPr>
            <w:r w:rsidRPr="00B1015D">
              <w:rPr>
                <w:rFonts w:ascii="Garamond" w:eastAsia="Arial" w:hAnsi="Garamond" w:cs="Arial"/>
              </w:rPr>
              <w:t xml:space="preserve">Reg.3(a), </w:t>
            </w:r>
          </w:p>
          <w:p w14:paraId="5DC5CCB9" w14:textId="77777777" w:rsidR="001F74AB" w:rsidRPr="00B1015D" w:rsidRDefault="001F74AB" w:rsidP="00586E62">
            <w:pPr>
              <w:jc w:val="center"/>
              <w:rPr>
                <w:rFonts w:ascii="Garamond" w:hAnsi="Garamond"/>
              </w:rPr>
            </w:pPr>
            <w:r w:rsidRPr="00B1015D">
              <w:rPr>
                <w:rFonts w:ascii="Garamond" w:eastAsia="Arial" w:hAnsi="Garamond" w:cs="Arial"/>
              </w:rPr>
              <w:t xml:space="preserve">(b), (c), (d), </w:t>
            </w:r>
          </w:p>
          <w:p w14:paraId="084BC5E7" w14:textId="77777777" w:rsidR="001F74AB" w:rsidRPr="00B1015D" w:rsidRDefault="001F74AB" w:rsidP="00586E62">
            <w:pPr>
              <w:spacing w:line="236" w:lineRule="auto"/>
              <w:jc w:val="center"/>
              <w:rPr>
                <w:rFonts w:ascii="Garamond" w:hAnsi="Garamond"/>
              </w:rPr>
            </w:pPr>
            <w:r w:rsidRPr="00B1015D">
              <w:rPr>
                <w:rFonts w:ascii="Garamond" w:eastAsia="Arial" w:hAnsi="Garamond" w:cs="Arial"/>
              </w:rPr>
              <w:t xml:space="preserve">4(1), 4(2) (a) and (g) of </w:t>
            </w:r>
          </w:p>
          <w:p w14:paraId="5DF3E996" w14:textId="77777777" w:rsidR="001F74AB" w:rsidRPr="00B1015D" w:rsidRDefault="001F74AB" w:rsidP="00586E62">
            <w:pPr>
              <w:jc w:val="center"/>
              <w:rPr>
                <w:rFonts w:ascii="Garamond" w:hAnsi="Garamond"/>
              </w:rPr>
            </w:pPr>
            <w:r w:rsidRPr="00B1015D">
              <w:rPr>
                <w:rFonts w:ascii="Garamond" w:eastAsia="Arial" w:hAnsi="Garamond" w:cs="Arial"/>
              </w:rPr>
              <w:t xml:space="preserve">FUTP </w:t>
            </w:r>
          </w:p>
          <w:p w14:paraId="715501F2" w14:textId="77777777" w:rsidR="001F74AB" w:rsidRPr="00B1015D" w:rsidRDefault="001F74AB" w:rsidP="00586E62">
            <w:pPr>
              <w:jc w:val="center"/>
              <w:rPr>
                <w:rFonts w:ascii="Garamond" w:hAnsi="Garamond"/>
              </w:rPr>
            </w:pPr>
            <w:r w:rsidRPr="00B1015D">
              <w:rPr>
                <w:rFonts w:ascii="Garamond" w:eastAsia="Arial" w:hAnsi="Garamond" w:cs="Arial"/>
              </w:rPr>
              <w:t>Regulation</w:t>
            </w:r>
            <w:r w:rsidRPr="00B1015D">
              <w:rPr>
                <w:rFonts w:ascii="Garamond" w:eastAsia="Arial" w:hAnsi="Garamond" w:cs="Arial"/>
                <w:b/>
              </w:rPr>
              <w:t xml:space="preserve"> </w:t>
            </w:r>
          </w:p>
        </w:tc>
        <w:tc>
          <w:tcPr>
            <w:tcW w:w="1962" w:type="dxa"/>
            <w:tcBorders>
              <w:top w:val="single" w:sz="4" w:space="0" w:color="000000"/>
              <w:left w:val="single" w:sz="4" w:space="0" w:color="000000"/>
              <w:bottom w:val="single" w:sz="4" w:space="0" w:color="000000"/>
              <w:right w:val="single" w:sz="4" w:space="0" w:color="000000"/>
            </w:tcBorders>
          </w:tcPr>
          <w:p w14:paraId="653894AD" w14:textId="77777777" w:rsidR="001F74AB" w:rsidRPr="00B1015D" w:rsidRDefault="001F74AB" w:rsidP="00586E62">
            <w:pPr>
              <w:jc w:val="center"/>
              <w:rPr>
                <w:rFonts w:ascii="Garamond" w:hAnsi="Garamond"/>
              </w:rPr>
            </w:pPr>
            <w:r w:rsidRPr="00B1015D">
              <w:rPr>
                <w:rFonts w:ascii="Garamond" w:eastAsia="Arial" w:hAnsi="Garamond" w:cs="Arial"/>
                <w:b/>
              </w:rPr>
              <w:lastRenderedPageBreak/>
              <w:t xml:space="preserve">5,00,000 </w:t>
            </w:r>
          </w:p>
          <w:p w14:paraId="46ACA31D" w14:textId="77777777" w:rsidR="001F74AB" w:rsidRPr="00B1015D" w:rsidRDefault="001F74AB" w:rsidP="00586E62">
            <w:pPr>
              <w:ind w:left="3"/>
              <w:jc w:val="center"/>
              <w:rPr>
                <w:rFonts w:ascii="Garamond" w:hAnsi="Garamond"/>
              </w:rPr>
            </w:pPr>
            <w:r w:rsidRPr="00B1015D">
              <w:rPr>
                <w:rFonts w:ascii="Garamond" w:eastAsia="Arial" w:hAnsi="Garamond" w:cs="Arial"/>
                <w:b/>
              </w:rPr>
              <w:t xml:space="preserve">(Rupees five lacs) </w:t>
            </w:r>
          </w:p>
        </w:tc>
      </w:tr>
      <w:tr w:rsidR="001F74AB" w:rsidRPr="00B1015D" w14:paraId="030F1F35" w14:textId="77777777" w:rsidTr="00586E62">
        <w:trPr>
          <w:trHeight w:val="629"/>
          <w:jc w:val="center"/>
        </w:trPr>
        <w:tc>
          <w:tcPr>
            <w:tcW w:w="616" w:type="dxa"/>
            <w:tcBorders>
              <w:top w:val="single" w:sz="4" w:space="0" w:color="000000"/>
              <w:left w:val="single" w:sz="4" w:space="0" w:color="000000"/>
              <w:bottom w:val="single" w:sz="4" w:space="0" w:color="000000"/>
              <w:right w:val="single" w:sz="4" w:space="0" w:color="000000"/>
            </w:tcBorders>
          </w:tcPr>
          <w:p w14:paraId="0CAC396C" w14:textId="77777777" w:rsidR="001F74AB" w:rsidRPr="00B1015D" w:rsidRDefault="001F74AB" w:rsidP="00586E62">
            <w:pPr>
              <w:ind w:left="3"/>
              <w:rPr>
                <w:rFonts w:ascii="Garamond" w:hAnsi="Garamond"/>
              </w:rPr>
            </w:pPr>
            <w:r w:rsidRPr="00B1015D">
              <w:rPr>
                <w:rFonts w:ascii="Garamond" w:eastAsia="Arial" w:hAnsi="Garamond" w:cs="Arial"/>
              </w:rPr>
              <w:lastRenderedPageBreak/>
              <w:t xml:space="preserve">15 </w:t>
            </w:r>
          </w:p>
        </w:tc>
        <w:tc>
          <w:tcPr>
            <w:tcW w:w="3207" w:type="dxa"/>
            <w:tcBorders>
              <w:top w:val="single" w:sz="4" w:space="0" w:color="000000"/>
              <w:left w:val="single" w:sz="4" w:space="0" w:color="000000"/>
              <w:bottom w:val="single" w:sz="4" w:space="0" w:color="000000"/>
              <w:right w:val="single" w:sz="4" w:space="0" w:color="000000"/>
            </w:tcBorders>
          </w:tcPr>
          <w:p w14:paraId="46239324" w14:textId="77777777" w:rsidR="001F74AB" w:rsidRPr="00B1015D" w:rsidRDefault="001F74AB" w:rsidP="00586E62">
            <w:pPr>
              <w:ind w:right="1234"/>
              <w:rPr>
                <w:rFonts w:ascii="Garamond" w:hAnsi="Garamond"/>
              </w:rPr>
            </w:pPr>
            <w:r w:rsidRPr="00B1015D">
              <w:rPr>
                <w:rFonts w:ascii="Garamond" w:eastAsia="Arial" w:hAnsi="Garamond" w:cs="Arial"/>
              </w:rPr>
              <w:t xml:space="preserve">Janakray Vithaldas Soni </w:t>
            </w:r>
          </w:p>
        </w:tc>
        <w:tc>
          <w:tcPr>
            <w:tcW w:w="0" w:type="auto"/>
            <w:vMerge/>
            <w:tcBorders>
              <w:top w:val="nil"/>
              <w:left w:val="single" w:sz="4" w:space="0" w:color="000000"/>
              <w:bottom w:val="nil"/>
              <w:right w:val="single" w:sz="4" w:space="0" w:color="000000"/>
            </w:tcBorders>
          </w:tcPr>
          <w:p w14:paraId="5DD09AAD" w14:textId="77777777" w:rsidR="001F74AB" w:rsidRPr="00B1015D" w:rsidRDefault="001F74AB" w:rsidP="00586E62">
            <w:pPr>
              <w:rPr>
                <w:rFonts w:ascii="Garamond" w:hAnsi="Garamond"/>
              </w:rPr>
            </w:pPr>
          </w:p>
        </w:tc>
        <w:tc>
          <w:tcPr>
            <w:tcW w:w="0" w:type="auto"/>
            <w:vMerge/>
            <w:tcBorders>
              <w:top w:val="nil"/>
              <w:left w:val="single" w:sz="4" w:space="0" w:color="000000"/>
              <w:bottom w:val="nil"/>
              <w:right w:val="single" w:sz="4" w:space="0" w:color="000000"/>
            </w:tcBorders>
          </w:tcPr>
          <w:p w14:paraId="26CACD72"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4D3845C9" w14:textId="77777777" w:rsidR="001F74AB" w:rsidRPr="00B1015D" w:rsidRDefault="001F74AB" w:rsidP="00586E62">
            <w:pPr>
              <w:jc w:val="center"/>
              <w:rPr>
                <w:rFonts w:ascii="Garamond" w:hAnsi="Garamond"/>
              </w:rPr>
            </w:pPr>
            <w:r w:rsidRPr="00B1015D">
              <w:rPr>
                <w:rFonts w:ascii="Garamond" w:eastAsia="Arial" w:hAnsi="Garamond" w:cs="Arial"/>
                <w:b/>
              </w:rPr>
              <w:t xml:space="preserve">5,00,000 </w:t>
            </w:r>
          </w:p>
          <w:p w14:paraId="02DA12C7" w14:textId="77777777" w:rsidR="001F74AB" w:rsidRPr="00B1015D" w:rsidRDefault="001F74AB" w:rsidP="00586E62">
            <w:pPr>
              <w:ind w:left="3"/>
              <w:jc w:val="center"/>
              <w:rPr>
                <w:rFonts w:ascii="Garamond" w:hAnsi="Garamond"/>
              </w:rPr>
            </w:pPr>
            <w:r w:rsidRPr="00B1015D">
              <w:rPr>
                <w:rFonts w:ascii="Garamond" w:eastAsia="Arial" w:hAnsi="Garamond" w:cs="Arial"/>
                <w:b/>
              </w:rPr>
              <w:t xml:space="preserve">(Rupees five lacs) </w:t>
            </w:r>
          </w:p>
        </w:tc>
      </w:tr>
      <w:tr w:rsidR="001F74AB" w:rsidRPr="00B1015D" w14:paraId="1046C82E"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762CEF99" w14:textId="77777777" w:rsidR="001F74AB" w:rsidRPr="00B1015D" w:rsidRDefault="001F74AB" w:rsidP="00586E62">
            <w:pPr>
              <w:ind w:left="3"/>
              <w:rPr>
                <w:rFonts w:ascii="Garamond" w:hAnsi="Garamond"/>
              </w:rPr>
            </w:pPr>
            <w:r w:rsidRPr="00B1015D">
              <w:rPr>
                <w:rFonts w:ascii="Garamond" w:eastAsia="Arial" w:hAnsi="Garamond" w:cs="Arial"/>
              </w:rPr>
              <w:lastRenderedPageBreak/>
              <w:t xml:space="preserve">16 </w:t>
            </w:r>
          </w:p>
        </w:tc>
        <w:tc>
          <w:tcPr>
            <w:tcW w:w="3207" w:type="dxa"/>
            <w:tcBorders>
              <w:top w:val="single" w:sz="4" w:space="0" w:color="000000"/>
              <w:left w:val="single" w:sz="4" w:space="0" w:color="000000"/>
              <w:bottom w:val="single" w:sz="4" w:space="0" w:color="000000"/>
              <w:right w:val="single" w:sz="4" w:space="0" w:color="000000"/>
            </w:tcBorders>
          </w:tcPr>
          <w:p w14:paraId="34F0AC07" w14:textId="77777777" w:rsidR="001F74AB" w:rsidRPr="00B1015D" w:rsidRDefault="001F74AB" w:rsidP="00586E62">
            <w:pPr>
              <w:spacing w:after="25"/>
              <w:rPr>
                <w:rFonts w:ascii="Garamond" w:hAnsi="Garamond"/>
              </w:rPr>
            </w:pPr>
            <w:r w:rsidRPr="00B1015D">
              <w:rPr>
                <w:rFonts w:ascii="Garamond" w:eastAsia="Arial" w:hAnsi="Garamond" w:cs="Arial"/>
              </w:rPr>
              <w:t xml:space="preserve">Vipul Virendra Patel </w:t>
            </w:r>
          </w:p>
        </w:tc>
        <w:tc>
          <w:tcPr>
            <w:tcW w:w="0" w:type="auto"/>
            <w:vMerge/>
            <w:tcBorders>
              <w:top w:val="nil"/>
              <w:left w:val="single" w:sz="4" w:space="0" w:color="000000"/>
              <w:bottom w:val="nil"/>
              <w:right w:val="single" w:sz="4" w:space="0" w:color="000000"/>
            </w:tcBorders>
          </w:tcPr>
          <w:p w14:paraId="100446A9" w14:textId="77777777" w:rsidR="001F74AB" w:rsidRPr="00B1015D" w:rsidRDefault="001F74AB" w:rsidP="00586E62">
            <w:pPr>
              <w:rPr>
                <w:rFonts w:ascii="Garamond" w:hAnsi="Garamond"/>
              </w:rPr>
            </w:pPr>
          </w:p>
        </w:tc>
        <w:tc>
          <w:tcPr>
            <w:tcW w:w="0" w:type="auto"/>
            <w:vMerge/>
            <w:tcBorders>
              <w:top w:val="nil"/>
              <w:left w:val="single" w:sz="4" w:space="0" w:color="000000"/>
              <w:bottom w:val="nil"/>
              <w:right w:val="single" w:sz="4" w:space="0" w:color="000000"/>
            </w:tcBorders>
          </w:tcPr>
          <w:p w14:paraId="0F178B21"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15411A47" w14:textId="77777777" w:rsidR="001F74AB" w:rsidRPr="00B1015D" w:rsidRDefault="001F74AB" w:rsidP="00586E62">
            <w:pPr>
              <w:jc w:val="center"/>
              <w:rPr>
                <w:rFonts w:ascii="Garamond" w:hAnsi="Garamond"/>
              </w:rPr>
            </w:pPr>
            <w:r w:rsidRPr="00B1015D">
              <w:rPr>
                <w:rFonts w:ascii="Garamond" w:eastAsia="Arial" w:hAnsi="Garamond" w:cs="Arial"/>
                <w:b/>
              </w:rPr>
              <w:t xml:space="preserve">5,00,000 </w:t>
            </w:r>
          </w:p>
          <w:p w14:paraId="7D99CC7D" w14:textId="77777777" w:rsidR="001F74AB" w:rsidRPr="00B1015D" w:rsidRDefault="001F74AB" w:rsidP="00586E62">
            <w:pPr>
              <w:ind w:left="3"/>
              <w:jc w:val="center"/>
              <w:rPr>
                <w:rFonts w:ascii="Garamond" w:hAnsi="Garamond"/>
              </w:rPr>
            </w:pPr>
            <w:r w:rsidRPr="00B1015D">
              <w:rPr>
                <w:rFonts w:ascii="Garamond" w:eastAsia="Arial" w:hAnsi="Garamond" w:cs="Arial"/>
                <w:b/>
              </w:rPr>
              <w:t xml:space="preserve">(Rupees five lacs) </w:t>
            </w:r>
          </w:p>
        </w:tc>
      </w:tr>
      <w:tr w:rsidR="001F74AB" w:rsidRPr="00B1015D" w14:paraId="1440EA48"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067A4E6D" w14:textId="77777777" w:rsidR="001F74AB" w:rsidRPr="00B1015D" w:rsidRDefault="001F74AB" w:rsidP="00586E62">
            <w:pPr>
              <w:ind w:left="3"/>
              <w:rPr>
                <w:rFonts w:ascii="Garamond" w:hAnsi="Garamond"/>
              </w:rPr>
            </w:pPr>
            <w:r w:rsidRPr="00B1015D">
              <w:rPr>
                <w:rFonts w:ascii="Garamond" w:eastAsia="Arial" w:hAnsi="Garamond" w:cs="Arial"/>
              </w:rPr>
              <w:t xml:space="preserve">17 </w:t>
            </w:r>
          </w:p>
        </w:tc>
        <w:tc>
          <w:tcPr>
            <w:tcW w:w="3207" w:type="dxa"/>
            <w:tcBorders>
              <w:top w:val="single" w:sz="4" w:space="0" w:color="000000"/>
              <w:left w:val="single" w:sz="4" w:space="0" w:color="000000"/>
              <w:bottom w:val="single" w:sz="4" w:space="0" w:color="000000"/>
              <w:right w:val="single" w:sz="4" w:space="0" w:color="000000"/>
            </w:tcBorders>
          </w:tcPr>
          <w:p w14:paraId="1D1F6A8A" w14:textId="77777777" w:rsidR="001F74AB" w:rsidRPr="00B1015D" w:rsidRDefault="001F74AB" w:rsidP="00586E62">
            <w:pPr>
              <w:rPr>
                <w:rFonts w:ascii="Garamond" w:hAnsi="Garamond"/>
              </w:rPr>
            </w:pPr>
            <w:r w:rsidRPr="00B1015D">
              <w:rPr>
                <w:rFonts w:ascii="Garamond" w:eastAsia="Arial" w:hAnsi="Garamond" w:cs="Arial"/>
              </w:rPr>
              <w:t xml:space="preserve">Amitkumar Rameshchandra Rana </w:t>
            </w:r>
          </w:p>
        </w:tc>
        <w:tc>
          <w:tcPr>
            <w:tcW w:w="0" w:type="auto"/>
            <w:vMerge/>
            <w:tcBorders>
              <w:top w:val="nil"/>
              <w:left w:val="single" w:sz="4" w:space="0" w:color="000000"/>
              <w:bottom w:val="nil"/>
              <w:right w:val="single" w:sz="4" w:space="0" w:color="000000"/>
            </w:tcBorders>
          </w:tcPr>
          <w:p w14:paraId="5946F9C9" w14:textId="77777777" w:rsidR="001F74AB" w:rsidRPr="00B1015D" w:rsidRDefault="001F74AB" w:rsidP="00586E62">
            <w:pPr>
              <w:rPr>
                <w:rFonts w:ascii="Garamond" w:hAnsi="Garamond"/>
              </w:rPr>
            </w:pPr>
          </w:p>
        </w:tc>
        <w:tc>
          <w:tcPr>
            <w:tcW w:w="0" w:type="auto"/>
            <w:vMerge/>
            <w:tcBorders>
              <w:top w:val="nil"/>
              <w:left w:val="single" w:sz="4" w:space="0" w:color="000000"/>
              <w:bottom w:val="nil"/>
              <w:right w:val="single" w:sz="4" w:space="0" w:color="000000"/>
            </w:tcBorders>
          </w:tcPr>
          <w:p w14:paraId="12E98311"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2355DDFF" w14:textId="77777777" w:rsidR="001F74AB" w:rsidRPr="00B1015D" w:rsidRDefault="001F74AB" w:rsidP="00586E62">
            <w:pPr>
              <w:jc w:val="center"/>
              <w:rPr>
                <w:rFonts w:ascii="Garamond" w:hAnsi="Garamond"/>
              </w:rPr>
            </w:pPr>
            <w:r w:rsidRPr="00B1015D">
              <w:rPr>
                <w:rFonts w:ascii="Garamond" w:eastAsia="Arial" w:hAnsi="Garamond" w:cs="Arial"/>
                <w:b/>
              </w:rPr>
              <w:t xml:space="preserve">5,00,000 </w:t>
            </w:r>
          </w:p>
          <w:p w14:paraId="303249AB" w14:textId="77777777" w:rsidR="001F74AB" w:rsidRPr="00B1015D" w:rsidRDefault="001F74AB" w:rsidP="00586E62">
            <w:pPr>
              <w:ind w:left="3"/>
              <w:jc w:val="center"/>
              <w:rPr>
                <w:rFonts w:ascii="Garamond" w:hAnsi="Garamond"/>
              </w:rPr>
            </w:pPr>
            <w:r w:rsidRPr="00B1015D">
              <w:rPr>
                <w:rFonts w:ascii="Garamond" w:eastAsia="Arial" w:hAnsi="Garamond" w:cs="Arial"/>
                <w:b/>
              </w:rPr>
              <w:t xml:space="preserve">(Rupees five lacs) </w:t>
            </w:r>
          </w:p>
        </w:tc>
      </w:tr>
      <w:tr w:rsidR="001F74AB" w:rsidRPr="00B1015D" w14:paraId="060C92D0" w14:textId="77777777" w:rsidTr="00586E62">
        <w:trPr>
          <w:trHeight w:val="631"/>
          <w:jc w:val="center"/>
        </w:trPr>
        <w:tc>
          <w:tcPr>
            <w:tcW w:w="616" w:type="dxa"/>
            <w:tcBorders>
              <w:top w:val="single" w:sz="4" w:space="0" w:color="000000"/>
              <w:left w:val="single" w:sz="4" w:space="0" w:color="000000"/>
              <w:bottom w:val="single" w:sz="4" w:space="0" w:color="000000"/>
              <w:right w:val="single" w:sz="4" w:space="0" w:color="000000"/>
            </w:tcBorders>
          </w:tcPr>
          <w:p w14:paraId="196898BC" w14:textId="77777777" w:rsidR="001F74AB" w:rsidRPr="00B1015D" w:rsidRDefault="001F74AB" w:rsidP="00586E62">
            <w:pPr>
              <w:ind w:left="3"/>
              <w:rPr>
                <w:rFonts w:ascii="Garamond" w:hAnsi="Garamond"/>
              </w:rPr>
            </w:pPr>
            <w:r w:rsidRPr="00B1015D">
              <w:rPr>
                <w:rFonts w:ascii="Garamond" w:eastAsia="Arial" w:hAnsi="Garamond" w:cs="Arial"/>
              </w:rPr>
              <w:t xml:space="preserve">18 </w:t>
            </w:r>
          </w:p>
        </w:tc>
        <w:tc>
          <w:tcPr>
            <w:tcW w:w="3207" w:type="dxa"/>
            <w:tcBorders>
              <w:top w:val="single" w:sz="4" w:space="0" w:color="000000"/>
              <w:left w:val="single" w:sz="4" w:space="0" w:color="000000"/>
              <w:bottom w:val="single" w:sz="4" w:space="0" w:color="000000"/>
              <w:right w:val="single" w:sz="4" w:space="0" w:color="000000"/>
            </w:tcBorders>
          </w:tcPr>
          <w:p w14:paraId="5CB83033" w14:textId="77777777" w:rsidR="001F74AB" w:rsidRPr="00B1015D" w:rsidRDefault="001F74AB" w:rsidP="00586E62">
            <w:pPr>
              <w:ind w:right="216"/>
              <w:rPr>
                <w:rFonts w:ascii="Garamond" w:hAnsi="Garamond"/>
              </w:rPr>
            </w:pPr>
            <w:r w:rsidRPr="00B1015D">
              <w:rPr>
                <w:rFonts w:ascii="Garamond" w:eastAsia="Arial" w:hAnsi="Garamond" w:cs="Arial"/>
              </w:rPr>
              <w:t>Mr. Miteshgiri Chandangiri Goswami</w:t>
            </w:r>
          </w:p>
        </w:tc>
        <w:tc>
          <w:tcPr>
            <w:tcW w:w="0" w:type="auto"/>
            <w:vMerge/>
            <w:tcBorders>
              <w:top w:val="nil"/>
              <w:left w:val="single" w:sz="4" w:space="0" w:color="000000"/>
              <w:bottom w:val="single" w:sz="4" w:space="0" w:color="000000"/>
              <w:right w:val="single" w:sz="4" w:space="0" w:color="000000"/>
            </w:tcBorders>
          </w:tcPr>
          <w:p w14:paraId="211DEE72" w14:textId="77777777" w:rsidR="001F74AB" w:rsidRPr="00B1015D" w:rsidRDefault="001F74AB" w:rsidP="00586E62">
            <w:pPr>
              <w:rPr>
                <w:rFonts w:ascii="Garamond" w:hAnsi="Garamond"/>
              </w:rPr>
            </w:pPr>
          </w:p>
        </w:tc>
        <w:tc>
          <w:tcPr>
            <w:tcW w:w="0" w:type="auto"/>
            <w:vMerge/>
            <w:tcBorders>
              <w:top w:val="nil"/>
              <w:left w:val="single" w:sz="4" w:space="0" w:color="000000"/>
              <w:bottom w:val="single" w:sz="4" w:space="0" w:color="000000"/>
              <w:right w:val="single" w:sz="4" w:space="0" w:color="000000"/>
            </w:tcBorders>
          </w:tcPr>
          <w:p w14:paraId="14513DB2" w14:textId="77777777" w:rsidR="001F74AB" w:rsidRPr="00B1015D" w:rsidRDefault="001F74AB" w:rsidP="00586E62">
            <w:pPr>
              <w:rPr>
                <w:rFonts w:ascii="Garamond" w:hAnsi="Garamond"/>
              </w:rPr>
            </w:pPr>
          </w:p>
        </w:tc>
        <w:tc>
          <w:tcPr>
            <w:tcW w:w="1962" w:type="dxa"/>
            <w:tcBorders>
              <w:top w:val="single" w:sz="4" w:space="0" w:color="000000"/>
              <w:left w:val="single" w:sz="4" w:space="0" w:color="000000"/>
              <w:bottom w:val="single" w:sz="4" w:space="0" w:color="000000"/>
              <w:right w:val="single" w:sz="4" w:space="0" w:color="000000"/>
            </w:tcBorders>
          </w:tcPr>
          <w:p w14:paraId="0BB88493" w14:textId="77777777" w:rsidR="001F74AB" w:rsidRPr="00B1015D" w:rsidRDefault="001F74AB" w:rsidP="00586E62">
            <w:pPr>
              <w:jc w:val="center"/>
              <w:rPr>
                <w:rFonts w:ascii="Garamond" w:hAnsi="Garamond"/>
              </w:rPr>
            </w:pPr>
            <w:r w:rsidRPr="00B1015D">
              <w:rPr>
                <w:rFonts w:ascii="Garamond" w:eastAsia="Arial" w:hAnsi="Garamond" w:cs="Arial"/>
                <w:b/>
              </w:rPr>
              <w:t xml:space="preserve">5,00,000 </w:t>
            </w:r>
          </w:p>
          <w:p w14:paraId="40C2A3A4" w14:textId="77777777" w:rsidR="001F74AB" w:rsidRPr="00B1015D" w:rsidRDefault="001F74AB" w:rsidP="00586E62">
            <w:pPr>
              <w:ind w:left="3"/>
              <w:jc w:val="center"/>
              <w:rPr>
                <w:rFonts w:ascii="Garamond" w:hAnsi="Garamond"/>
              </w:rPr>
            </w:pPr>
            <w:r w:rsidRPr="00B1015D">
              <w:rPr>
                <w:rFonts w:ascii="Garamond" w:eastAsia="Arial" w:hAnsi="Garamond" w:cs="Arial"/>
                <w:b/>
              </w:rPr>
              <w:t xml:space="preserve">(Rupees five lacs) </w:t>
            </w:r>
          </w:p>
        </w:tc>
      </w:tr>
    </w:tbl>
    <w:p w14:paraId="2B68ECF0" w14:textId="77777777" w:rsidR="001F74AB" w:rsidRPr="004561C4" w:rsidRDefault="001F74AB" w:rsidP="001F74AB">
      <w:pPr>
        <w:pStyle w:val="Default"/>
        <w:ind w:left="720"/>
        <w:jc w:val="both"/>
        <w:rPr>
          <w:rFonts w:ascii="Garamond" w:hAnsi="Garamond"/>
          <w:color w:val="auto"/>
        </w:rPr>
      </w:pPr>
    </w:p>
    <w:p w14:paraId="73566F94" w14:textId="77777777" w:rsidR="00B324E6" w:rsidRPr="005074EF" w:rsidRDefault="00B324E6" w:rsidP="005F0356">
      <w:pPr>
        <w:pStyle w:val="Default"/>
        <w:numPr>
          <w:ilvl w:val="0"/>
          <w:numId w:val="7"/>
        </w:numPr>
        <w:jc w:val="both"/>
        <w:rPr>
          <w:rFonts w:ascii="Garamond" w:hAnsi="Garamond"/>
          <w:color w:val="auto"/>
        </w:rPr>
      </w:pPr>
      <w:r w:rsidRPr="005A134C">
        <w:rPr>
          <w:rFonts w:ascii="Garamond" w:hAnsi="Garamond"/>
          <w:bCs/>
          <w:color w:val="auto"/>
        </w:rPr>
        <w:t xml:space="preserve">SEBI passed an order, dated 19 November 2018, in the matter of Vasanti Share Brokers Limited imposing a total penalty of Rs 5,00,000 (Rupees Five Lakh Only) on Vasanti Share Brokers Limited for the violation of </w:t>
      </w:r>
      <w:r>
        <w:rPr>
          <w:rFonts w:ascii="Garamond" w:hAnsi="Garamond"/>
          <w:bCs/>
          <w:color w:val="auto"/>
        </w:rPr>
        <w:t>following SEBI</w:t>
      </w:r>
      <w:r w:rsidRPr="005A134C">
        <w:rPr>
          <w:rFonts w:ascii="Garamond" w:hAnsi="Garamond"/>
          <w:bCs/>
          <w:color w:val="auto"/>
        </w:rPr>
        <w:t xml:space="preserve"> circular</w:t>
      </w:r>
      <w:r>
        <w:rPr>
          <w:rFonts w:ascii="Garamond" w:hAnsi="Garamond"/>
          <w:bCs/>
          <w:color w:val="auto"/>
        </w:rPr>
        <w:t>s</w:t>
      </w:r>
      <w:r w:rsidRPr="005A134C">
        <w:rPr>
          <w:rFonts w:ascii="Garamond" w:hAnsi="Garamond"/>
          <w:bCs/>
          <w:color w:val="auto"/>
        </w:rPr>
        <w:t>.</w:t>
      </w:r>
    </w:p>
    <w:p w14:paraId="56036A0A" w14:textId="77777777" w:rsidR="00B324E6" w:rsidRPr="005074EF" w:rsidRDefault="00B324E6" w:rsidP="005F0356">
      <w:pPr>
        <w:pStyle w:val="Default"/>
        <w:numPr>
          <w:ilvl w:val="1"/>
          <w:numId w:val="7"/>
        </w:numPr>
        <w:jc w:val="both"/>
        <w:rPr>
          <w:rFonts w:ascii="Garamond" w:hAnsi="Garamond"/>
          <w:color w:val="auto"/>
        </w:rPr>
      </w:pPr>
      <w:r w:rsidRPr="005074EF">
        <w:rPr>
          <w:rFonts w:ascii="Garamond" w:hAnsi="Garamond"/>
          <w:color w:val="auto"/>
        </w:rPr>
        <w:t xml:space="preserve">SEBI Circular No. SMD-1/23341 dated </w:t>
      </w:r>
      <w:r>
        <w:rPr>
          <w:rFonts w:ascii="Garamond" w:hAnsi="Garamond"/>
          <w:color w:val="auto"/>
        </w:rPr>
        <w:t xml:space="preserve">18 </w:t>
      </w:r>
      <w:r w:rsidRPr="005074EF">
        <w:rPr>
          <w:rFonts w:ascii="Garamond" w:hAnsi="Garamond"/>
          <w:color w:val="auto"/>
        </w:rPr>
        <w:t>November, 1993,</w:t>
      </w:r>
    </w:p>
    <w:p w14:paraId="5C07E36A" w14:textId="77777777" w:rsidR="00B324E6" w:rsidRPr="005074EF" w:rsidRDefault="00B324E6" w:rsidP="005F0356">
      <w:pPr>
        <w:pStyle w:val="Default"/>
        <w:numPr>
          <w:ilvl w:val="1"/>
          <w:numId w:val="7"/>
        </w:numPr>
        <w:jc w:val="both"/>
        <w:rPr>
          <w:rFonts w:ascii="Garamond" w:hAnsi="Garamond"/>
          <w:color w:val="auto"/>
        </w:rPr>
      </w:pPr>
      <w:r w:rsidRPr="005074EF">
        <w:rPr>
          <w:rFonts w:ascii="Garamond" w:hAnsi="Garamond"/>
          <w:color w:val="auto"/>
        </w:rPr>
        <w:t xml:space="preserve">SEBI Circular No. MRD/DoP/SE/Cir-11/2008 dated </w:t>
      </w:r>
      <w:r>
        <w:rPr>
          <w:rFonts w:ascii="Garamond" w:hAnsi="Garamond"/>
          <w:color w:val="auto"/>
        </w:rPr>
        <w:t xml:space="preserve">17 </w:t>
      </w:r>
      <w:r w:rsidRPr="005074EF">
        <w:rPr>
          <w:rFonts w:ascii="Garamond" w:hAnsi="Garamond"/>
          <w:color w:val="auto"/>
        </w:rPr>
        <w:t>April,2008</w:t>
      </w:r>
    </w:p>
    <w:p w14:paraId="35AC34EC" w14:textId="77777777" w:rsidR="00B324E6" w:rsidRPr="005074EF" w:rsidRDefault="00B324E6" w:rsidP="005F0356">
      <w:pPr>
        <w:pStyle w:val="Default"/>
        <w:numPr>
          <w:ilvl w:val="1"/>
          <w:numId w:val="7"/>
        </w:numPr>
        <w:jc w:val="both"/>
        <w:rPr>
          <w:rFonts w:ascii="Garamond" w:hAnsi="Garamond"/>
          <w:color w:val="auto"/>
        </w:rPr>
      </w:pPr>
      <w:r w:rsidRPr="005074EF">
        <w:rPr>
          <w:rFonts w:ascii="Garamond" w:hAnsi="Garamond"/>
          <w:color w:val="auto"/>
        </w:rPr>
        <w:t xml:space="preserve">SEBI Circular No. SEBI/MRD/SE/Cir-33/2003/27/08 dated </w:t>
      </w:r>
      <w:r>
        <w:rPr>
          <w:rFonts w:ascii="Garamond" w:hAnsi="Garamond"/>
          <w:color w:val="auto"/>
        </w:rPr>
        <w:t xml:space="preserve">27 </w:t>
      </w:r>
      <w:r w:rsidRPr="005074EF">
        <w:rPr>
          <w:rFonts w:ascii="Garamond" w:hAnsi="Garamond"/>
          <w:color w:val="auto"/>
        </w:rPr>
        <w:t>August,2003</w:t>
      </w:r>
    </w:p>
    <w:p w14:paraId="2A770C4A" w14:textId="77777777" w:rsidR="00B324E6" w:rsidRPr="001A1170" w:rsidRDefault="00B324E6" w:rsidP="005F0356">
      <w:pPr>
        <w:pStyle w:val="Default"/>
        <w:numPr>
          <w:ilvl w:val="1"/>
          <w:numId w:val="7"/>
        </w:numPr>
        <w:jc w:val="both"/>
        <w:rPr>
          <w:rFonts w:ascii="Garamond" w:hAnsi="Garamond"/>
          <w:color w:val="auto"/>
        </w:rPr>
      </w:pPr>
      <w:r w:rsidRPr="005074EF">
        <w:rPr>
          <w:rFonts w:ascii="Garamond" w:hAnsi="Garamond"/>
          <w:color w:val="auto"/>
        </w:rPr>
        <w:t xml:space="preserve">SEBI Circular No. MIRSD/SE/Cir-19/2009 dated </w:t>
      </w:r>
      <w:r>
        <w:rPr>
          <w:rFonts w:ascii="Garamond" w:hAnsi="Garamond"/>
          <w:color w:val="auto"/>
        </w:rPr>
        <w:t xml:space="preserve">03 </w:t>
      </w:r>
      <w:r w:rsidRPr="005074EF">
        <w:rPr>
          <w:rFonts w:ascii="Garamond" w:hAnsi="Garamond"/>
          <w:color w:val="auto"/>
        </w:rPr>
        <w:t>December, 2009</w:t>
      </w:r>
    </w:p>
    <w:p w14:paraId="341F4275" w14:textId="77777777" w:rsidR="00B324E6" w:rsidRPr="001A1170" w:rsidRDefault="00B324E6" w:rsidP="00B324E6">
      <w:pPr>
        <w:pStyle w:val="Default"/>
        <w:ind w:left="720"/>
        <w:jc w:val="both"/>
        <w:rPr>
          <w:rFonts w:ascii="Garamond" w:hAnsi="Garamond"/>
          <w:color w:val="auto"/>
        </w:rPr>
      </w:pPr>
    </w:p>
    <w:p w14:paraId="2E455899" w14:textId="77777777" w:rsidR="00B324E6" w:rsidRPr="000D0B32" w:rsidRDefault="00B324E6" w:rsidP="005F0356">
      <w:pPr>
        <w:pStyle w:val="Default"/>
        <w:numPr>
          <w:ilvl w:val="0"/>
          <w:numId w:val="7"/>
        </w:numPr>
        <w:jc w:val="both"/>
        <w:rPr>
          <w:rFonts w:ascii="Garamond" w:hAnsi="Garamond"/>
          <w:bCs/>
        </w:rPr>
      </w:pPr>
      <w:r w:rsidRPr="00E53E5F">
        <w:rPr>
          <w:rFonts w:ascii="Garamond" w:hAnsi="Garamond"/>
          <w:bCs/>
          <w:color w:val="auto"/>
        </w:rPr>
        <w:t>SEBI passed an order, dated 22 November 2018, in the matter of Apollo Tyres Limited imposing a total penalty of Rs 65,00,000 (Rupees Sixty Five Lakh Only) on  Apollo Tyres Limited for the violation of regulations 4(1), 5A and 19(7) of the Buy-Back</w:t>
      </w:r>
      <w:r>
        <w:rPr>
          <w:rFonts w:ascii="Garamond" w:hAnsi="Garamond"/>
          <w:bCs/>
          <w:color w:val="auto"/>
        </w:rPr>
        <w:t xml:space="preserve"> </w:t>
      </w:r>
      <w:r w:rsidRPr="00E53E5F">
        <w:rPr>
          <w:rFonts w:ascii="Garamond" w:hAnsi="Garamond"/>
          <w:bCs/>
          <w:color w:val="auto"/>
        </w:rPr>
        <w:t>Regulations.</w:t>
      </w:r>
    </w:p>
    <w:p w14:paraId="3564B41C" w14:textId="77777777" w:rsidR="000D0B32" w:rsidRPr="000D0B32" w:rsidRDefault="000D0B32" w:rsidP="000D0B32">
      <w:pPr>
        <w:pStyle w:val="Default"/>
        <w:ind w:left="720"/>
        <w:jc w:val="both"/>
        <w:rPr>
          <w:rFonts w:ascii="Garamond" w:hAnsi="Garamond"/>
          <w:bCs/>
        </w:rPr>
      </w:pPr>
    </w:p>
    <w:p w14:paraId="735E576E" w14:textId="77777777" w:rsidR="000D0B32" w:rsidRDefault="000D0B32" w:rsidP="005F0356">
      <w:pPr>
        <w:pStyle w:val="Default"/>
        <w:numPr>
          <w:ilvl w:val="0"/>
          <w:numId w:val="7"/>
        </w:numPr>
        <w:jc w:val="both"/>
        <w:rPr>
          <w:rFonts w:ascii="Garamond" w:hAnsi="Garamond"/>
          <w:bCs/>
          <w:color w:val="auto"/>
        </w:rPr>
      </w:pPr>
      <w:r w:rsidRPr="00983F65">
        <w:rPr>
          <w:rFonts w:ascii="Garamond" w:hAnsi="Garamond"/>
          <w:bCs/>
          <w:color w:val="auto"/>
        </w:rPr>
        <w:t>SEBI passed an order, dated 26 November 2018, in the matter of Vishesh Capital Private Limited (now known as VRise Securities Pvt. Ltd.) imposing a total penalty of Rs 2,00,000 (Rupees Two Lakh Only) on Vishesh Capital Private Limited for the vio</w:t>
      </w:r>
      <w:r>
        <w:rPr>
          <w:rFonts w:ascii="Garamond" w:hAnsi="Garamond"/>
          <w:bCs/>
          <w:color w:val="auto"/>
        </w:rPr>
        <w:t>lation of certain provisions of</w:t>
      </w:r>
    </w:p>
    <w:p w14:paraId="054D1F2F" w14:textId="77777777" w:rsidR="000D0B32" w:rsidRDefault="000D0B32" w:rsidP="005F0356">
      <w:pPr>
        <w:pStyle w:val="Default"/>
        <w:numPr>
          <w:ilvl w:val="1"/>
          <w:numId w:val="7"/>
        </w:numPr>
        <w:jc w:val="both"/>
        <w:rPr>
          <w:rFonts w:ascii="Garamond" w:hAnsi="Garamond"/>
          <w:bCs/>
          <w:color w:val="auto"/>
        </w:rPr>
      </w:pPr>
      <w:r w:rsidRPr="00983F65">
        <w:rPr>
          <w:rFonts w:ascii="Garamond" w:hAnsi="Garamond"/>
          <w:bCs/>
          <w:color w:val="auto"/>
        </w:rPr>
        <w:t xml:space="preserve">SEBI Circular No. SMD/MRD/SE/Cir32/2003/27/08 dated August 27, 2003; </w:t>
      </w:r>
    </w:p>
    <w:p w14:paraId="7AB20A3D" w14:textId="77777777" w:rsidR="000D0B32" w:rsidRDefault="000D0B32" w:rsidP="005F0356">
      <w:pPr>
        <w:pStyle w:val="Default"/>
        <w:numPr>
          <w:ilvl w:val="1"/>
          <w:numId w:val="7"/>
        </w:numPr>
        <w:jc w:val="both"/>
        <w:rPr>
          <w:rFonts w:ascii="Garamond" w:hAnsi="Garamond"/>
          <w:bCs/>
          <w:color w:val="auto"/>
        </w:rPr>
      </w:pPr>
      <w:r w:rsidRPr="00983F65">
        <w:rPr>
          <w:rFonts w:ascii="Garamond" w:hAnsi="Garamond"/>
          <w:bCs/>
          <w:color w:val="auto"/>
        </w:rPr>
        <w:t>Clauses A(1), A(2) &amp; A(5) of the Code of Conduct for Stock Brokers as specified under Schedule II of Regulation 9(f) of Brokers</w:t>
      </w:r>
      <w:r>
        <w:rPr>
          <w:rFonts w:ascii="Garamond" w:hAnsi="Garamond"/>
          <w:bCs/>
          <w:color w:val="auto"/>
        </w:rPr>
        <w:t xml:space="preserve"> </w:t>
      </w:r>
      <w:r w:rsidRPr="00983F65">
        <w:rPr>
          <w:rFonts w:ascii="Garamond" w:hAnsi="Garamond"/>
          <w:bCs/>
          <w:color w:val="auto"/>
        </w:rPr>
        <w:t xml:space="preserve">Regulations; and </w:t>
      </w:r>
    </w:p>
    <w:p w14:paraId="1B3FC0E5" w14:textId="77777777" w:rsidR="000D0B32" w:rsidRPr="00983F65" w:rsidRDefault="000D0B32" w:rsidP="005F0356">
      <w:pPr>
        <w:pStyle w:val="Default"/>
        <w:numPr>
          <w:ilvl w:val="1"/>
          <w:numId w:val="7"/>
        </w:numPr>
        <w:jc w:val="both"/>
        <w:rPr>
          <w:rFonts w:ascii="Garamond" w:hAnsi="Garamond"/>
          <w:bCs/>
          <w:color w:val="auto"/>
        </w:rPr>
      </w:pPr>
      <w:r w:rsidRPr="00983F65">
        <w:rPr>
          <w:rFonts w:ascii="Garamond" w:hAnsi="Garamond"/>
          <w:bCs/>
          <w:color w:val="auto"/>
        </w:rPr>
        <w:t>The provisions of regulation 9(b) of Brokers Regulations.</w:t>
      </w:r>
    </w:p>
    <w:p w14:paraId="77D7D90B" w14:textId="77777777" w:rsidR="000D0B32" w:rsidRPr="001A1170" w:rsidRDefault="000D0B32" w:rsidP="000D0B32">
      <w:pPr>
        <w:pStyle w:val="Default"/>
        <w:ind w:left="720"/>
        <w:jc w:val="both"/>
        <w:rPr>
          <w:rFonts w:ascii="Garamond" w:hAnsi="Garamond"/>
          <w:color w:val="auto"/>
        </w:rPr>
      </w:pPr>
    </w:p>
    <w:p w14:paraId="2EAE829E" w14:textId="77777777" w:rsidR="000D0B32" w:rsidRPr="004B1883" w:rsidRDefault="000D0B32" w:rsidP="005F0356">
      <w:pPr>
        <w:pStyle w:val="Default"/>
        <w:numPr>
          <w:ilvl w:val="0"/>
          <w:numId w:val="7"/>
        </w:numPr>
        <w:jc w:val="both"/>
        <w:rPr>
          <w:rFonts w:ascii="Garamond" w:hAnsi="Garamond"/>
          <w:color w:val="auto"/>
        </w:rPr>
      </w:pPr>
      <w:r w:rsidRPr="004B1883">
        <w:rPr>
          <w:rFonts w:ascii="Garamond" w:hAnsi="Garamond"/>
          <w:bCs/>
          <w:color w:val="auto"/>
        </w:rPr>
        <w:t>SEBI passed an order, dated 27 November 2018, in the matter of Illiquid Stock Options at BSE imposing a total penalty of Rs 25,00,000 (Rupees Twenty Five Lakh Only) on R S Ispat Ltd. for indulging in execution of reversal trades in Stock Options with same entities on the same day, thereby creating artificial volume, leading to false and misleading appearance of</w:t>
      </w:r>
      <w:r>
        <w:rPr>
          <w:rFonts w:ascii="Garamond" w:hAnsi="Garamond"/>
          <w:bCs/>
          <w:color w:val="auto"/>
        </w:rPr>
        <w:t xml:space="preserve"> </w:t>
      </w:r>
      <w:r w:rsidRPr="004B1883">
        <w:rPr>
          <w:rFonts w:ascii="Garamond" w:hAnsi="Garamond"/>
          <w:bCs/>
          <w:color w:val="auto"/>
        </w:rPr>
        <w:t>trading in the</w:t>
      </w:r>
      <w:r>
        <w:rPr>
          <w:rFonts w:ascii="Garamond" w:hAnsi="Garamond"/>
          <w:bCs/>
          <w:color w:val="auto"/>
        </w:rPr>
        <w:t xml:space="preserve"> illiquid stock options at BSE.</w:t>
      </w:r>
    </w:p>
    <w:p w14:paraId="77D5B88B" w14:textId="77777777" w:rsidR="000D0B32" w:rsidRPr="00A23554" w:rsidRDefault="000D0B32" w:rsidP="000D0B32">
      <w:pPr>
        <w:pStyle w:val="Default"/>
        <w:ind w:left="720"/>
        <w:jc w:val="both"/>
        <w:rPr>
          <w:rFonts w:ascii="Garamond" w:hAnsi="Garamond"/>
          <w:color w:val="auto"/>
        </w:rPr>
      </w:pPr>
    </w:p>
    <w:p w14:paraId="5D15A1D5" w14:textId="77777777" w:rsidR="005875A8" w:rsidRPr="004B1883" w:rsidRDefault="000D0B32" w:rsidP="005F0356">
      <w:pPr>
        <w:pStyle w:val="Default"/>
        <w:numPr>
          <w:ilvl w:val="0"/>
          <w:numId w:val="7"/>
        </w:numPr>
        <w:jc w:val="both"/>
        <w:rPr>
          <w:rFonts w:ascii="Garamond" w:hAnsi="Garamond"/>
          <w:color w:val="auto"/>
        </w:rPr>
      </w:pPr>
      <w:r w:rsidRPr="001C45D2">
        <w:rPr>
          <w:rFonts w:ascii="Garamond" w:hAnsi="Garamond"/>
          <w:bCs/>
          <w:color w:val="auto"/>
        </w:rPr>
        <w:t xml:space="preserve">SEBI passed an order, dated 27 November 2018, </w:t>
      </w:r>
      <w:r w:rsidRPr="00D8535D">
        <w:rPr>
          <w:rFonts w:ascii="Garamond" w:hAnsi="Garamond"/>
          <w:bCs/>
          <w:color w:val="auto"/>
        </w:rPr>
        <w:t>in the matter of SMS Techsoft Ltd</w:t>
      </w:r>
      <w:r w:rsidRPr="001C45D2">
        <w:rPr>
          <w:rFonts w:ascii="Garamond" w:hAnsi="Garamond"/>
          <w:bCs/>
          <w:color w:val="auto"/>
        </w:rPr>
        <w:t xml:space="preserve"> imposing a total penalty of Rs 5,00,000 (Rupees Five Lakh Only) on Kirtikumar Rasiklal Shah</w:t>
      </w:r>
      <w:r>
        <w:rPr>
          <w:rFonts w:ascii="Garamond" w:hAnsi="Garamond"/>
          <w:bCs/>
          <w:color w:val="auto"/>
        </w:rPr>
        <w:t xml:space="preserve">, </w:t>
      </w:r>
      <w:r w:rsidRPr="00FE6BBE">
        <w:rPr>
          <w:rFonts w:ascii="Garamond" w:hAnsi="Garamond"/>
          <w:bCs/>
          <w:color w:val="auto"/>
        </w:rPr>
        <w:t>Alakaben Shah, Karan Shah and Keval Shah</w:t>
      </w:r>
      <w:r w:rsidRPr="001C45D2">
        <w:rPr>
          <w:rFonts w:ascii="Garamond" w:hAnsi="Garamond"/>
          <w:bCs/>
          <w:color w:val="auto"/>
        </w:rPr>
        <w:t xml:space="preserve"> for the violation of c</w:t>
      </w:r>
      <w:r>
        <w:rPr>
          <w:rFonts w:ascii="Garamond" w:hAnsi="Garamond"/>
          <w:bCs/>
          <w:color w:val="auto"/>
        </w:rPr>
        <w:t>ertain provisions of regulation</w:t>
      </w:r>
      <w:r w:rsidRPr="001C45D2">
        <w:rPr>
          <w:rFonts w:ascii="Garamond" w:hAnsi="Garamond"/>
          <w:bCs/>
          <w:color w:val="auto"/>
        </w:rPr>
        <w:t xml:space="preserve"> 29(2) r/w 29(3) of the SAST Regulations.</w:t>
      </w:r>
      <w:r w:rsidR="005875A8" w:rsidRPr="005875A8">
        <w:rPr>
          <w:rFonts w:ascii="Garamond" w:hAnsi="Garamond"/>
          <w:color w:val="auto"/>
        </w:rPr>
        <w:t xml:space="preserve"> </w:t>
      </w:r>
    </w:p>
    <w:p w14:paraId="21EE539A" w14:textId="77777777" w:rsidR="005875A8" w:rsidRPr="00A23554" w:rsidRDefault="005875A8" w:rsidP="005875A8">
      <w:pPr>
        <w:pStyle w:val="Default"/>
        <w:ind w:left="720"/>
        <w:jc w:val="both"/>
        <w:rPr>
          <w:rFonts w:ascii="Garamond" w:hAnsi="Garamond"/>
          <w:color w:val="auto"/>
        </w:rPr>
      </w:pPr>
    </w:p>
    <w:p w14:paraId="4F0A1203" w14:textId="77777777" w:rsidR="005875A8" w:rsidRPr="004B1883" w:rsidRDefault="000D0B32" w:rsidP="005F0356">
      <w:pPr>
        <w:pStyle w:val="Default"/>
        <w:numPr>
          <w:ilvl w:val="0"/>
          <w:numId w:val="7"/>
        </w:numPr>
        <w:jc w:val="both"/>
        <w:rPr>
          <w:rFonts w:ascii="Garamond" w:hAnsi="Garamond"/>
          <w:color w:val="auto"/>
        </w:rPr>
      </w:pPr>
      <w:r w:rsidRPr="00D8535D">
        <w:rPr>
          <w:rFonts w:ascii="Garamond" w:hAnsi="Garamond"/>
          <w:color w:val="auto"/>
        </w:rPr>
        <w:t xml:space="preserve">SEBI passed an order, dated 27 November 2018, in respect of Anand Rathi Share and Stock Brokers Limited imposing a total penalty of Rs 1,00,000 (Rupees One Lakh Only) on Anand Rathi Share and Stock Brokers Limited for the violation of SEBI circular No: SMD/SED/CIR/93/23321 dated </w:t>
      </w:r>
      <w:r>
        <w:rPr>
          <w:rFonts w:ascii="Garamond" w:hAnsi="Garamond"/>
          <w:color w:val="auto"/>
        </w:rPr>
        <w:t>18 November,</w:t>
      </w:r>
      <w:r w:rsidRPr="00D8535D">
        <w:rPr>
          <w:rFonts w:ascii="Garamond" w:hAnsi="Garamond"/>
          <w:color w:val="auto"/>
        </w:rPr>
        <w:t xml:space="preserve"> 1993 and violated Clauses A (1), (2) and (5) of the Code of Conduct specified under Schedule II read with regulation 9 of </w:t>
      </w:r>
      <w:r>
        <w:rPr>
          <w:rFonts w:ascii="Garamond" w:hAnsi="Garamond"/>
          <w:color w:val="auto"/>
        </w:rPr>
        <w:t>Stock Brokers and Sub-Brokers Regulations.</w:t>
      </w:r>
      <w:r w:rsidR="005875A8" w:rsidRPr="005875A8">
        <w:rPr>
          <w:rFonts w:ascii="Garamond" w:hAnsi="Garamond"/>
          <w:color w:val="auto"/>
        </w:rPr>
        <w:t xml:space="preserve"> </w:t>
      </w:r>
    </w:p>
    <w:p w14:paraId="5061D97A" w14:textId="77777777" w:rsidR="005875A8" w:rsidRPr="00A23554" w:rsidRDefault="005875A8" w:rsidP="005875A8">
      <w:pPr>
        <w:pStyle w:val="Default"/>
        <w:ind w:left="720"/>
        <w:jc w:val="both"/>
        <w:rPr>
          <w:rFonts w:ascii="Garamond" w:hAnsi="Garamond"/>
          <w:color w:val="auto"/>
        </w:rPr>
      </w:pPr>
    </w:p>
    <w:p w14:paraId="54E0F5BC" w14:textId="77777777" w:rsidR="005875A8" w:rsidRPr="004B1883" w:rsidRDefault="000D0B32" w:rsidP="005F0356">
      <w:pPr>
        <w:pStyle w:val="Default"/>
        <w:numPr>
          <w:ilvl w:val="0"/>
          <w:numId w:val="7"/>
        </w:numPr>
        <w:jc w:val="both"/>
        <w:rPr>
          <w:rFonts w:ascii="Garamond" w:hAnsi="Garamond"/>
          <w:color w:val="auto"/>
        </w:rPr>
      </w:pPr>
      <w:r w:rsidRPr="00C52651">
        <w:rPr>
          <w:rFonts w:ascii="Garamond" w:hAnsi="Garamond"/>
          <w:color w:val="auto"/>
        </w:rPr>
        <w:t xml:space="preserve">SEBI passed an order, dated 28 November 2018, in the matter of Sharepro Services (I) Private Limited imposing a total penalty of Rs 3,00,000 (Rupees Three Lakh Only) on SMS Techsoft (India) Limited for non-compliance with SEBI order dated </w:t>
      </w:r>
      <w:r>
        <w:rPr>
          <w:rFonts w:ascii="Garamond" w:hAnsi="Garamond"/>
          <w:color w:val="auto"/>
        </w:rPr>
        <w:t xml:space="preserve">22 </w:t>
      </w:r>
      <w:r w:rsidRPr="00C52651">
        <w:rPr>
          <w:rFonts w:ascii="Garamond" w:hAnsi="Garamond"/>
          <w:color w:val="auto"/>
        </w:rPr>
        <w:t>March, 2016.</w:t>
      </w:r>
      <w:r w:rsidR="005875A8" w:rsidRPr="005875A8">
        <w:rPr>
          <w:rFonts w:ascii="Garamond" w:hAnsi="Garamond"/>
          <w:color w:val="auto"/>
        </w:rPr>
        <w:t xml:space="preserve"> </w:t>
      </w:r>
    </w:p>
    <w:p w14:paraId="55401406" w14:textId="77777777" w:rsidR="005875A8" w:rsidRPr="00A23554" w:rsidRDefault="005875A8" w:rsidP="005875A8">
      <w:pPr>
        <w:pStyle w:val="Default"/>
        <w:ind w:left="720"/>
        <w:jc w:val="both"/>
        <w:rPr>
          <w:rFonts w:ascii="Garamond" w:hAnsi="Garamond"/>
          <w:color w:val="auto"/>
        </w:rPr>
      </w:pPr>
    </w:p>
    <w:p w14:paraId="164D0525" w14:textId="77777777" w:rsidR="005875A8" w:rsidRPr="004B1883" w:rsidRDefault="000D0B32" w:rsidP="005F0356">
      <w:pPr>
        <w:pStyle w:val="Default"/>
        <w:numPr>
          <w:ilvl w:val="0"/>
          <w:numId w:val="7"/>
        </w:numPr>
        <w:jc w:val="both"/>
        <w:rPr>
          <w:rFonts w:ascii="Garamond" w:hAnsi="Garamond"/>
          <w:color w:val="auto"/>
        </w:rPr>
      </w:pPr>
      <w:r w:rsidRPr="00C52651">
        <w:rPr>
          <w:rFonts w:ascii="Garamond" w:hAnsi="Garamond"/>
          <w:color w:val="auto"/>
        </w:rPr>
        <w:t xml:space="preserve">SEBI passed an order, dated 28 November 2018, in the matter of Sharepro Services (I) Private Limited imposing a total penalty of Rs 3,00,000 (Rupees Three Lakh Only) on </w:t>
      </w:r>
      <w:r w:rsidRPr="000400C1">
        <w:rPr>
          <w:rFonts w:ascii="Garamond" w:hAnsi="Garamond"/>
          <w:color w:val="auto"/>
        </w:rPr>
        <w:t>Subhtex India Limited</w:t>
      </w:r>
      <w:r w:rsidRPr="00C52651">
        <w:rPr>
          <w:rFonts w:ascii="Garamond" w:hAnsi="Garamond"/>
          <w:color w:val="auto"/>
        </w:rPr>
        <w:t xml:space="preserve"> for non-compliance with SEBI order dated </w:t>
      </w:r>
      <w:r>
        <w:rPr>
          <w:rFonts w:ascii="Garamond" w:hAnsi="Garamond"/>
          <w:color w:val="auto"/>
        </w:rPr>
        <w:t xml:space="preserve">22 </w:t>
      </w:r>
      <w:r w:rsidRPr="00C52651">
        <w:rPr>
          <w:rFonts w:ascii="Garamond" w:hAnsi="Garamond"/>
          <w:color w:val="auto"/>
        </w:rPr>
        <w:t>March, 2016.</w:t>
      </w:r>
      <w:r w:rsidR="005875A8" w:rsidRPr="005875A8">
        <w:rPr>
          <w:rFonts w:ascii="Garamond" w:hAnsi="Garamond"/>
          <w:color w:val="auto"/>
        </w:rPr>
        <w:t xml:space="preserve"> </w:t>
      </w:r>
    </w:p>
    <w:p w14:paraId="23CB238D" w14:textId="77777777" w:rsidR="005875A8" w:rsidRPr="00A23554" w:rsidRDefault="005875A8" w:rsidP="005875A8">
      <w:pPr>
        <w:pStyle w:val="Default"/>
        <w:ind w:left="720"/>
        <w:jc w:val="both"/>
        <w:rPr>
          <w:rFonts w:ascii="Garamond" w:hAnsi="Garamond"/>
          <w:color w:val="auto"/>
        </w:rPr>
      </w:pPr>
    </w:p>
    <w:p w14:paraId="431F9A29" w14:textId="77777777" w:rsidR="005875A8" w:rsidRPr="004B1883" w:rsidRDefault="000D0B32" w:rsidP="005F0356">
      <w:pPr>
        <w:pStyle w:val="Default"/>
        <w:numPr>
          <w:ilvl w:val="0"/>
          <w:numId w:val="7"/>
        </w:numPr>
        <w:jc w:val="both"/>
        <w:rPr>
          <w:rFonts w:ascii="Garamond" w:hAnsi="Garamond"/>
          <w:color w:val="auto"/>
        </w:rPr>
      </w:pPr>
      <w:r w:rsidRPr="00925951">
        <w:rPr>
          <w:rFonts w:ascii="Garamond" w:hAnsi="Garamond"/>
          <w:color w:val="auto"/>
        </w:rPr>
        <w:t xml:space="preserve">SEBI passed an order, dated 28 November 2018, in the matter of Kaveri Seed Company Limited imposing a total penalty of Rs 7,00,000 (Rupees Seven Lakh Only) on Anjana Bangad for the violation of </w:t>
      </w:r>
      <w:r>
        <w:rPr>
          <w:rFonts w:ascii="Garamond" w:hAnsi="Garamond"/>
          <w:color w:val="auto"/>
        </w:rPr>
        <w:t>r</w:t>
      </w:r>
      <w:r w:rsidRPr="00925951">
        <w:rPr>
          <w:rFonts w:ascii="Garamond" w:hAnsi="Garamond"/>
          <w:color w:val="auto"/>
        </w:rPr>
        <w:t>egulation</w:t>
      </w:r>
      <w:r>
        <w:rPr>
          <w:rFonts w:ascii="Garamond" w:hAnsi="Garamond"/>
          <w:color w:val="auto"/>
        </w:rPr>
        <w:t xml:space="preserve"> </w:t>
      </w:r>
      <w:r w:rsidRPr="00925951">
        <w:rPr>
          <w:rFonts w:ascii="Garamond" w:hAnsi="Garamond"/>
          <w:color w:val="auto"/>
        </w:rPr>
        <w:t>3(a), (b), (c), 4(1) an</w:t>
      </w:r>
      <w:r>
        <w:rPr>
          <w:rFonts w:ascii="Garamond" w:hAnsi="Garamond"/>
          <w:color w:val="auto"/>
        </w:rPr>
        <w:t>d 4(2)(a) of PFUTP Regulations.</w:t>
      </w:r>
      <w:r w:rsidR="005875A8" w:rsidRPr="005875A8">
        <w:rPr>
          <w:rFonts w:ascii="Garamond" w:hAnsi="Garamond"/>
          <w:color w:val="auto"/>
        </w:rPr>
        <w:t xml:space="preserve"> </w:t>
      </w:r>
    </w:p>
    <w:p w14:paraId="2E69EABE" w14:textId="77777777" w:rsidR="005875A8" w:rsidRPr="00A23554" w:rsidRDefault="005875A8" w:rsidP="005875A8">
      <w:pPr>
        <w:pStyle w:val="Default"/>
        <w:ind w:left="720"/>
        <w:jc w:val="both"/>
        <w:rPr>
          <w:rFonts w:ascii="Garamond" w:hAnsi="Garamond"/>
          <w:color w:val="auto"/>
        </w:rPr>
      </w:pPr>
    </w:p>
    <w:p w14:paraId="305F3851" w14:textId="77777777" w:rsidR="000D0B32" w:rsidRDefault="000D0B32" w:rsidP="005F0356">
      <w:pPr>
        <w:pStyle w:val="Default"/>
        <w:numPr>
          <w:ilvl w:val="0"/>
          <w:numId w:val="7"/>
        </w:numPr>
        <w:jc w:val="both"/>
        <w:rPr>
          <w:rFonts w:ascii="Garamond" w:hAnsi="Garamond"/>
          <w:color w:val="auto"/>
        </w:rPr>
      </w:pPr>
      <w:r w:rsidRPr="000844A4">
        <w:rPr>
          <w:rFonts w:ascii="Garamond" w:hAnsi="Garamond"/>
          <w:color w:val="auto"/>
        </w:rPr>
        <w:t xml:space="preserve">SEBI passed an order, dated 28 November 2018, in the matter of Saianand Commercial Limited imposing a total penalty of Rs 3,00,000 (Rupees Three Lakh Only) on </w:t>
      </w:r>
      <w:r w:rsidRPr="00517EFC">
        <w:rPr>
          <w:rFonts w:ascii="Garamond" w:hAnsi="Garamond"/>
          <w:color w:val="auto"/>
        </w:rPr>
        <w:t>Pawan Madanlal Kothari, Pawan Madanlal Kothari HUF and Priti Pawan Kothari</w:t>
      </w:r>
      <w:r w:rsidRPr="000844A4">
        <w:rPr>
          <w:rFonts w:ascii="Garamond" w:hAnsi="Garamond"/>
          <w:color w:val="auto"/>
        </w:rPr>
        <w:t xml:space="preserve"> for the violation of regulation</w:t>
      </w:r>
      <w:r>
        <w:rPr>
          <w:rFonts w:ascii="Garamond" w:hAnsi="Garamond"/>
          <w:color w:val="auto"/>
        </w:rPr>
        <w:t xml:space="preserve"> </w:t>
      </w:r>
      <w:r w:rsidRPr="000844A4">
        <w:rPr>
          <w:rFonts w:ascii="Garamond" w:hAnsi="Garamond"/>
          <w:color w:val="auto"/>
        </w:rPr>
        <w:t>7(1) read with regulation 7(2) of SAST, 1997</w:t>
      </w:r>
      <w:r>
        <w:rPr>
          <w:rFonts w:ascii="Garamond" w:hAnsi="Garamond"/>
          <w:color w:val="auto"/>
        </w:rPr>
        <w:t xml:space="preserve"> read with 35(2) of SAST, 2011.</w:t>
      </w:r>
    </w:p>
    <w:p w14:paraId="5000453B" w14:textId="77777777" w:rsidR="000D0B32" w:rsidRDefault="000D0B32" w:rsidP="000D0B32">
      <w:pPr>
        <w:pStyle w:val="ListParagraph"/>
        <w:rPr>
          <w:rFonts w:ascii="Garamond" w:hAnsi="Garamond"/>
        </w:rPr>
      </w:pPr>
    </w:p>
    <w:p w14:paraId="356CBF0D" w14:textId="77777777" w:rsidR="000D0B32" w:rsidRDefault="000D0B32" w:rsidP="005F0356">
      <w:pPr>
        <w:pStyle w:val="Default"/>
        <w:numPr>
          <w:ilvl w:val="0"/>
          <w:numId w:val="7"/>
        </w:numPr>
        <w:jc w:val="both"/>
        <w:rPr>
          <w:rFonts w:ascii="Garamond" w:hAnsi="Garamond"/>
          <w:color w:val="auto"/>
        </w:rPr>
      </w:pPr>
      <w:r w:rsidRPr="000844A4">
        <w:rPr>
          <w:rFonts w:ascii="Garamond" w:hAnsi="Garamond"/>
          <w:color w:val="auto"/>
        </w:rPr>
        <w:t>SEBI passed an order, dated 28 November 2018, in the matter of</w:t>
      </w:r>
      <w:r>
        <w:rPr>
          <w:rFonts w:ascii="Garamond" w:hAnsi="Garamond"/>
          <w:color w:val="auto"/>
        </w:rPr>
        <w:t xml:space="preserve"> </w:t>
      </w:r>
      <w:r w:rsidRPr="00A56DB6">
        <w:rPr>
          <w:rFonts w:ascii="Garamond" w:hAnsi="Garamond"/>
          <w:color w:val="auto"/>
        </w:rPr>
        <w:t>Kaveri Seed Company Limited</w:t>
      </w:r>
      <w:r>
        <w:rPr>
          <w:rFonts w:ascii="Garamond" w:hAnsi="Garamond"/>
          <w:color w:val="auto"/>
        </w:rPr>
        <w:t xml:space="preserve"> imposing following penalties for the violation </w:t>
      </w:r>
      <w:r w:rsidRPr="00A56DB6">
        <w:rPr>
          <w:rFonts w:ascii="Garamond" w:hAnsi="Garamond"/>
          <w:color w:val="auto"/>
        </w:rPr>
        <w:t>regulation 3(a), (b), (c), 4(1) and 4(2)(a)</w:t>
      </w:r>
      <w:r>
        <w:rPr>
          <w:rFonts w:ascii="Garamond" w:hAnsi="Garamond"/>
          <w:color w:val="auto"/>
        </w:rPr>
        <w:t xml:space="preserve"> of PFUTP Regulations:</w:t>
      </w:r>
    </w:p>
    <w:p w14:paraId="27EA2EAA" w14:textId="77777777" w:rsidR="000D0B32" w:rsidRDefault="000D0B32" w:rsidP="000D0B32">
      <w:pPr>
        <w:pStyle w:val="ListParagraph"/>
        <w:rPr>
          <w:rFonts w:ascii="Garamond" w:hAnsi="Garamond"/>
        </w:rPr>
      </w:pPr>
    </w:p>
    <w:tbl>
      <w:tblPr>
        <w:tblW w:w="7463" w:type="dxa"/>
        <w:jc w:val="center"/>
        <w:tblCellMar>
          <w:right w:w="41" w:type="dxa"/>
        </w:tblCellMar>
        <w:tblLook w:val="04A0" w:firstRow="1" w:lastRow="0" w:firstColumn="1" w:lastColumn="0" w:noHBand="0" w:noVBand="1"/>
      </w:tblPr>
      <w:tblGrid>
        <w:gridCol w:w="2835"/>
        <w:gridCol w:w="4628"/>
      </w:tblGrid>
      <w:tr w:rsidR="000D0B32" w:rsidRPr="00A56DB6" w14:paraId="5F04E6FA" w14:textId="77777777" w:rsidTr="00586E62">
        <w:trPr>
          <w:trHeight w:val="422"/>
          <w:jc w:val="center"/>
        </w:trPr>
        <w:tc>
          <w:tcPr>
            <w:tcW w:w="2835" w:type="dxa"/>
            <w:tcBorders>
              <w:top w:val="single" w:sz="4" w:space="0" w:color="000000"/>
              <w:left w:val="single" w:sz="4" w:space="0" w:color="000000"/>
              <w:bottom w:val="single" w:sz="4" w:space="0" w:color="000000"/>
              <w:right w:val="single" w:sz="4" w:space="0" w:color="000000"/>
            </w:tcBorders>
          </w:tcPr>
          <w:p w14:paraId="5E0CFA89" w14:textId="77777777" w:rsidR="000D0B32" w:rsidRPr="00A56DB6" w:rsidRDefault="000D0B32" w:rsidP="00586E62">
            <w:pPr>
              <w:spacing w:line="276" w:lineRule="auto"/>
              <w:rPr>
                <w:rFonts w:ascii="Garamond" w:hAnsi="Garamond"/>
              </w:rPr>
            </w:pPr>
            <w:r w:rsidRPr="00A56DB6">
              <w:rPr>
                <w:rFonts w:ascii="Garamond" w:eastAsia="Arial" w:hAnsi="Garamond" w:cs="Arial"/>
                <w:b/>
              </w:rPr>
              <w:t xml:space="preserve">Name of the Noticee </w:t>
            </w:r>
          </w:p>
        </w:tc>
        <w:tc>
          <w:tcPr>
            <w:tcW w:w="4628" w:type="dxa"/>
            <w:tcBorders>
              <w:top w:val="single" w:sz="4" w:space="0" w:color="000000"/>
              <w:left w:val="single" w:sz="4" w:space="0" w:color="000000"/>
              <w:bottom w:val="single" w:sz="4" w:space="0" w:color="000000"/>
              <w:right w:val="single" w:sz="4" w:space="0" w:color="000000"/>
            </w:tcBorders>
          </w:tcPr>
          <w:p w14:paraId="32F43E40" w14:textId="77777777" w:rsidR="000D0B32" w:rsidRPr="00A56DB6" w:rsidRDefault="000D0B32" w:rsidP="00586E62">
            <w:pPr>
              <w:spacing w:line="276" w:lineRule="auto"/>
              <w:rPr>
                <w:rFonts w:ascii="Garamond" w:hAnsi="Garamond"/>
              </w:rPr>
            </w:pPr>
            <w:r w:rsidRPr="00A56DB6">
              <w:rPr>
                <w:rFonts w:ascii="Garamond" w:eastAsia="Arial" w:hAnsi="Garamond" w:cs="Arial"/>
                <w:b/>
              </w:rPr>
              <w:t xml:space="preserve">Penalty </w:t>
            </w:r>
          </w:p>
        </w:tc>
      </w:tr>
      <w:tr w:rsidR="000D0B32" w:rsidRPr="00A56DB6" w14:paraId="092DAB75" w14:textId="77777777" w:rsidTr="00586E62">
        <w:trPr>
          <w:trHeight w:val="425"/>
          <w:jc w:val="center"/>
        </w:trPr>
        <w:tc>
          <w:tcPr>
            <w:tcW w:w="2835" w:type="dxa"/>
            <w:tcBorders>
              <w:top w:val="single" w:sz="4" w:space="0" w:color="000000"/>
              <w:left w:val="single" w:sz="4" w:space="0" w:color="000000"/>
              <w:bottom w:val="single" w:sz="4" w:space="0" w:color="000000"/>
              <w:right w:val="single" w:sz="4" w:space="0" w:color="000000"/>
            </w:tcBorders>
          </w:tcPr>
          <w:p w14:paraId="5A1DFAD5" w14:textId="77777777" w:rsidR="000D0B32" w:rsidRPr="00A56DB6" w:rsidRDefault="000D0B32" w:rsidP="00586E62">
            <w:pPr>
              <w:spacing w:line="276" w:lineRule="auto"/>
              <w:rPr>
                <w:rFonts w:ascii="Garamond" w:hAnsi="Garamond"/>
              </w:rPr>
            </w:pPr>
            <w:r w:rsidRPr="00A56DB6">
              <w:rPr>
                <w:rFonts w:ascii="Garamond" w:hAnsi="Garamond"/>
              </w:rPr>
              <w:t xml:space="preserve">Aditya Bangad </w:t>
            </w:r>
          </w:p>
        </w:tc>
        <w:tc>
          <w:tcPr>
            <w:tcW w:w="4628" w:type="dxa"/>
            <w:tcBorders>
              <w:top w:val="single" w:sz="4" w:space="0" w:color="000000"/>
              <w:left w:val="single" w:sz="4" w:space="0" w:color="000000"/>
              <w:bottom w:val="single" w:sz="4" w:space="0" w:color="000000"/>
              <w:right w:val="single" w:sz="4" w:space="0" w:color="000000"/>
            </w:tcBorders>
          </w:tcPr>
          <w:p w14:paraId="4B2C9A71" w14:textId="77777777" w:rsidR="000D0B32" w:rsidRPr="00A56DB6" w:rsidRDefault="000D0B32" w:rsidP="00586E62">
            <w:pPr>
              <w:spacing w:line="276" w:lineRule="auto"/>
              <w:rPr>
                <w:rFonts w:ascii="Garamond" w:hAnsi="Garamond"/>
              </w:rPr>
            </w:pPr>
            <w:r w:rsidRPr="00A56DB6">
              <w:rPr>
                <w:rFonts w:ascii="Garamond" w:hAnsi="Garamond"/>
              </w:rPr>
              <w:t xml:space="preserve">Rs.10,00,000/- (Rupees Ten Lakh Only) </w:t>
            </w:r>
          </w:p>
        </w:tc>
      </w:tr>
      <w:tr w:rsidR="000D0B32" w:rsidRPr="00A56DB6" w14:paraId="50977848" w14:textId="77777777" w:rsidTr="00586E62">
        <w:trPr>
          <w:trHeight w:val="423"/>
          <w:jc w:val="center"/>
        </w:trPr>
        <w:tc>
          <w:tcPr>
            <w:tcW w:w="2835" w:type="dxa"/>
            <w:tcBorders>
              <w:top w:val="single" w:sz="4" w:space="0" w:color="000000"/>
              <w:left w:val="single" w:sz="4" w:space="0" w:color="000000"/>
              <w:bottom w:val="single" w:sz="4" w:space="0" w:color="000000"/>
              <w:right w:val="single" w:sz="4" w:space="0" w:color="000000"/>
            </w:tcBorders>
          </w:tcPr>
          <w:p w14:paraId="38176924" w14:textId="77777777" w:rsidR="000D0B32" w:rsidRPr="00A56DB6" w:rsidRDefault="000D0B32" w:rsidP="00586E62">
            <w:pPr>
              <w:spacing w:line="276" w:lineRule="auto"/>
              <w:rPr>
                <w:rFonts w:ascii="Garamond" w:hAnsi="Garamond"/>
              </w:rPr>
            </w:pPr>
            <w:r w:rsidRPr="00A56DB6">
              <w:rPr>
                <w:rFonts w:ascii="Garamond" w:hAnsi="Garamond"/>
              </w:rPr>
              <w:t xml:space="preserve">Anuradha Bangad </w:t>
            </w:r>
          </w:p>
        </w:tc>
        <w:tc>
          <w:tcPr>
            <w:tcW w:w="4628" w:type="dxa"/>
            <w:tcBorders>
              <w:top w:val="single" w:sz="4" w:space="0" w:color="000000"/>
              <w:left w:val="single" w:sz="4" w:space="0" w:color="000000"/>
              <w:bottom w:val="single" w:sz="4" w:space="0" w:color="000000"/>
              <w:right w:val="single" w:sz="4" w:space="0" w:color="000000"/>
            </w:tcBorders>
          </w:tcPr>
          <w:p w14:paraId="75296869" w14:textId="77777777" w:rsidR="000D0B32" w:rsidRPr="00A56DB6" w:rsidRDefault="000D0B32" w:rsidP="00586E62">
            <w:pPr>
              <w:spacing w:line="276" w:lineRule="auto"/>
              <w:rPr>
                <w:rFonts w:ascii="Garamond" w:hAnsi="Garamond"/>
              </w:rPr>
            </w:pPr>
            <w:r w:rsidRPr="00A56DB6">
              <w:rPr>
                <w:rFonts w:ascii="Garamond" w:hAnsi="Garamond"/>
              </w:rPr>
              <w:t>Rs.5,00,000/- (Rupees Five Lakh Only)</w:t>
            </w:r>
            <w:r w:rsidRPr="00A56DB6">
              <w:rPr>
                <w:rFonts w:ascii="Garamond" w:eastAsia="Calibri" w:hAnsi="Garamond" w:cs="Calibri"/>
              </w:rPr>
              <w:t xml:space="preserve"> </w:t>
            </w:r>
          </w:p>
        </w:tc>
      </w:tr>
      <w:tr w:rsidR="000D0B32" w:rsidRPr="00A56DB6" w14:paraId="5371BC79" w14:textId="77777777" w:rsidTr="00586E62">
        <w:trPr>
          <w:trHeight w:val="425"/>
          <w:jc w:val="center"/>
        </w:trPr>
        <w:tc>
          <w:tcPr>
            <w:tcW w:w="2835" w:type="dxa"/>
            <w:tcBorders>
              <w:top w:val="single" w:sz="4" w:space="0" w:color="000000"/>
              <w:left w:val="single" w:sz="4" w:space="0" w:color="000000"/>
              <w:bottom w:val="single" w:sz="4" w:space="0" w:color="000000"/>
              <w:right w:val="single" w:sz="4" w:space="0" w:color="000000"/>
            </w:tcBorders>
          </w:tcPr>
          <w:p w14:paraId="5DEE50F9" w14:textId="77777777" w:rsidR="000D0B32" w:rsidRPr="00A56DB6" w:rsidRDefault="000D0B32" w:rsidP="00586E62">
            <w:pPr>
              <w:spacing w:line="276" w:lineRule="auto"/>
              <w:rPr>
                <w:rFonts w:ascii="Garamond" w:hAnsi="Garamond"/>
              </w:rPr>
            </w:pPr>
            <w:r w:rsidRPr="00A56DB6">
              <w:rPr>
                <w:rFonts w:ascii="Garamond" w:hAnsi="Garamond"/>
              </w:rPr>
              <w:t xml:space="preserve">Usha Devi Bangad </w:t>
            </w:r>
          </w:p>
        </w:tc>
        <w:tc>
          <w:tcPr>
            <w:tcW w:w="4628" w:type="dxa"/>
            <w:tcBorders>
              <w:top w:val="single" w:sz="4" w:space="0" w:color="000000"/>
              <w:left w:val="single" w:sz="4" w:space="0" w:color="000000"/>
              <w:bottom w:val="single" w:sz="4" w:space="0" w:color="000000"/>
              <w:right w:val="single" w:sz="4" w:space="0" w:color="000000"/>
            </w:tcBorders>
          </w:tcPr>
          <w:p w14:paraId="1AA5531A" w14:textId="77777777" w:rsidR="000D0B32" w:rsidRPr="00A56DB6" w:rsidRDefault="000D0B32" w:rsidP="00586E62">
            <w:pPr>
              <w:spacing w:line="276" w:lineRule="auto"/>
              <w:rPr>
                <w:rFonts w:ascii="Garamond" w:hAnsi="Garamond"/>
              </w:rPr>
            </w:pPr>
            <w:r w:rsidRPr="00A56DB6">
              <w:rPr>
                <w:rFonts w:ascii="Garamond" w:hAnsi="Garamond"/>
              </w:rPr>
              <w:t>Rs.3,00,000/- (Rupees Three Lakh Only)</w:t>
            </w:r>
            <w:r w:rsidRPr="00A56DB6">
              <w:rPr>
                <w:rFonts w:ascii="Garamond" w:eastAsia="Calibri" w:hAnsi="Garamond" w:cs="Calibri"/>
              </w:rPr>
              <w:t xml:space="preserve"> </w:t>
            </w:r>
          </w:p>
        </w:tc>
      </w:tr>
      <w:tr w:rsidR="000D0B32" w:rsidRPr="00A56DB6" w14:paraId="7D23F1E1" w14:textId="77777777" w:rsidTr="00586E62">
        <w:trPr>
          <w:trHeight w:val="425"/>
          <w:jc w:val="center"/>
        </w:trPr>
        <w:tc>
          <w:tcPr>
            <w:tcW w:w="2835" w:type="dxa"/>
            <w:tcBorders>
              <w:top w:val="single" w:sz="4" w:space="0" w:color="000000"/>
              <w:left w:val="single" w:sz="4" w:space="0" w:color="000000"/>
              <w:bottom w:val="single" w:sz="4" w:space="0" w:color="000000"/>
              <w:right w:val="single" w:sz="4" w:space="0" w:color="000000"/>
            </w:tcBorders>
          </w:tcPr>
          <w:p w14:paraId="4D58585B" w14:textId="77777777" w:rsidR="000D0B32" w:rsidRPr="00A56DB6" w:rsidRDefault="000D0B32" w:rsidP="00586E62">
            <w:pPr>
              <w:spacing w:line="276" w:lineRule="auto"/>
              <w:rPr>
                <w:rFonts w:ascii="Garamond" w:hAnsi="Garamond"/>
              </w:rPr>
            </w:pPr>
            <w:r w:rsidRPr="00A56DB6">
              <w:rPr>
                <w:rFonts w:ascii="Garamond" w:hAnsi="Garamond"/>
              </w:rPr>
              <w:t xml:space="preserve">Vikas Kumar Bangad </w:t>
            </w:r>
          </w:p>
        </w:tc>
        <w:tc>
          <w:tcPr>
            <w:tcW w:w="4628" w:type="dxa"/>
            <w:tcBorders>
              <w:top w:val="single" w:sz="4" w:space="0" w:color="000000"/>
              <w:left w:val="single" w:sz="4" w:space="0" w:color="000000"/>
              <w:bottom w:val="single" w:sz="4" w:space="0" w:color="000000"/>
              <w:right w:val="single" w:sz="4" w:space="0" w:color="000000"/>
            </w:tcBorders>
          </w:tcPr>
          <w:p w14:paraId="51427233" w14:textId="77777777" w:rsidR="000D0B32" w:rsidRPr="00A56DB6" w:rsidRDefault="000D0B32" w:rsidP="00586E62">
            <w:pPr>
              <w:spacing w:line="276" w:lineRule="auto"/>
              <w:rPr>
                <w:rFonts w:ascii="Garamond" w:hAnsi="Garamond"/>
              </w:rPr>
            </w:pPr>
            <w:r w:rsidRPr="00A56DB6">
              <w:rPr>
                <w:rFonts w:ascii="Garamond" w:hAnsi="Garamond"/>
              </w:rPr>
              <w:t>Rs.4,00,000/- (Rupees Four Lakh Only)</w:t>
            </w:r>
            <w:r w:rsidRPr="00A56DB6">
              <w:rPr>
                <w:rFonts w:ascii="Garamond" w:eastAsia="Calibri" w:hAnsi="Garamond" w:cs="Calibri"/>
              </w:rPr>
              <w:t xml:space="preserve"> </w:t>
            </w:r>
          </w:p>
        </w:tc>
      </w:tr>
      <w:tr w:rsidR="000D0B32" w:rsidRPr="00A56DB6" w14:paraId="65C2DF0E" w14:textId="77777777" w:rsidTr="00586E62">
        <w:trPr>
          <w:trHeight w:val="425"/>
          <w:jc w:val="center"/>
        </w:trPr>
        <w:tc>
          <w:tcPr>
            <w:tcW w:w="2835" w:type="dxa"/>
            <w:tcBorders>
              <w:top w:val="single" w:sz="4" w:space="0" w:color="000000"/>
              <w:left w:val="single" w:sz="4" w:space="0" w:color="000000"/>
              <w:bottom w:val="single" w:sz="4" w:space="0" w:color="000000"/>
              <w:right w:val="single" w:sz="4" w:space="0" w:color="000000"/>
            </w:tcBorders>
          </w:tcPr>
          <w:p w14:paraId="67033F65" w14:textId="77777777" w:rsidR="000D0B32" w:rsidRPr="00A56DB6" w:rsidRDefault="000D0B32" w:rsidP="00586E62">
            <w:pPr>
              <w:spacing w:line="276" w:lineRule="auto"/>
              <w:rPr>
                <w:rFonts w:ascii="Garamond" w:hAnsi="Garamond"/>
              </w:rPr>
            </w:pPr>
            <w:r w:rsidRPr="00A56DB6">
              <w:rPr>
                <w:rFonts w:ascii="Garamond" w:hAnsi="Garamond"/>
              </w:rPr>
              <w:t xml:space="preserve">Vijay Kumar Bangad </w:t>
            </w:r>
          </w:p>
        </w:tc>
        <w:tc>
          <w:tcPr>
            <w:tcW w:w="4628" w:type="dxa"/>
            <w:tcBorders>
              <w:top w:val="single" w:sz="4" w:space="0" w:color="000000"/>
              <w:left w:val="single" w:sz="4" w:space="0" w:color="000000"/>
              <w:bottom w:val="single" w:sz="4" w:space="0" w:color="000000"/>
              <w:right w:val="single" w:sz="4" w:space="0" w:color="000000"/>
            </w:tcBorders>
          </w:tcPr>
          <w:p w14:paraId="02A3ECDF" w14:textId="77777777" w:rsidR="000D0B32" w:rsidRPr="00A56DB6" w:rsidRDefault="000D0B32" w:rsidP="00586E62">
            <w:pPr>
              <w:spacing w:line="276" w:lineRule="auto"/>
              <w:rPr>
                <w:rFonts w:ascii="Garamond" w:hAnsi="Garamond"/>
              </w:rPr>
            </w:pPr>
            <w:r w:rsidRPr="00A56DB6">
              <w:rPr>
                <w:rFonts w:ascii="Garamond" w:hAnsi="Garamond"/>
              </w:rPr>
              <w:t>Rs.6,00,000/- (Rupees Six Lakh Only)</w:t>
            </w:r>
            <w:r w:rsidRPr="00A56DB6">
              <w:rPr>
                <w:rFonts w:ascii="Garamond" w:eastAsia="Calibri" w:hAnsi="Garamond" w:cs="Calibri"/>
              </w:rPr>
              <w:t xml:space="preserve"> </w:t>
            </w:r>
          </w:p>
        </w:tc>
      </w:tr>
    </w:tbl>
    <w:p w14:paraId="7FF41731" w14:textId="77777777" w:rsidR="000D0B32" w:rsidRDefault="000D0B32" w:rsidP="000D0B32">
      <w:pPr>
        <w:pStyle w:val="Default"/>
        <w:ind w:left="720"/>
        <w:jc w:val="both"/>
        <w:rPr>
          <w:rFonts w:ascii="Garamond" w:hAnsi="Garamond"/>
          <w:color w:val="auto"/>
        </w:rPr>
      </w:pPr>
    </w:p>
    <w:p w14:paraId="522AB45A" w14:textId="77777777" w:rsidR="000D0B32" w:rsidRDefault="000D0B32" w:rsidP="000D0B32">
      <w:pPr>
        <w:pStyle w:val="ListParagraph"/>
        <w:rPr>
          <w:rFonts w:ascii="Garamond" w:hAnsi="Garamond"/>
        </w:rPr>
      </w:pPr>
    </w:p>
    <w:p w14:paraId="4B55BCC8" w14:textId="77777777" w:rsidR="000D0B32" w:rsidRDefault="000D0B32" w:rsidP="005F0356">
      <w:pPr>
        <w:pStyle w:val="Default"/>
        <w:numPr>
          <w:ilvl w:val="0"/>
          <w:numId w:val="7"/>
        </w:numPr>
        <w:jc w:val="both"/>
        <w:rPr>
          <w:rFonts w:ascii="Garamond" w:hAnsi="Garamond"/>
          <w:color w:val="auto"/>
        </w:rPr>
      </w:pPr>
      <w:r w:rsidRPr="004D126D">
        <w:rPr>
          <w:rFonts w:ascii="Garamond" w:hAnsi="Garamond"/>
          <w:color w:val="auto"/>
        </w:rPr>
        <w:t>SEBI passed an order, dated 28 November 2018, in the matter of Illiquid Stock Options at BSE imposing a total penalty of Rs 5,00,000 (Rupees Five Lakh Only) on Radhey Govind Steel &amp; Alloy Private Limited for  indulging in execution of reversal trades in Stock Options with same entities on the same day, thereby creating artificial volume, leading to false and misleading</w:t>
      </w:r>
      <w:r>
        <w:rPr>
          <w:rFonts w:ascii="Garamond" w:hAnsi="Garamond"/>
          <w:color w:val="auto"/>
        </w:rPr>
        <w:t xml:space="preserve"> </w:t>
      </w:r>
      <w:r w:rsidRPr="004D126D">
        <w:rPr>
          <w:rFonts w:ascii="Garamond" w:hAnsi="Garamond"/>
          <w:color w:val="auto"/>
        </w:rPr>
        <w:t>appearance of trading in the illiquid stock options at BSE.</w:t>
      </w:r>
    </w:p>
    <w:p w14:paraId="33382790" w14:textId="77777777" w:rsidR="000D0B32" w:rsidRDefault="000D0B32" w:rsidP="000D0B32">
      <w:pPr>
        <w:pStyle w:val="Default"/>
        <w:ind w:left="720"/>
        <w:jc w:val="both"/>
        <w:rPr>
          <w:rFonts w:ascii="Garamond" w:hAnsi="Garamond"/>
          <w:color w:val="auto"/>
        </w:rPr>
      </w:pPr>
    </w:p>
    <w:p w14:paraId="0C52902A" w14:textId="77777777" w:rsidR="005875A8" w:rsidRPr="004B1883" w:rsidRDefault="000D0B32" w:rsidP="005F0356">
      <w:pPr>
        <w:pStyle w:val="Default"/>
        <w:numPr>
          <w:ilvl w:val="0"/>
          <w:numId w:val="7"/>
        </w:numPr>
        <w:jc w:val="both"/>
        <w:rPr>
          <w:rFonts w:ascii="Garamond" w:hAnsi="Garamond"/>
          <w:color w:val="auto"/>
        </w:rPr>
      </w:pPr>
      <w:r w:rsidRPr="004D126D">
        <w:rPr>
          <w:rFonts w:ascii="Garamond" w:hAnsi="Garamond"/>
          <w:color w:val="auto"/>
        </w:rPr>
        <w:t xml:space="preserve">SEBI passed an order, dated 28 November 2018, in the matter of Illiquid Stock Options at BSE imposing a total penalty of Rs 5,00,000 (Rupees Five Lakh Only) on </w:t>
      </w:r>
      <w:r w:rsidRPr="006966EB">
        <w:rPr>
          <w:rFonts w:ascii="Garamond" w:hAnsi="Garamond"/>
          <w:color w:val="auto"/>
        </w:rPr>
        <w:t>Raghuveer Concast Pvt Ltd</w:t>
      </w:r>
      <w:r w:rsidRPr="004D126D">
        <w:rPr>
          <w:rFonts w:ascii="Garamond" w:hAnsi="Garamond"/>
          <w:color w:val="auto"/>
        </w:rPr>
        <w:t xml:space="preserve"> for  indulging in execution of reversal trades in Stock Options with same entities on the same day, thereby creating artificial volume, leading to false and misleading</w:t>
      </w:r>
      <w:r>
        <w:rPr>
          <w:rFonts w:ascii="Garamond" w:hAnsi="Garamond"/>
          <w:color w:val="auto"/>
        </w:rPr>
        <w:t xml:space="preserve"> </w:t>
      </w:r>
      <w:r w:rsidRPr="004D126D">
        <w:rPr>
          <w:rFonts w:ascii="Garamond" w:hAnsi="Garamond"/>
          <w:color w:val="auto"/>
        </w:rPr>
        <w:t>appearance of trading in the illiquid stock options at BSE.</w:t>
      </w:r>
      <w:r w:rsidR="005875A8" w:rsidRPr="005875A8">
        <w:rPr>
          <w:rFonts w:ascii="Garamond" w:hAnsi="Garamond"/>
          <w:color w:val="auto"/>
        </w:rPr>
        <w:t xml:space="preserve"> </w:t>
      </w:r>
    </w:p>
    <w:p w14:paraId="56714E5C" w14:textId="77777777" w:rsidR="005875A8" w:rsidRPr="00A23554" w:rsidRDefault="005875A8" w:rsidP="005875A8">
      <w:pPr>
        <w:pStyle w:val="Default"/>
        <w:ind w:left="720"/>
        <w:jc w:val="both"/>
        <w:rPr>
          <w:rFonts w:ascii="Garamond" w:hAnsi="Garamond"/>
          <w:color w:val="auto"/>
        </w:rPr>
      </w:pPr>
    </w:p>
    <w:p w14:paraId="53D7F49D" w14:textId="77777777" w:rsidR="005875A8" w:rsidRPr="004B1883" w:rsidRDefault="000D0B32" w:rsidP="005F0356">
      <w:pPr>
        <w:pStyle w:val="Default"/>
        <w:numPr>
          <w:ilvl w:val="0"/>
          <w:numId w:val="7"/>
        </w:numPr>
        <w:jc w:val="both"/>
        <w:rPr>
          <w:rFonts w:ascii="Garamond" w:hAnsi="Garamond"/>
          <w:color w:val="auto"/>
        </w:rPr>
      </w:pPr>
      <w:r w:rsidRPr="00224D69">
        <w:rPr>
          <w:rFonts w:ascii="Garamond" w:hAnsi="Garamond"/>
          <w:color w:val="auto"/>
        </w:rPr>
        <w:t>SEBI passed an order, dated 28 November 2018, in the matter of Ravi Kumar Distilleries Ltd imposing a total penalty of Rs 5,00,000 (Rupees Five Lakh Only) on Suvidha Securities Pvt Ltd for the violation of sections 11C(2) and 11C(3) of the SEBI Act.</w:t>
      </w:r>
      <w:r w:rsidR="005875A8" w:rsidRPr="005875A8">
        <w:rPr>
          <w:rFonts w:ascii="Garamond" w:hAnsi="Garamond"/>
          <w:color w:val="auto"/>
        </w:rPr>
        <w:t xml:space="preserve"> </w:t>
      </w:r>
    </w:p>
    <w:p w14:paraId="1ED01908" w14:textId="77777777" w:rsidR="005875A8" w:rsidRPr="00A23554" w:rsidRDefault="005875A8" w:rsidP="005875A8">
      <w:pPr>
        <w:pStyle w:val="Default"/>
        <w:ind w:left="720"/>
        <w:jc w:val="both"/>
        <w:rPr>
          <w:rFonts w:ascii="Garamond" w:hAnsi="Garamond"/>
          <w:color w:val="auto"/>
        </w:rPr>
      </w:pPr>
    </w:p>
    <w:p w14:paraId="305D1442" w14:textId="77777777" w:rsidR="005875A8" w:rsidRPr="004B1883" w:rsidRDefault="000D0B32" w:rsidP="005F0356">
      <w:pPr>
        <w:pStyle w:val="Default"/>
        <w:numPr>
          <w:ilvl w:val="0"/>
          <w:numId w:val="7"/>
        </w:numPr>
        <w:jc w:val="both"/>
        <w:rPr>
          <w:rFonts w:ascii="Garamond" w:hAnsi="Garamond"/>
          <w:color w:val="auto"/>
        </w:rPr>
      </w:pPr>
      <w:r w:rsidRPr="00A26548">
        <w:rPr>
          <w:rFonts w:ascii="Garamond" w:hAnsi="Garamond"/>
          <w:color w:val="auto"/>
        </w:rPr>
        <w:t>SEBI passed an order, dated 29 November 2018, in the matter of Ramsarup Industries Ltd. imposing a total penalty of Rs 5,00,000 (Rupees Five Lakh Only) on Aashish Jhunjhunwala for non-compliance with SEBI order</w:t>
      </w:r>
      <w:r>
        <w:rPr>
          <w:rFonts w:ascii="Garamond" w:hAnsi="Garamond"/>
          <w:color w:val="auto"/>
        </w:rPr>
        <w:t xml:space="preserve"> 04 August 2015</w:t>
      </w:r>
      <w:r w:rsidRPr="00A26548">
        <w:rPr>
          <w:rFonts w:ascii="Garamond" w:hAnsi="Garamond"/>
          <w:color w:val="auto"/>
        </w:rPr>
        <w:t>.</w:t>
      </w:r>
      <w:r w:rsidR="005875A8" w:rsidRPr="005875A8">
        <w:rPr>
          <w:rFonts w:ascii="Garamond" w:hAnsi="Garamond"/>
          <w:color w:val="auto"/>
        </w:rPr>
        <w:t xml:space="preserve"> </w:t>
      </w:r>
    </w:p>
    <w:p w14:paraId="7DDF0555" w14:textId="77777777" w:rsidR="005875A8" w:rsidRPr="00A23554" w:rsidRDefault="005875A8" w:rsidP="005875A8">
      <w:pPr>
        <w:pStyle w:val="Default"/>
        <w:ind w:left="720"/>
        <w:jc w:val="both"/>
        <w:rPr>
          <w:rFonts w:ascii="Garamond" w:hAnsi="Garamond"/>
          <w:color w:val="auto"/>
        </w:rPr>
      </w:pPr>
    </w:p>
    <w:p w14:paraId="6FDC9A84" w14:textId="77777777" w:rsidR="005875A8" w:rsidRPr="004B1883" w:rsidRDefault="000D0B32" w:rsidP="005F0356">
      <w:pPr>
        <w:pStyle w:val="Default"/>
        <w:numPr>
          <w:ilvl w:val="0"/>
          <w:numId w:val="7"/>
        </w:numPr>
        <w:jc w:val="both"/>
        <w:rPr>
          <w:rFonts w:ascii="Garamond" w:hAnsi="Garamond"/>
          <w:color w:val="auto"/>
        </w:rPr>
      </w:pPr>
      <w:r w:rsidRPr="00B3679B">
        <w:rPr>
          <w:rFonts w:ascii="Garamond" w:hAnsi="Garamond"/>
          <w:color w:val="auto"/>
        </w:rPr>
        <w:t>SEBI passed an order, dated 29 November 2018, in the matter of Illiquid Stock Options at BSE imposing a total penalty of Rs 6,00,000 (Rupees Six Lakh Only) on Pressweld Vessels (P) Ltd. for  indulging in execution of reversal trades in Stock Options with same entities on the same day, thereby creating artificial volume, leading to false and misleading appearance of trading in the illiquid stock options at BSE.</w:t>
      </w:r>
      <w:r w:rsidR="005875A8" w:rsidRPr="005875A8">
        <w:rPr>
          <w:rFonts w:ascii="Garamond" w:hAnsi="Garamond"/>
          <w:color w:val="auto"/>
        </w:rPr>
        <w:t xml:space="preserve"> </w:t>
      </w:r>
    </w:p>
    <w:p w14:paraId="7D20B7E7" w14:textId="77777777" w:rsidR="005875A8" w:rsidRPr="00A23554" w:rsidRDefault="005875A8" w:rsidP="005875A8">
      <w:pPr>
        <w:pStyle w:val="Default"/>
        <w:ind w:left="720"/>
        <w:jc w:val="both"/>
        <w:rPr>
          <w:rFonts w:ascii="Garamond" w:hAnsi="Garamond"/>
          <w:color w:val="auto"/>
        </w:rPr>
      </w:pPr>
    </w:p>
    <w:p w14:paraId="6B3C2628" w14:textId="77777777" w:rsidR="000D0B32" w:rsidRDefault="000D0B32" w:rsidP="005F0356">
      <w:pPr>
        <w:pStyle w:val="Default"/>
        <w:numPr>
          <w:ilvl w:val="0"/>
          <w:numId w:val="7"/>
        </w:numPr>
        <w:jc w:val="both"/>
        <w:rPr>
          <w:rFonts w:ascii="Garamond" w:hAnsi="Garamond"/>
          <w:color w:val="auto"/>
        </w:rPr>
      </w:pPr>
      <w:r w:rsidRPr="003A2DE7">
        <w:rPr>
          <w:rFonts w:ascii="Garamond" w:hAnsi="Garamond"/>
          <w:color w:val="auto"/>
        </w:rPr>
        <w:t>SEBI passed an order, dated 29 November 2018, in the matter of Illiquid Stock Options at BSE imposing a total penalty of Rs 5,00,000 (Rupees Five Lakh Only) on Prarambh Securities Private Ltd. for  indulging in execution of reversal trades in Stock Options with same entities on the same day, thereby creating artificial volume, leading to false and misleading appearance of trading in the illiquid stock options at BSE.</w:t>
      </w:r>
    </w:p>
    <w:p w14:paraId="7D90B581" w14:textId="77777777" w:rsidR="000D0B32" w:rsidRDefault="000D0B32" w:rsidP="000D0B32">
      <w:pPr>
        <w:pStyle w:val="ListParagraph"/>
        <w:rPr>
          <w:rFonts w:ascii="Garamond" w:hAnsi="Garamond"/>
        </w:rPr>
      </w:pPr>
    </w:p>
    <w:p w14:paraId="33900223" w14:textId="77777777" w:rsidR="000D0B32" w:rsidRDefault="000D0B32" w:rsidP="005F0356">
      <w:pPr>
        <w:pStyle w:val="Default"/>
        <w:numPr>
          <w:ilvl w:val="0"/>
          <w:numId w:val="7"/>
        </w:numPr>
        <w:jc w:val="both"/>
        <w:rPr>
          <w:rFonts w:ascii="Garamond" w:hAnsi="Garamond"/>
          <w:color w:val="auto"/>
        </w:rPr>
      </w:pPr>
      <w:r w:rsidRPr="007A3095">
        <w:rPr>
          <w:rFonts w:ascii="Garamond" w:hAnsi="Garamond"/>
          <w:color w:val="auto"/>
        </w:rPr>
        <w:t>SEBI passed an order, dated 29 November 2018, in the matter of Prakash Varma imposing a total penalty of Rs 5,00,000 (Rupees Five Lakh Only) on Prakash Varma for the violation</w:t>
      </w:r>
      <w:r>
        <w:rPr>
          <w:rFonts w:ascii="Garamond" w:hAnsi="Garamond"/>
          <w:color w:val="auto"/>
        </w:rPr>
        <w:t xml:space="preserve"> of</w:t>
      </w:r>
    </w:p>
    <w:p w14:paraId="36AEBE53" w14:textId="77777777" w:rsidR="000D0B32" w:rsidRDefault="000D0B32" w:rsidP="000D0B32">
      <w:pPr>
        <w:pStyle w:val="ListParagraph"/>
        <w:rPr>
          <w:rFonts w:ascii="Garamond" w:hAnsi="Garamond"/>
        </w:rPr>
      </w:pPr>
    </w:p>
    <w:p w14:paraId="68C8462C" w14:textId="77777777" w:rsidR="000D0B32" w:rsidRPr="007A3095" w:rsidRDefault="000D0B32" w:rsidP="005F0356">
      <w:pPr>
        <w:pStyle w:val="Default"/>
        <w:numPr>
          <w:ilvl w:val="1"/>
          <w:numId w:val="7"/>
        </w:numPr>
        <w:jc w:val="both"/>
        <w:rPr>
          <w:rFonts w:ascii="Garamond" w:hAnsi="Garamond"/>
          <w:color w:val="auto"/>
        </w:rPr>
      </w:pPr>
      <w:r w:rsidRPr="007A3095">
        <w:rPr>
          <w:rFonts w:ascii="Garamond" w:hAnsi="Garamond"/>
          <w:color w:val="auto"/>
        </w:rPr>
        <w:t>Clause A(1) and A(2) of the code of conduct for Sub-Broker as stipulated in schedule II read with Regulation 15(1)(b) of the Stock Brokers Regulations and Regulation 26 (xv) (xvi) (xix), (xx) of Stock Brokers Regulations</w:t>
      </w:r>
    </w:p>
    <w:p w14:paraId="663905E3" w14:textId="77777777" w:rsidR="000D0B32" w:rsidRPr="007A3095" w:rsidRDefault="000D0B32" w:rsidP="005F0356">
      <w:pPr>
        <w:pStyle w:val="Default"/>
        <w:numPr>
          <w:ilvl w:val="1"/>
          <w:numId w:val="7"/>
        </w:numPr>
        <w:jc w:val="both"/>
        <w:rPr>
          <w:rFonts w:ascii="Garamond" w:hAnsi="Garamond"/>
          <w:color w:val="auto"/>
        </w:rPr>
      </w:pPr>
      <w:r w:rsidRPr="007A3095">
        <w:rPr>
          <w:rFonts w:ascii="Garamond" w:hAnsi="Garamond"/>
          <w:color w:val="auto"/>
        </w:rPr>
        <w:t>SEBI circular No. SMDRP/POLICY/Cir-49/2001 dated October 22, 2001 and Clauses A(1) &amp; A(2) of the code of conduct for sub-brokers as stipulated in  schedule II read with Regulation 15(1)(b),(d) of the Stock Broker Regulations and</w:t>
      </w:r>
      <w:r>
        <w:rPr>
          <w:rFonts w:ascii="Garamond" w:hAnsi="Garamond"/>
          <w:color w:val="auto"/>
        </w:rPr>
        <w:t xml:space="preserve"> </w:t>
      </w:r>
      <w:r w:rsidRPr="007A3095">
        <w:rPr>
          <w:rFonts w:ascii="Garamond" w:hAnsi="Garamond"/>
          <w:color w:val="auto"/>
        </w:rPr>
        <w:t>Regulation 26 (xv) (xvi) (xix), (xx) of Stock Brokers Regulations</w:t>
      </w:r>
    </w:p>
    <w:p w14:paraId="34A3B1A1" w14:textId="77777777" w:rsidR="000D0B32" w:rsidRPr="007A3095" w:rsidRDefault="000D0B32" w:rsidP="005F0356">
      <w:pPr>
        <w:pStyle w:val="Default"/>
        <w:numPr>
          <w:ilvl w:val="1"/>
          <w:numId w:val="7"/>
        </w:numPr>
        <w:jc w:val="both"/>
        <w:rPr>
          <w:rFonts w:ascii="Garamond" w:hAnsi="Garamond"/>
          <w:color w:val="auto"/>
        </w:rPr>
      </w:pPr>
      <w:r w:rsidRPr="007A3095">
        <w:rPr>
          <w:rFonts w:ascii="Garamond" w:hAnsi="Garamond"/>
          <w:color w:val="auto"/>
        </w:rPr>
        <w:t>NSE Circular no. NSEIL/LEGAL/3534 dated August 02, 2002; NSE/MEM/3589 dated September 05, 2002; and NSE/MEM/3820dated December 24, 2002 and Clauses A(1) &amp; A(2) of the code of conduct for sub-brokers as stipulated in schedule II read with Regulation 15(1)(b),(d) of the Stock Broker Regulations and</w:t>
      </w:r>
      <w:r>
        <w:rPr>
          <w:rFonts w:ascii="Garamond" w:hAnsi="Garamond"/>
          <w:color w:val="auto"/>
        </w:rPr>
        <w:t xml:space="preserve"> </w:t>
      </w:r>
      <w:r w:rsidRPr="007A3095">
        <w:rPr>
          <w:rFonts w:ascii="Garamond" w:hAnsi="Garamond"/>
          <w:color w:val="auto"/>
        </w:rPr>
        <w:t>Regulation 26 (xv) (xvi) (xix), (xx) of Stock Brokers Regulations</w:t>
      </w:r>
    </w:p>
    <w:p w14:paraId="06E23101" w14:textId="77777777" w:rsidR="000D0B32" w:rsidRDefault="000D0B32" w:rsidP="005F0356">
      <w:pPr>
        <w:pStyle w:val="Default"/>
        <w:numPr>
          <w:ilvl w:val="1"/>
          <w:numId w:val="7"/>
        </w:numPr>
        <w:jc w:val="both"/>
        <w:rPr>
          <w:rFonts w:ascii="Garamond" w:hAnsi="Garamond"/>
          <w:color w:val="auto"/>
        </w:rPr>
      </w:pPr>
      <w:r w:rsidRPr="007A3095">
        <w:rPr>
          <w:rFonts w:ascii="Garamond" w:hAnsi="Garamond"/>
          <w:color w:val="auto"/>
        </w:rPr>
        <w:t>Clause A(1) and A(2) of the code of conduct for stock brokers as stipulated in schedule II read with Regulation 15(1)(b) of the Stock Brokers Regulations and</w:t>
      </w:r>
      <w:r>
        <w:rPr>
          <w:rFonts w:ascii="Garamond" w:hAnsi="Garamond"/>
          <w:color w:val="auto"/>
        </w:rPr>
        <w:t xml:space="preserve"> </w:t>
      </w:r>
      <w:r w:rsidRPr="007A3095">
        <w:rPr>
          <w:rFonts w:ascii="Garamond" w:hAnsi="Garamond"/>
          <w:color w:val="auto"/>
        </w:rPr>
        <w:t>Regulation 26 (xv) (xvi) (xix), (xx) of Stock Brokers Regulations.</w:t>
      </w:r>
    </w:p>
    <w:p w14:paraId="2E7E99BA" w14:textId="77777777" w:rsidR="000D0B32" w:rsidRDefault="000D0B32" w:rsidP="000D0B32">
      <w:pPr>
        <w:pStyle w:val="Default"/>
        <w:ind w:left="1440"/>
        <w:jc w:val="both"/>
        <w:rPr>
          <w:rFonts w:ascii="Garamond" w:hAnsi="Garamond"/>
          <w:color w:val="auto"/>
        </w:rPr>
      </w:pPr>
    </w:p>
    <w:p w14:paraId="49DC4E69" w14:textId="77777777" w:rsidR="000D0B32" w:rsidRDefault="000D0B32" w:rsidP="005F0356">
      <w:pPr>
        <w:pStyle w:val="Default"/>
        <w:numPr>
          <w:ilvl w:val="0"/>
          <w:numId w:val="7"/>
        </w:numPr>
        <w:jc w:val="both"/>
        <w:rPr>
          <w:rFonts w:ascii="Garamond" w:hAnsi="Garamond"/>
          <w:color w:val="auto"/>
        </w:rPr>
      </w:pPr>
      <w:r w:rsidRPr="001745FE">
        <w:rPr>
          <w:rFonts w:ascii="Garamond" w:hAnsi="Garamond"/>
          <w:color w:val="auto"/>
        </w:rPr>
        <w:t>SEBI passed an order, dated 29 November 2018, in the matter of Prakash Varma imposing a total penalty of Rs 3,00,000 (Rupees Three Lakh Only) on Ventura Secu</w:t>
      </w:r>
      <w:r>
        <w:rPr>
          <w:rFonts w:ascii="Garamond" w:hAnsi="Garamond"/>
          <w:color w:val="auto"/>
        </w:rPr>
        <w:t>rities Ltd for the violation of:</w:t>
      </w:r>
    </w:p>
    <w:p w14:paraId="23B8E3D2" w14:textId="77777777" w:rsidR="000D0B32" w:rsidRDefault="000D0B32" w:rsidP="005F0356">
      <w:pPr>
        <w:pStyle w:val="Default"/>
        <w:numPr>
          <w:ilvl w:val="1"/>
          <w:numId w:val="7"/>
        </w:numPr>
        <w:jc w:val="both"/>
        <w:rPr>
          <w:rFonts w:ascii="Garamond" w:hAnsi="Garamond"/>
          <w:color w:val="auto"/>
        </w:rPr>
      </w:pPr>
      <w:r w:rsidRPr="00B879C4">
        <w:rPr>
          <w:rFonts w:ascii="Garamond" w:hAnsi="Garamond"/>
          <w:color w:val="auto"/>
        </w:rPr>
        <w:t>SEBI circular No. SMDRP/POLICY/Cir-49/2001 dated October 22, 2001 and Clause A (2) of the code of conduct for Stock brokers as stipulated in schedule II read with Regulation 9(f) of the SEBI(Stock Brokers and Sub Brokers) Regulations, 1992 (hereinafter referred to as ‘Stock Broker Regulations’) and Regulation 26 (xv) (xvi) (xix), (xx) of Stock B</w:t>
      </w:r>
      <w:r>
        <w:rPr>
          <w:rFonts w:ascii="Garamond" w:hAnsi="Garamond"/>
          <w:color w:val="auto"/>
        </w:rPr>
        <w:t>roker Regulations.</w:t>
      </w:r>
    </w:p>
    <w:p w14:paraId="0708A252" w14:textId="77777777" w:rsidR="000D0B32" w:rsidRDefault="000D0B32" w:rsidP="005F0356">
      <w:pPr>
        <w:pStyle w:val="Default"/>
        <w:numPr>
          <w:ilvl w:val="1"/>
          <w:numId w:val="7"/>
        </w:numPr>
        <w:jc w:val="both"/>
        <w:rPr>
          <w:rFonts w:ascii="Garamond" w:hAnsi="Garamond"/>
          <w:color w:val="auto"/>
        </w:rPr>
      </w:pPr>
      <w:r w:rsidRPr="00B879C4">
        <w:rPr>
          <w:rFonts w:ascii="Garamond" w:hAnsi="Garamond"/>
          <w:color w:val="auto"/>
        </w:rPr>
        <w:t>NSE Circular no. NSE/MEM/3445 dated June 19, 2002; NSE Circular NSE/MA/22732 dated February 13, 2013; SEBI Circulars no. MIRSD/DR-l/Cir16/09 dated November 06, 2009; SEBI/Cir/MIRSD/AP/8/2010 dated July 23, 2010; Regulation 16C (2) of Stock Brokers Regulations.</w:t>
      </w:r>
    </w:p>
    <w:p w14:paraId="7147CBA6" w14:textId="77777777" w:rsidR="000D0B32" w:rsidRDefault="000D0B32" w:rsidP="005F0356">
      <w:pPr>
        <w:pStyle w:val="Default"/>
        <w:numPr>
          <w:ilvl w:val="1"/>
          <w:numId w:val="7"/>
        </w:numPr>
        <w:jc w:val="both"/>
        <w:rPr>
          <w:rFonts w:ascii="Garamond" w:hAnsi="Garamond"/>
          <w:color w:val="auto"/>
        </w:rPr>
      </w:pPr>
      <w:r w:rsidRPr="00B879C4">
        <w:rPr>
          <w:rFonts w:ascii="Garamond" w:hAnsi="Garamond"/>
          <w:color w:val="auto"/>
        </w:rPr>
        <w:t>Clause A(1), A(2) and A(5) of the code of conduct for stock brokers as stipulated in schedule II read with Regulation 9(f) of the Stock Brokers Regulations</w:t>
      </w:r>
    </w:p>
    <w:p w14:paraId="6A5C916B" w14:textId="77777777" w:rsidR="000D0B32" w:rsidRDefault="000D0B32" w:rsidP="005F0356">
      <w:pPr>
        <w:pStyle w:val="Default"/>
        <w:numPr>
          <w:ilvl w:val="1"/>
          <w:numId w:val="7"/>
        </w:numPr>
        <w:jc w:val="both"/>
        <w:rPr>
          <w:rFonts w:ascii="Garamond" w:hAnsi="Garamond"/>
          <w:color w:val="auto"/>
        </w:rPr>
      </w:pPr>
      <w:r w:rsidRPr="00B879C4">
        <w:rPr>
          <w:rFonts w:ascii="Garamond" w:hAnsi="Garamond"/>
          <w:color w:val="auto"/>
        </w:rPr>
        <w:lastRenderedPageBreak/>
        <w:t>Regulation 26 (xv) (xvi) (xix), (xx) of Stock Brokers Regulations</w:t>
      </w:r>
      <w:r w:rsidRPr="001745FE">
        <w:rPr>
          <w:rFonts w:ascii="Garamond" w:hAnsi="Garamond"/>
          <w:color w:val="auto"/>
        </w:rPr>
        <w:t>.</w:t>
      </w:r>
    </w:p>
    <w:p w14:paraId="7C43A849" w14:textId="77777777" w:rsidR="000D0B32" w:rsidRDefault="000D0B32" w:rsidP="000D0B32">
      <w:pPr>
        <w:pStyle w:val="Default"/>
        <w:ind w:left="1440"/>
        <w:jc w:val="both"/>
        <w:rPr>
          <w:rFonts w:ascii="Garamond" w:hAnsi="Garamond"/>
          <w:color w:val="auto"/>
        </w:rPr>
      </w:pPr>
    </w:p>
    <w:p w14:paraId="4A9BE05F" w14:textId="77777777" w:rsidR="000D0B32" w:rsidRDefault="000D0B32" w:rsidP="005F0356">
      <w:pPr>
        <w:pStyle w:val="Default"/>
        <w:numPr>
          <w:ilvl w:val="0"/>
          <w:numId w:val="7"/>
        </w:numPr>
        <w:jc w:val="both"/>
        <w:rPr>
          <w:rFonts w:ascii="Garamond" w:hAnsi="Garamond"/>
          <w:color w:val="auto"/>
        </w:rPr>
      </w:pPr>
      <w:r w:rsidRPr="00451F6C">
        <w:rPr>
          <w:rFonts w:ascii="Garamond" w:hAnsi="Garamond"/>
          <w:color w:val="auto"/>
        </w:rPr>
        <w:t xml:space="preserve">SEBI passed an order, dated 29 November 2018, in the matter of Kaveri Seed Company Limited imposing </w:t>
      </w:r>
      <w:r>
        <w:rPr>
          <w:rFonts w:ascii="Garamond" w:hAnsi="Garamond"/>
          <w:color w:val="auto"/>
        </w:rPr>
        <w:t xml:space="preserve">following penalties </w:t>
      </w:r>
      <w:r w:rsidRPr="00451F6C">
        <w:rPr>
          <w:rFonts w:ascii="Garamond" w:hAnsi="Garamond"/>
          <w:color w:val="auto"/>
        </w:rPr>
        <w:t xml:space="preserve">for the violation of </w:t>
      </w:r>
      <w:r w:rsidRPr="00756A8E">
        <w:rPr>
          <w:rFonts w:ascii="Garamond" w:hAnsi="Garamond"/>
          <w:color w:val="auto"/>
        </w:rPr>
        <w:t>regulation 3(a), (b), (c), 4(1) and 4(2)(a)</w:t>
      </w:r>
      <w:r w:rsidRPr="00451F6C">
        <w:rPr>
          <w:rFonts w:ascii="Garamond" w:hAnsi="Garamond"/>
          <w:color w:val="auto"/>
        </w:rPr>
        <w:t xml:space="preserve"> of PFUTP Regulations.</w:t>
      </w:r>
    </w:p>
    <w:p w14:paraId="58FB6D0F" w14:textId="77777777" w:rsidR="000D0B32" w:rsidRDefault="000D0B32" w:rsidP="000D0B32">
      <w:pPr>
        <w:pStyle w:val="Default"/>
        <w:ind w:left="720"/>
        <w:jc w:val="both"/>
        <w:rPr>
          <w:rFonts w:ascii="Garamond" w:hAnsi="Garamond"/>
          <w:color w:val="auto"/>
        </w:rPr>
      </w:pPr>
    </w:p>
    <w:tbl>
      <w:tblPr>
        <w:tblW w:w="7555" w:type="dxa"/>
        <w:jc w:val="center"/>
        <w:tblCellMar>
          <w:right w:w="85" w:type="dxa"/>
        </w:tblCellMar>
        <w:tblLook w:val="04A0" w:firstRow="1" w:lastRow="0" w:firstColumn="1" w:lastColumn="0" w:noHBand="0" w:noVBand="1"/>
      </w:tblPr>
      <w:tblGrid>
        <w:gridCol w:w="2870"/>
        <w:gridCol w:w="4685"/>
      </w:tblGrid>
      <w:tr w:rsidR="000D0B32" w:rsidRPr="00FB3268" w14:paraId="32C40237" w14:textId="77777777" w:rsidTr="00586E62">
        <w:trPr>
          <w:trHeight w:val="390"/>
          <w:jc w:val="center"/>
        </w:trPr>
        <w:tc>
          <w:tcPr>
            <w:tcW w:w="2870" w:type="dxa"/>
            <w:tcBorders>
              <w:top w:val="single" w:sz="4" w:space="0" w:color="000000"/>
              <w:left w:val="single" w:sz="4" w:space="0" w:color="000000"/>
              <w:bottom w:val="single" w:sz="4" w:space="0" w:color="000000"/>
              <w:right w:val="single" w:sz="4" w:space="0" w:color="000000"/>
            </w:tcBorders>
          </w:tcPr>
          <w:p w14:paraId="4093BC67" w14:textId="77777777" w:rsidR="000D0B32" w:rsidRPr="00FB3268" w:rsidRDefault="000D0B32" w:rsidP="00586E62">
            <w:pPr>
              <w:spacing w:line="276" w:lineRule="auto"/>
              <w:rPr>
                <w:rFonts w:ascii="Garamond" w:hAnsi="Garamond"/>
              </w:rPr>
            </w:pPr>
            <w:r w:rsidRPr="00FB3268">
              <w:rPr>
                <w:rFonts w:ascii="Garamond" w:eastAsia="Arial" w:hAnsi="Garamond" w:cs="Arial"/>
                <w:b/>
              </w:rPr>
              <w:t xml:space="preserve">Name of the </w:t>
            </w:r>
            <w:r w:rsidRPr="00261FF7">
              <w:rPr>
                <w:rFonts w:ascii="Garamond" w:eastAsia="Arial" w:hAnsi="Garamond" w:cs="Arial"/>
                <w:b/>
              </w:rPr>
              <w:t>Entity</w:t>
            </w:r>
          </w:p>
        </w:tc>
        <w:tc>
          <w:tcPr>
            <w:tcW w:w="4685" w:type="dxa"/>
            <w:tcBorders>
              <w:top w:val="single" w:sz="4" w:space="0" w:color="000000"/>
              <w:left w:val="single" w:sz="4" w:space="0" w:color="000000"/>
              <w:bottom w:val="single" w:sz="4" w:space="0" w:color="000000"/>
              <w:right w:val="single" w:sz="4" w:space="0" w:color="000000"/>
            </w:tcBorders>
          </w:tcPr>
          <w:p w14:paraId="7EAFA118" w14:textId="77777777" w:rsidR="000D0B32" w:rsidRPr="00FB3268" w:rsidRDefault="000D0B32" w:rsidP="00586E62">
            <w:pPr>
              <w:spacing w:after="129"/>
              <w:jc w:val="center"/>
              <w:rPr>
                <w:rFonts w:ascii="Garamond" w:hAnsi="Garamond"/>
              </w:rPr>
            </w:pPr>
            <w:r>
              <w:rPr>
                <w:rFonts w:ascii="Garamond" w:eastAsia="Arial" w:hAnsi="Garamond" w:cs="Arial"/>
                <w:b/>
              </w:rPr>
              <w:t>Penalty</w:t>
            </w:r>
          </w:p>
        </w:tc>
      </w:tr>
      <w:tr w:rsidR="000D0B32" w:rsidRPr="00FB3268" w14:paraId="7B7EE652" w14:textId="77777777" w:rsidTr="00586E62">
        <w:trPr>
          <w:trHeight w:val="342"/>
          <w:jc w:val="center"/>
        </w:trPr>
        <w:tc>
          <w:tcPr>
            <w:tcW w:w="2870" w:type="dxa"/>
            <w:tcBorders>
              <w:top w:val="single" w:sz="4" w:space="0" w:color="000000"/>
              <w:left w:val="single" w:sz="4" w:space="0" w:color="000000"/>
              <w:bottom w:val="single" w:sz="4" w:space="0" w:color="000000"/>
              <w:right w:val="single" w:sz="4" w:space="0" w:color="000000"/>
            </w:tcBorders>
          </w:tcPr>
          <w:p w14:paraId="2495D26C" w14:textId="77777777" w:rsidR="000D0B32" w:rsidRPr="00FB3268" w:rsidRDefault="000D0B32" w:rsidP="00586E62">
            <w:pPr>
              <w:spacing w:line="276" w:lineRule="auto"/>
              <w:rPr>
                <w:rFonts w:ascii="Garamond" w:hAnsi="Garamond"/>
              </w:rPr>
            </w:pPr>
            <w:r w:rsidRPr="00FB3268">
              <w:rPr>
                <w:rFonts w:ascii="Garamond" w:hAnsi="Garamond"/>
              </w:rPr>
              <w:t xml:space="preserve">Krishna Bangad  </w:t>
            </w:r>
          </w:p>
        </w:tc>
        <w:tc>
          <w:tcPr>
            <w:tcW w:w="4685" w:type="dxa"/>
            <w:tcBorders>
              <w:top w:val="single" w:sz="4" w:space="0" w:color="000000"/>
              <w:left w:val="single" w:sz="4" w:space="0" w:color="000000"/>
              <w:bottom w:val="single" w:sz="4" w:space="0" w:color="000000"/>
              <w:right w:val="single" w:sz="4" w:space="0" w:color="000000"/>
            </w:tcBorders>
          </w:tcPr>
          <w:p w14:paraId="22B635EE" w14:textId="77777777" w:rsidR="000D0B32" w:rsidRPr="00FB3268" w:rsidRDefault="000D0B32" w:rsidP="00586E62">
            <w:pPr>
              <w:spacing w:after="34"/>
              <w:rPr>
                <w:rFonts w:ascii="Garamond" w:hAnsi="Garamond"/>
              </w:rPr>
            </w:pPr>
            <w:r w:rsidRPr="00FB3268">
              <w:rPr>
                <w:rFonts w:ascii="Garamond" w:hAnsi="Garamond"/>
              </w:rPr>
              <w:t xml:space="preserve">Rs.5,00,000/- (Rupees Five Lakh Only) </w:t>
            </w:r>
          </w:p>
          <w:p w14:paraId="433FA3E2" w14:textId="77777777" w:rsidR="000D0B32" w:rsidRPr="00FB3268" w:rsidRDefault="000D0B32" w:rsidP="00586E62">
            <w:pPr>
              <w:spacing w:line="276" w:lineRule="auto"/>
              <w:rPr>
                <w:rFonts w:ascii="Garamond" w:hAnsi="Garamond"/>
              </w:rPr>
            </w:pPr>
            <w:r w:rsidRPr="00FB3268">
              <w:rPr>
                <w:rFonts w:ascii="Garamond" w:eastAsia="Calibri" w:hAnsi="Garamond" w:cs="Calibri"/>
              </w:rPr>
              <w:t xml:space="preserve"> </w:t>
            </w:r>
          </w:p>
        </w:tc>
      </w:tr>
      <w:tr w:rsidR="000D0B32" w:rsidRPr="00FB3268" w14:paraId="67BE030E" w14:textId="77777777" w:rsidTr="00586E62">
        <w:trPr>
          <w:trHeight w:val="342"/>
          <w:jc w:val="center"/>
        </w:trPr>
        <w:tc>
          <w:tcPr>
            <w:tcW w:w="2870" w:type="dxa"/>
            <w:tcBorders>
              <w:top w:val="single" w:sz="4" w:space="0" w:color="000000"/>
              <w:left w:val="single" w:sz="4" w:space="0" w:color="000000"/>
              <w:bottom w:val="single" w:sz="4" w:space="0" w:color="000000"/>
              <w:right w:val="single" w:sz="4" w:space="0" w:color="000000"/>
            </w:tcBorders>
          </w:tcPr>
          <w:p w14:paraId="4E56D418" w14:textId="77777777" w:rsidR="000D0B32" w:rsidRPr="00FB3268" w:rsidRDefault="000D0B32" w:rsidP="00586E62">
            <w:pPr>
              <w:spacing w:line="276" w:lineRule="auto"/>
              <w:rPr>
                <w:rFonts w:ascii="Garamond" w:hAnsi="Garamond"/>
              </w:rPr>
            </w:pPr>
            <w:r w:rsidRPr="00FB3268">
              <w:rPr>
                <w:rFonts w:ascii="Garamond" w:hAnsi="Garamond"/>
              </w:rPr>
              <w:t xml:space="preserve">Indira Devi Bangad </w:t>
            </w:r>
          </w:p>
        </w:tc>
        <w:tc>
          <w:tcPr>
            <w:tcW w:w="4685" w:type="dxa"/>
            <w:tcBorders>
              <w:top w:val="single" w:sz="4" w:space="0" w:color="000000"/>
              <w:left w:val="single" w:sz="4" w:space="0" w:color="000000"/>
              <w:bottom w:val="single" w:sz="4" w:space="0" w:color="000000"/>
              <w:right w:val="single" w:sz="4" w:space="0" w:color="000000"/>
            </w:tcBorders>
          </w:tcPr>
          <w:p w14:paraId="741383BE" w14:textId="77777777" w:rsidR="000D0B32" w:rsidRPr="00FB3268" w:rsidRDefault="000D0B32" w:rsidP="00586E62">
            <w:pPr>
              <w:spacing w:after="34"/>
              <w:rPr>
                <w:rFonts w:ascii="Garamond" w:hAnsi="Garamond"/>
              </w:rPr>
            </w:pPr>
            <w:r w:rsidRPr="00FB3268">
              <w:rPr>
                <w:rFonts w:ascii="Garamond" w:hAnsi="Garamond"/>
              </w:rPr>
              <w:t xml:space="preserve">Rs.5,00,000/- (Rupees Five Lakh Only) </w:t>
            </w:r>
          </w:p>
          <w:p w14:paraId="2BB206DC" w14:textId="77777777" w:rsidR="000D0B32" w:rsidRPr="00FB3268" w:rsidRDefault="000D0B32" w:rsidP="00586E62">
            <w:pPr>
              <w:spacing w:line="276" w:lineRule="auto"/>
              <w:rPr>
                <w:rFonts w:ascii="Garamond" w:hAnsi="Garamond"/>
              </w:rPr>
            </w:pPr>
            <w:r w:rsidRPr="00FB3268">
              <w:rPr>
                <w:rFonts w:ascii="Garamond" w:eastAsia="Calibri" w:hAnsi="Garamond" w:cs="Calibri"/>
              </w:rPr>
              <w:t xml:space="preserve"> </w:t>
            </w:r>
          </w:p>
        </w:tc>
      </w:tr>
    </w:tbl>
    <w:p w14:paraId="7F8827D1" w14:textId="77777777" w:rsidR="000D0B32" w:rsidRDefault="000D0B32" w:rsidP="000D0B32">
      <w:pPr>
        <w:pStyle w:val="Default"/>
        <w:ind w:left="720"/>
        <w:jc w:val="both"/>
        <w:rPr>
          <w:rFonts w:ascii="Garamond" w:hAnsi="Garamond"/>
          <w:color w:val="auto"/>
        </w:rPr>
      </w:pPr>
    </w:p>
    <w:p w14:paraId="256C872C" w14:textId="77777777" w:rsidR="000D0B32" w:rsidRDefault="000D0B32" w:rsidP="000D0B32">
      <w:pPr>
        <w:pStyle w:val="Default"/>
        <w:ind w:left="720"/>
        <w:jc w:val="both"/>
        <w:rPr>
          <w:rFonts w:ascii="Garamond" w:hAnsi="Garamond"/>
          <w:color w:val="auto"/>
        </w:rPr>
      </w:pPr>
    </w:p>
    <w:p w14:paraId="4F8A5B68" w14:textId="77777777" w:rsidR="000D0B32" w:rsidRDefault="000D0B32" w:rsidP="005F0356">
      <w:pPr>
        <w:pStyle w:val="Default"/>
        <w:numPr>
          <w:ilvl w:val="0"/>
          <w:numId w:val="7"/>
        </w:numPr>
        <w:jc w:val="both"/>
        <w:rPr>
          <w:rFonts w:ascii="Garamond" w:hAnsi="Garamond"/>
          <w:color w:val="auto"/>
        </w:rPr>
      </w:pPr>
      <w:r w:rsidRPr="00E504C5">
        <w:rPr>
          <w:rFonts w:ascii="Garamond" w:hAnsi="Garamond"/>
          <w:color w:val="auto"/>
        </w:rPr>
        <w:t xml:space="preserve">SEBI passed an order, dated 29 November 2018, in the matter of Kaveri Seed Company Limited imposing </w:t>
      </w:r>
      <w:r>
        <w:rPr>
          <w:rFonts w:ascii="Garamond" w:hAnsi="Garamond"/>
          <w:color w:val="auto"/>
        </w:rPr>
        <w:t>following</w:t>
      </w:r>
      <w:r w:rsidRPr="00E504C5">
        <w:rPr>
          <w:rFonts w:ascii="Garamond" w:hAnsi="Garamond"/>
          <w:color w:val="auto"/>
        </w:rPr>
        <w:t xml:space="preserve"> </w:t>
      </w:r>
      <w:r>
        <w:rPr>
          <w:rFonts w:ascii="Garamond" w:hAnsi="Garamond"/>
          <w:color w:val="auto"/>
        </w:rPr>
        <w:t xml:space="preserve">penalties </w:t>
      </w:r>
      <w:r w:rsidRPr="00E504C5">
        <w:rPr>
          <w:rFonts w:ascii="Garamond" w:hAnsi="Garamond"/>
          <w:color w:val="auto"/>
        </w:rPr>
        <w:t xml:space="preserve">for the violation </w:t>
      </w:r>
      <w:r w:rsidRPr="00005B01">
        <w:rPr>
          <w:rFonts w:ascii="Garamond" w:hAnsi="Garamond"/>
          <w:color w:val="auto"/>
        </w:rPr>
        <w:t>of regulation 3(a), (b), (c), 4(1) and 4(2)(a) of PFUTP Regulations</w:t>
      </w:r>
      <w:r w:rsidRPr="00E504C5">
        <w:rPr>
          <w:rFonts w:ascii="Garamond" w:hAnsi="Garamond"/>
          <w:color w:val="auto"/>
        </w:rPr>
        <w:t>.</w:t>
      </w:r>
    </w:p>
    <w:tbl>
      <w:tblPr>
        <w:tblW w:w="7608" w:type="dxa"/>
        <w:jc w:val="center"/>
        <w:tblCellMar>
          <w:right w:w="115" w:type="dxa"/>
        </w:tblCellMar>
        <w:tblLook w:val="04A0" w:firstRow="1" w:lastRow="0" w:firstColumn="1" w:lastColumn="0" w:noHBand="0" w:noVBand="1"/>
      </w:tblPr>
      <w:tblGrid>
        <w:gridCol w:w="2890"/>
        <w:gridCol w:w="4718"/>
      </w:tblGrid>
      <w:tr w:rsidR="000D0B32" w:rsidRPr="00A10511" w14:paraId="1C5BC94A" w14:textId="77777777" w:rsidTr="00586E62">
        <w:trPr>
          <w:trHeight w:val="318"/>
          <w:jc w:val="center"/>
        </w:trPr>
        <w:tc>
          <w:tcPr>
            <w:tcW w:w="2890" w:type="dxa"/>
            <w:tcBorders>
              <w:top w:val="single" w:sz="4" w:space="0" w:color="000000"/>
              <w:left w:val="single" w:sz="4" w:space="0" w:color="000000"/>
              <w:bottom w:val="single" w:sz="4" w:space="0" w:color="000000"/>
              <w:right w:val="single" w:sz="4" w:space="0" w:color="000000"/>
            </w:tcBorders>
          </w:tcPr>
          <w:p w14:paraId="09E17602" w14:textId="77777777" w:rsidR="000D0B32" w:rsidRPr="00A10511" w:rsidRDefault="000D0B32" w:rsidP="00586E62">
            <w:pPr>
              <w:spacing w:line="276" w:lineRule="auto"/>
              <w:rPr>
                <w:rFonts w:ascii="Garamond" w:hAnsi="Garamond"/>
              </w:rPr>
            </w:pPr>
            <w:r w:rsidRPr="00A10511">
              <w:rPr>
                <w:rFonts w:ascii="Garamond" w:eastAsia="Arial" w:hAnsi="Garamond" w:cs="Arial"/>
                <w:b/>
              </w:rPr>
              <w:t xml:space="preserve">Name of the </w:t>
            </w:r>
            <w:r w:rsidRPr="00261FF7">
              <w:rPr>
                <w:rFonts w:ascii="Garamond" w:eastAsia="Arial" w:hAnsi="Garamond" w:cs="Arial"/>
                <w:b/>
              </w:rPr>
              <w:t>Entity</w:t>
            </w:r>
          </w:p>
        </w:tc>
        <w:tc>
          <w:tcPr>
            <w:tcW w:w="4718" w:type="dxa"/>
            <w:tcBorders>
              <w:top w:val="single" w:sz="4" w:space="0" w:color="000000"/>
              <w:left w:val="single" w:sz="4" w:space="0" w:color="000000"/>
              <w:bottom w:val="single" w:sz="4" w:space="0" w:color="000000"/>
              <w:right w:val="single" w:sz="4" w:space="0" w:color="000000"/>
            </w:tcBorders>
          </w:tcPr>
          <w:p w14:paraId="2978DA4F" w14:textId="77777777" w:rsidR="000D0B32" w:rsidRPr="00A10511" w:rsidRDefault="000D0B32" w:rsidP="00586E62">
            <w:pPr>
              <w:spacing w:after="129"/>
              <w:jc w:val="center"/>
              <w:rPr>
                <w:rFonts w:ascii="Garamond" w:hAnsi="Garamond"/>
              </w:rPr>
            </w:pPr>
            <w:r>
              <w:rPr>
                <w:rFonts w:ascii="Garamond" w:eastAsia="Arial" w:hAnsi="Garamond" w:cs="Arial"/>
                <w:b/>
              </w:rPr>
              <w:t>Penalty</w:t>
            </w:r>
          </w:p>
        </w:tc>
      </w:tr>
      <w:tr w:rsidR="000D0B32" w:rsidRPr="00A10511" w14:paraId="0C024417" w14:textId="77777777" w:rsidTr="00586E62">
        <w:trPr>
          <w:trHeight w:val="279"/>
          <w:jc w:val="center"/>
        </w:trPr>
        <w:tc>
          <w:tcPr>
            <w:tcW w:w="2890" w:type="dxa"/>
            <w:tcBorders>
              <w:top w:val="single" w:sz="4" w:space="0" w:color="000000"/>
              <w:left w:val="single" w:sz="4" w:space="0" w:color="000000"/>
              <w:bottom w:val="single" w:sz="4" w:space="0" w:color="000000"/>
              <w:right w:val="single" w:sz="4" w:space="0" w:color="000000"/>
            </w:tcBorders>
          </w:tcPr>
          <w:p w14:paraId="0845E564" w14:textId="77777777" w:rsidR="000D0B32" w:rsidRPr="00A10511" w:rsidRDefault="000D0B32" w:rsidP="00586E62">
            <w:pPr>
              <w:spacing w:line="276" w:lineRule="auto"/>
              <w:rPr>
                <w:rFonts w:ascii="Garamond" w:hAnsi="Garamond"/>
              </w:rPr>
            </w:pPr>
            <w:r w:rsidRPr="00A10511">
              <w:rPr>
                <w:rFonts w:ascii="Garamond" w:hAnsi="Garamond"/>
              </w:rPr>
              <w:t xml:space="preserve">Sudha Sharma </w:t>
            </w:r>
          </w:p>
        </w:tc>
        <w:tc>
          <w:tcPr>
            <w:tcW w:w="4718" w:type="dxa"/>
            <w:tcBorders>
              <w:top w:val="single" w:sz="4" w:space="0" w:color="000000"/>
              <w:left w:val="single" w:sz="4" w:space="0" w:color="000000"/>
              <w:bottom w:val="single" w:sz="4" w:space="0" w:color="000000"/>
              <w:right w:val="single" w:sz="4" w:space="0" w:color="000000"/>
            </w:tcBorders>
          </w:tcPr>
          <w:p w14:paraId="7C7DE812" w14:textId="77777777" w:rsidR="000D0B32" w:rsidRPr="00A10511" w:rsidRDefault="000D0B32" w:rsidP="00586E62">
            <w:pPr>
              <w:spacing w:after="34"/>
              <w:rPr>
                <w:rFonts w:ascii="Garamond" w:hAnsi="Garamond"/>
              </w:rPr>
            </w:pPr>
            <w:r w:rsidRPr="00A10511">
              <w:rPr>
                <w:rFonts w:ascii="Garamond" w:hAnsi="Garamond"/>
              </w:rPr>
              <w:t xml:space="preserve">Rs.8,00,000/- (Rupees Eight Lakh Only) </w:t>
            </w:r>
          </w:p>
          <w:p w14:paraId="053CE3F8" w14:textId="77777777" w:rsidR="000D0B32" w:rsidRPr="00A10511" w:rsidRDefault="000D0B32" w:rsidP="00586E62">
            <w:pPr>
              <w:spacing w:line="276" w:lineRule="auto"/>
              <w:rPr>
                <w:rFonts w:ascii="Garamond" w:hAnsi="Garamond"/>
              </w:rPr>
            </w:pPr>
            <w:r w:rsidRPr="00A10511">
              <w:rPr>
                <w:rFonts w:ascii="Garamond" w:eastAsia="Calibri" w:hAnsi="Garamond" w:cs="Calibri"/>
              </w:rPr>
              <w:t xml:space="preserve"> </w:t>
            </w:r>
          </w:p>
        </w:tc>
      </w:tr>
      <w:tr w:rsidR="000D0B32" w:rsidRPr="00A10511" w14:paraId="374902B7" w14:textId="77777777" w:rsidTr="00586E62">
        <w:trPr>
          <w:trHeight w:val="279"/>
          <w:jc w:val="center"/>
        </w:trPr>
        <w:tc>
          <w:tcPr>
            <w:tcW w:w="2890" w:type="dxa"/>
            <w:tcBorders>
              <w:top w:val="single" w:sz="4" w:space="0" w:color="000000"/>
              <w:left w:val="single" w:sz="4" w:space="0" w:color="000000"/>
              <w:bottom w:val="single" w:sz="4" w:space="0" w:color="000000"/>
              <w:right w:val="single" w:sz="4" w:space="0" w:color="000000"/>
            </w:tcBorders>
          </w:tcPr>
          <w:p w14:paraId="4DFAD329" w14:textId="77777777" w:rsidR="000D0B32" w:rsidRPr="00A10511" w:rsidRDefault="000D0B32" w:rsidP="00586E62">
            <w:pPr>
              <w:spacing w:line="276" w:lineRule="auto"/>
              <w:rPr>
                <w:rFonts w:ascii="Garamond" w:hAnsi="Garamond"/>
              </w:rPr>
            </w:pPr>
            <w:r w:rsidRPr="00A10511">
              <w:rPr>
                <w:rFonts w:ascii="Garamond" w:hAnsi="Garamond"/>
              </w:rPr>
              <w:t xml:space="preserve">Abhishek Sharma </w:t>
            </w:r>
          </w:p>
        </w:tc>
        <w:tc>
          <w:tcPr>
            <w:tcW w:w="4718" w:type="dxa"/>
            <w:tcBorders>
              <w:top w:val="single" w:sz="4" w:space="0" w:color="000000"/>
              <w:left w:val="single" w:sz="4" w:space="0" w:color="000000"/>
              <w:bottom w:val="single" w:sz="4" w:space="0" w:color="000000"/>
              <w:right w:val="single" w:sz="4" w:space="0" w:color="000000"/>
            </w:tcBorders>
          </w:tcPr>
          <w:p w14:paraId="2A83BD90" w14:textId="77777777" w:rsidR="000D0B32" w:rsidRPr="00A10511" w:rsidRDefault="000D0B32" w:rsidP="00586E62">
            <w:pPr>
              <w:spacing w:after="34"/>
              <w:rPr>
                <w:rFonts w:ascii="Garamond" w:hAnsi="Garamond"/>
              </w:rPr>
            </w:pPr>
            <w:r w:rsidRPr="00A10511">
              <w:rPr>
                <w:rFonts w:ascii="Garamond" w:hAnsi="Garamond"/>
              </w:rPr>
              <w:t xml:space="preserve">Rs.2,00,000/- (Rupees Two Lakh Only) </w:t>
            </w:r>
          </w:p>
          <w:p w14:paraId="1B0C05D8" w14:textId="77777777" w:rsidR="000D0B32" w:rsidRPr="00A10511" w:rsidRDefault="000D0B32" w:rsidP="00586E62">
            <w:pPr>
              <w:spacing w:line="276" w:lineRule="auto"/>
              <w:rPr>
                <w:rFonts w:ascii="Garamond" w:hAnsi="Garamond"/>
              </w:rPr>
            </w:pPr>
            <w:r w:rsidRPr="00A10511">
              <w:rPr>
                <w:rFonts w:ascii="Garamond" w:eastAsia="Calibri" w:hAnsi="Garamond" w:cs="Calibri"/>
              </w:rPr>
              <w:t xml:space="preserve"> </w:t>
            </w:r>
          </w:p>
        </w:tc>
      </w:tr>
    </w:tbl>
    <w:p w14:paraId="06F9F8C1" w14:textId="77777777" w:rsidR="000D0B32" w:rsidRDefault="000D0B32" w:rsidP="000D0B32">
      <w:pPr>
        <w:pStyle w:val="Default"/>
        <w:ind w:left="720"/>
        <w:jc w:val="both"/>
        <w:rPr>
          <w:rFonts w:ascii="Garamond" w:hAnsi="Garamond"/>
          <w:color w:val="auto"/>
        </w:rPr>
      </w:pPr>
    </w:p>
    <w:p w14:paraId="3EC8C886" w14:textId="77777777" w:rsidR="000D0B32" w:rsidRDefault="000D0B32" w:rsidP="005F0356">
      <w:pPr>
        <w:pStyle w:val="Default"/>
        <w:numPr>
          <w:ilvl w:val="0"/>
          <w:numId w:val="7"/>
        </w:numPr>
        <w:jc w:val="both"/>
        <w:rPr>
          <w:rFonts w:ascii="Garamond" w:hAnsi="Garamond"/>
          <w:color w:val="auto"/>
        </w:rPr>
      </w:pPr>
      <w:r w:rsidRPr="00205D6D">
        <w:rPr>
          <w:rFonts w:ascii="Garamond" w:hAnsi="Garamond"/>
          <w:color w:val="auto"/>
        </w:rPr>
        <w:t>SEBI passed an order, dated 29 November 2018, in respect of K. R Shah &amp; Associates imposing a total penalty of Rs 2,50,000 (Rupees Two Lakh Fifty Thousand Only) on K. R Shah &amp; Associates for the violation of sections 12A (a), (b), (c) of the SEBI Act read with</w:t>
      </w:r>
      <w:r>
        <w:rPr>
          <w:rFonts w:ascii="Garamond" w:hAnsi="Garamond"/>
          <w:color w:val="auto"/>
        </w:rPr>
        <w:t xml:space="preserve"> </w:t>
      </w:r>
      <w:r w:rsidRPr="00205D6D">
        <w:rPr>
          <w:rFonts w:ascii="Garamond" w:hAnsi="Garamond"/>
          <w:color w:val="auto"/>
        </w:rPr>
        <w:t>regulations 3 (b), (c), (d), 4(2) (f) and 4 (2) (r) of the PFUTP Regulations.</w:t>
      </w:r>
    </w:p>
    <w:p w14:paraId="37C1904D" w14:textId="77777777" w:rsidR="000D0B32" w:rsidRDefault="000D0B32" w:rsidP="000D0B32">
      <w:pPr>
        <w:pStyle w:val="Default"/>
        <w:ind w:left="720"/>
        <w:jc w:val="both"/>
        <w:rPr>
          <w:rFonts w:ascii="Garamond" w:hAnsi="Garamond"/>
          <w:color w:val="auto"/>
        </w:rPr>
      </w:pPr>
    </w:p>
    <w:p w14:paraId="17C9A8BA" w14:textId="77777777" w:rsidR="005875A8" w:rsidRPr="004B1883" w:rsidRDefault="000D0B32" w:rsidP="005F0356">
      <w:pPr>
        <w:pStyle w:val="Default"/>
        <w:numPr>
          <w:ilvl w:val="0"/>
          <w:numId w:val="7"/>
        </w:numPr>
        <w:jc w:val="both"/>
        <w:rPr>
          <w:rFonts w:ascii="Garamond" w:hAnsi="Garamond"/>
          <w:color w:val="auto"/>
        </w:rPr>
      </w:pPr>
      <w:r w:rsidRPr="002953D8">
        <w:rPr>
          <w:rFonts w:ascii="Garamond" w:hAnsi="Garamond"/>
          <w:color w:val="auto"/>
        </w:rPr>
        <w:t xml:space="preserve">SEBI passed an order, dated 29 November 2018, in the matter of Dealing in Illiquid options on the BSE imposing a total penalty of Rs 5,00,000 (Rupees Five Lakh Only) on Jai Ambey Metal Works Private Limited for the violation of </w:t>
      </w:r>
      <w:r w:rsidRPr="008B0E98">
        <w:rPr>
          <w:rFonts w:ascii="Garamond" w:hAnsi="Garamond"/>
          <w:color w:val="auto"/>
        </w:rPr>
        <w:t>regulations 3(a), 4(1), 4(2)(a)</w:t>
      </w:r>
      <w:r w:rsidRPr="002953D8">
        <w:rPr>
          <w:rFonts w:ascii="Garamond" w:hAnsi="Garamond"/>
          <w:color w:val="auto"/>
        </w:rPr>
        <w:t xml:space="preserve"> of PFUTP Regulations.</w:t>
      </w:r>
      <w:r w:rsidR="005875A8" w:rsidRPr="005875A8">
        <w:rPr>
          <w:rFonts w:ascii="Garamond" w:hAnsi="Garamond"/>
          <w:color w:val="auto"/>
        </w:rPr>
        <w:t xml:space="preserve"> </w:t>
      </w:r>
    </w:p>
    <w:p w14:paraId="2E5A9760" w14:textId="77777777" w:rsidR="005875A8" w:rsidRPr="00A23554" w:rsidRDefault="005875A8" w:rsidP="005875A8">
      <w:pPr>
        <w:pStyle w:val="Default"/>
        <w:ind w:left="720"/>
        <w:jc w:val="both"/>
        <w:rPr>
          <w:rFonts w:ascii="Garamond" w:hAnsi="Garamond"/>
          <w:color w:val="auto"/>
        </w:rPr>
      </w:pPr>
    </w:p>
    <w:p w14:paraId="646E135E" w14:textId="77777777" w:rsidR="005875A8" w:rsidRPr="004B1883" w:rsidRDefault="000D0B32" w:rsidP="005F0356">
      <w:pPr>
        <w:pStyle w:val="Default"/>
        <w:numPr>
          <w:ilvl w:val="0"/>
          <w:numId w:val="7"/>
        </w:numPr>
        <w:jc w:val="both"/>
        <w:rPr>
          <w:rFonts w:ascii="Garamond" w:hAnsi="Garamond"/>
          <w:color w:val="auto"/>
        </w:rPr>
      </w:pPr>
      <w:r w:rsidRPr="002953D8">
        <w:rPr>
          <w:rFonts w:ascii="Garamond" w:hAnsi="Garamond"/>
          <w:color w:val="auto"/>
        </w:rPr>
        <w:t xml:space="preserve">SEBI passed an order, dated 29 November 2018, in the matter of Dealing in Illiquid options on the BSE imposing a total penalty of Rs 5,00,000 (Rupees Five Lakh Only) on </w:t>
      </w:r>
      <w:r w:rsidRPr="00BB49FE">
        <w:rPr>
          <w:rFonts w:ascii="Garamond" w:hAnsi="Garamond"/>
          <w:color w:val="auto"/>
        </w:rPr>
        <w:t>Jagdish Kumar Lalwani</w:t>
      </w:r>
      <w:r>
        <w:rPr>
          <w:rFonts w:ascii="Garamond" w:hAnsi="Garamond"/>
          <w:color w:val="auto"/>
        </w:rPr>
        <w:t xml:space="preserve"> </w:t>
      </w:r>
      <w:r w:rsidRPr="002953D8">
        <w:rPr>
          <w:rFonts w:ascii="Garamond" w:hAnsi="Garamond"/>
          <w:color w:val="auto"/>
        </w:rPr>
        <w:t xml:space="preserve">for the violation of </w:t>
      </w:r>
      <w:r w:rsidRPr="008B0E98">
        <w:rPr>
          <w:rFonts w:ascii="Garamond" w:hAnsi="Garamond"/>
          <w:color w:val="auto"/>
        </w:rPr>
        <w:t>regulations 3(a), 4(1), 4(2)(a)</w:t>
      </w:r>
      <w:r w:rsidRPr="002953D8">
        <w:rPr>
          <w:rFonts w:ascii="Garamond" w:hAnsi="Garamond"/>
          <w:color w:val="auto"/>
        </w:rPr>
        <w:t xml:space="preserve"> of PFUTP Regulations.</w:t>
      </w:r>
      <w:r w:rsidR="005875A8" w:rsidRPr="005875A8">
        <w:rPr>
          <w:rFonts w:ascii="Garamond" w:hAnsi="Garamond"/>
          <w:color w:val="auto"/>
        </w:rPr>
        <w:t xml:space="preserve"> </w:t>
      </w:r>
    </w:p>
    <w:p w14:paraId="6DE9E0A7" w14:textId="77777777" w:rsidR="005875A8" w:rsidRPr="00A23554" w:rsidRDefault="005875A8" w:rsidP="005875A8">
      <w:pPr>
        <w:pStyle w:val="Default"/>
        <w:ind w:left="720"/>
        <w:jc w:val="both"/>
        <w:rPr>
          <w:rFonts w:ascii="Garamond" w:hAnsi="Garamond"/>
          <w:color w:val="auto"/>
        </w:rPr>
      </w:pPr>
    </w:p>
    <w:p w14:paraId="405C48E6" w14:textId="77777777" w:rsidR="005875A8" w:rsidRPr="004B1883" w:rsidRDefault="000D0B32" w:rsidP="005F0356">
      <w:pPr>
        <w:pStyle w:val="Default"/>
        <w:numPr>
          <w:ilvl w:val="0"/>
          <w:numId w:val="7"/>
        </w:numPr>
        <w:jc w:val="both"/>
        <w:rPr>
          <w:rFonts w:ascii="Garamond" w:hAnsi="Garamond"/>
          <w:color w:val="auto"/>
        </w:rPr>
      </w:pPr>
      <w:r w:rsidRPr="00FD34C0">
        <w:rPr>
          <w:rFonts w:ascii="Garamond" w:hAnsi="Garamond"/>
          <w:color w:val="auto"/>
        </w:rPr>
        <w:t>SEBI passed an order, dated 29 November 2018, in the matter of Covidh Technologies Ltd. (Formerly, Aptus In</w:t>
      </w:r>
      <w:r w:rsidRPr="00D50B25">
        <w:rPr>
          <w:rFonts w:ascii="Garamond" w:hAnsi="Garamond"/>
          <w:color w:val="auto"/>
        </w:rPr>
        <w:t>dustries Ltd.) imposing a total penalty of Rs 4,00,000 (Rupees Four Lakh Only) on Alokam Prabhakara Rao for t</w:t>
      </w:r>
      <w:r w:rsidRPr="00FD34C0">
        <w:rPr>
          <w:rFonts w:ascii="Garamond" w:hAnsi="Garamond"/>
          <w:color w:val="auto"/>
        </w:rPr>
        <w:t xml:space="preserve">he violation of </w:t>
      </w:r>
      <w:r>
        <w:rPr>
          <w:rFonts w:ascii="Garamond" w:hAnsi="Garamond"/>
          <w:color w:val="auto"/>
        </w:rPr>
        <w:t xml:space="preserve">regulation </w:t>
      </w:r>
      <w:r w:rsidRPr="00FD34C0">
        <w:rPr>
          <w:rFonts w:ascii="Garamond" w:hAnsi="Garamond"/>
          <w:color w:val="auto"/>
        </w:rPr>
        <w:t>13(4) and 13(4A) read with 13(5) of PIT Regulations.</w:t>
      </w:r>
      <w:r w:rsidR="005875A8" w:rsidRPr="005875A8">
        <w:rPr>
          <w:rFonts w:ascii="Garamond" w:hAnsi="Garamond"/>
          <w:color w:val="auto"/>
        </w:rPr>
        <w:t xml:space="preserve"> </w:t>
      </w:r>
    </w:p>
    <w:p w14:paraId="2F657E7D" w14:textId="77777777" w:rsidR="005875A8" w:rsidRPr="00A23554" w:rsidRDefault="005875A8" w:rsidP="005875A8">
      <w:pPr>
        <w:pStyle w:val="Default"/>
        <w:ind w:left="720"/>
        <w:jc w:val="both"/>
        <w:rPr>
          <w:rFonts w:ascii="Garamond" w:hAnsi="Garamond"/>
          <w:color w:val="auto"/>
        </w:rPr>
      </w:pPr>
    </w:p>
    <w:p w14:paraId="63B26091" w14:textId="77777777" w:rsidR="005875A8" w:rsidRPr="004B1883" w:rsidRDefault="000D0B32" w:rsidP="005F0356">
      <w:pPr>
        <w:pStyle w:val="Default"/>
        <w:numPr>
          <w:ilvl w:val="0"/>
          <w:numId w:val="7"/>
        </w:numPr>
        <w:jc w:val="both"/>
        <w:rPr>
          <w:rFonts w:ascii="Garamond" w:hAnsi="Garamond"/>
          <w:color w:val="auto"/>
        </w:rPr>
      </w:pPr>
      <w:r w:rsidRPr="009C71D7">
        <w:rPr>
          <w:rFonts w:ascii="Garamond" w:hAnsi="Garamond"/>
          <w:color w:val="auto"/>
        </w:rPr>
        <w:t xml:space="preserve">SEBI passed an order, dated 29 November 2018, in the matter of Raj Oil Mills imposing a total penalty of Rs 5,00,000 (Rupees Five Lakh Only) on Raj Oil Mills Ltd for the violation of </w:t>
      </w:r>
      <w:r w:rsidRPr="00D50B25">
        <w:rPr>
          <w:rFonts w:ascii="Garamond" w:hAnsi="Garamond"/>
        </w:rPr>
        <w:t>Clause 2.1 and 7.0 (ii) of code of Corporate Disclosure Practices for prevention of Insider Trading provided in Schedule II read with regulation 12 (2)</w:t>
      </w:r>
      <w:r w:rsidRPr="00D50B25">
        <w:rPr>
          <w:rFonts w:ascii="Garamond" w:hAnsi="Garamond"/>
          <w:color w:val="auto"/>
        </w:rPr>
        <w:t xml:space="preserve"> </w:t>
      </w:r>
      <w:r w:rsidRPr="009C71D7">
        <w:rPr>
          <w:rFonts w:ascii="Garamond" w:hAnsi="Garamond"/>
          <w:color w:val="auto"/>
        </w:rPr>
        <w:t>of PIT Regulations.</w:t>
      </w:r>
      <w:r w:rsidR="005875A8" w:rsidRPr="005875A8">
        <w:rPr>
          <w:rFonts w:ascii="Garamond" w:hAnsi="Garamond"/>
          <w:color w:val="auto"/>
        </w:rPr>
        <w:t xml:space="preserve"> </w:t>
      </w:r>
    </w:p>
    <w:p w14:paraId="4D2F8EBD" w14:textId="77777777" w:rsidR="005875A8" w:rsidRPr="00A23554" w:rsidRDefault="005875A8" w:rsidP="005875A8">
      <w:pPr>
        <w:pStyle w:val="Default"/>
        <w:ind w:left="720"/>
        <w:jc w:val="both"/>
        <w:rPr>
          <w:rFonts w:ascii="Garamond" w:hAnsi="Garamond"/>
          <w:color w:val="auto"/>
        </w:rPr>
      </w:pPr>
    </w:p>
    <w:p w14:paraId="3483D05D" w14:textId="77777777" w:rsidR="005875A8" w:rsidRPr="004B1883" w:rsidRDefault="000D0B32" w:rsidP="005F0356">
      <w:pPr>
        <w:pStyle w:val="Default"/>
        <w:numPr>
          <w:ilvl w:val="0"/>
          <w:numId w:val="7"/>
        </w:numPr>
        <w:jc w:val="both"/>
        <w:rPr>
          <w:rFonts w:ascii="Garamond" w:hAnsi="Garamond"/>
          <w:color w:val="auto"/>
        </w:rPr>
      </w:pPr>
      <w:r w:rsidRPr="00ED028F">
        <w:rPr>
          <w:rFonts w:ascii="Garamond" w:hAnsi="Garamond"/>
          <w:color w:val="auto"/>
        </w:rPr>
        <w:t xml:space="preserve">SEBI passed an order, dated 29 November 2018, in the matter of Dealing in Illiquid options on the BSE imposing a total penalty of Rs 5,00,000 (Rupees Five Lakh Only) on Klapp Vyapaar Pvt. Ltd. for the violation of </w:t>
      </w:r>
      <w:r w:rsidRPr="00ED028F">
        <w:rPr>
          <w:rFonts w:ascii="Garamond" w:hAnsi="Garamond"/>
        </w:rPr>
        <w:t>regulations 3(a), 4(1) and 4(2)(a)</w:t>
      </w:r>
      <w:r w:rsidRPr="00ED028F">
        <w:rPr>
          <w:rFonts w:ascii="Garamond" w:hAnsi="Garamond"/>
          <w:color w:val="auto"/>
        </w:rPr>
        <w:t xml:space="preserve"> of PFUTP Regulations.</w:t>
      </w:r>
      <w:r w:rsidR="005875A8" w:rsidRPr="005875A8">
        <w:rPr>
          <w:rFonts w:ascii="Garamond" w:hAnsi="Garamond"/>
          <w:color w:val="auto"/>
        </w:rPr>
        <w:t xml:space="preserve"> </w:t>
      </w:r>
    </w:p>
    <w:p w14:paraId="3FDD423F" w14:textId="77777777" w:rsidR="005875A8" w:rsidRPr="00A23554" w:rsidRDefault="005875A8" w:rsidP="005875A8">
      <w:pPr>
        <w:pStyle w:val="Default"/>
        <w:ind w:left="720"/>
        <w:jc w:val="both"/>
        <w:rPr>
          <w:rFonts w:ascii="Garamond" w:hAnsi="Garamond"/>
          <w:color w:val="auto"/>
        </w:rPr>
      </w:pPr>
    </w:p>
    <w:p w14:paraId="26434926" w14:textId="77777777" w:rsidR="005875A8" w:rsidRPr="004B1883" w:rsidRDefault="000D0B32" w:rsidP="005F0356">
      <w:pPr>
        <w:pStyle w:val="Default"/>
        <w:numPr>
          <w:ilvl w:val="0"/>
          <w:numId w:val="7"/>
        </w:numPr>
        <w:jc w:val="both"/>
        <w:rPr>
          <w:rFonts w:ascii="Garamond" w:hAnsi="Garamond"/>
          <w:color w:val="auto"/>
        </w:rPr>
      </w:pPr>
      <w:r w:rsidRPr="00ED028F">
        <w:rPr>
          <w:rFonts w:ascii="Garamond" w:hAnsi="Garamond"/>
          <w:color w:val="auto"/>
        </w:rPr>
        <w:t xml:space="preserve">SEBI passed an order, dated 29 November 2018, in the matter of Dealing in Illiquid options on the BSE imposing a total penalty of Rs 5,00,000 (Rupees Five Lakh Only) on </w:t>
      </w:r>
      <w:r w:rsidRPr="00F658E3">
        <w:rPr>
          <w:rFonts w:ascii="Garamond" w:hAnsi="Garamond"/>
          <w:color w:val="auto"/>
        </w:rPr>
        <w:t>Kamaldhan Vyapaar Pvt. Ltd.</w:t>
      </w:r>
      <w:r w:rsidRPr="00ED028F">
        <w:rPr>
          <w:rFonts w:ascii="Garamond" w:hAnsi="Garamond"/>
          <w:color w:val="auto"/>
        </w:rPr>
        <w:t xml:space="preserve"> for the violation of </w:t>
      </w:r>
      <w:r w:rsidRPr="00ED028F">
        <w:rPr>
          <w:rFonts w:ascii="Garamond" w:hAnsi="Garamond"/>
        </w:rPr>
        <w:t>regulations 3(a), 4(1) and 4(2)(a)</w:t>
      </w:r>
      <w:r w:rsidRPr="00ED028F">
        <w:rPr>
          <w:rFonts w:ascii="Garamond" w:hAnsi="Garamond"/>
          <w:color w:val="auto"/>
        </w:rPr>
        <w:t xml:space="preserve"> of PFUTP Regulations.</w:t>
      </w:r>
      <w:r w:rsidR="005875A8" w:rsidRPr="005875A8">
        <w:rPr>
          <w:rFonts w:ascii="Garamond" w:hAnsi="Garamond"/>
          <w:color w:val="auto"/>
        </w:rPr>
        <w:t xml:space="preserve"> </w:t>
      </w:r>
    </w:p>
    <w:p w14:paraId="7E59FD9C" w14:textId="77777777" w:rsidR="005875A8" w:rsidRPr="00A23554" w:rsidRDefault="005875A8" w:rsidP="005875A8">
      <w:pPr>
        <w:pStyle w:val="Default"/>
        <w:ind w:left="720"/>
        <w:jc w:val="both"/>
        <w:rPr>
          <w:rFonts w:ascii="Garamond" w:hAnsi="Garamond"/>
          <w:color w:val="auto"/>
        </w:rPr>
      </w:pPr>
    </w:p>
    <w:p w14:paraId="5D633C76" w14:textId="77777777" w:rsidR="005875A8" w:rsidRPr="004B1883" w:rsidRDefault="000D0B32" w:rsidP="005F0356">
      <w:pPr>
        <w:pStyle w:val="Default"/>
        <w:numPr>
          <w:ilvl w:val="0"/>
          <w:numId w:val="7"/>
        </w:numPr>
        <w:jc w:val="both"/>
        <w:rPr>
          <w:rFonts w:ascii="Garamond" w:hAnsi="Garamond"/>
          <w:color w:val="auto"/>
        </w:rPr>
      </w:pPr>
      <w:r w:rsidRPr="000A2B6B">
        <w:rPr>
          <w:rFonts w:ascii="Garamond" w:hAnsi="Garamond"/>
          <w:color w:val="auto"/>
        </w:rPr>
        <w:t xml:space="preserve">SEBI passed an order, dated 29 November 2018, in the matter of </w:t>
      </w:r>
      <w:r>
        <w:rPr>
          <w:rFonts w:ascii="Garamond" w:hAnsi="Garamond"/>
          <w:color w:val="auto"/>
        </w:rPr>
        <w:t>Raj Oil Mills</w:t>
      </w:r>
      <w:r w:rsidRPr="00FF3675">
        <w:rPr>
          <w:rFonts w:ascii="Garamond" w:hAnsi="Garamond"/>
          <w:color w:val="auto"/>
        </w:rPr>
        <w:t xml:space="preserve"> Limited</w:t>
      </w:r>
      <w:r w:rsidRPr="000A2B6B">
        <w:rPr>
          <w:rFonts w:ascii="Garamond" w:hAnsi="Garamond"/>
          <w:color w:val="auto"/>
        </w:rPr>
        <w:t xml:space="preserve"> imposing a total penalty of Rs 5,00,000 (Rupees Five Lakh Only) on Shaukat S. Tharadra for the violation of </w:t>
      </w:r>
      <w:r w:rsidRPr="000A2B6B">
        <w:rPr>
          <w:rFonts w:ascii="Garamond" w:hAnsi="Garamond"/>
        </w:rPr>
        <w:t>provisions of Regulation 29(2) read with regulation 29(3) and Regulation 31(2) read with 31(3) of SAST Regulations and Regulation 13(3), 13(4) and 13(4A) read with 13(5) of PIT Regulations</w:t>
      </w:r>
      <w:r w:rsidRPr="000A2B6B">
        <w:rPr>
          <w:rFonts w:ascii="Garamond" w:hAnsi="Garamond"/>
          <w:color w:val="auto"/>
        </w:rPr>
        <w:t>.</w:t>
      </w:r>
      <w:r w:rsidR="005875A8" w:rsidRPr="005875A8">
        <w:rPr>
          <w:rFonts w:ascii="Garamond" w:hAnsi="Garamond"/>
          <w:color w:val="auto"/>
        </w:rPr>
        <w:t xml:space="preserve"> </w:t>
      </w:r>
    </w:p>
    <w:p w14:paraId="43135F32" w14:textId="77777777" w:rsidR="005875A8" w:rsidRPr="00A23554" w:rsidRDefault="005875A8" w:rsidP="005875A8">
      <w:pPr>
        <w:pStyle w:val="Default"/>
        <w:ind w:left="720"/>
        <w:jc w:val="both"/>
        <w:rPr>
          <w:rFonts w:ascii="Garamond" w:hAnsi="Garamond"/>
          <w:color w:val="auto"/>
        </w:rPr>
      </w:pPr>
    </w:p>
    <w:p w14:paraId="5937E352" w14:textId="77777777" w:rsidR="000D0B32" w:rsidRDefault="000D0B32" w:rsidP="005F0356">
      <w:pPr>
        <w:pStyle w:val="Default"/>
        <w:numPr>
          <w:ilvl w:val="0"/>
          <w:numId w:val="7"/>
        </w:numPr>
        <w:jc w:val="both"/>
        <w:rPr>
          <w:rFonts w:ascii="Garamond" w:hAnsi="Garamond"/>
          <w:color w:val="auto"/>
        </w:rPr>
      </w:pPr>
      <w:r w:rsidRPr="00D53464">
        <w:rPr>
          <w:rFonts w:ascii="Garamond" w:hAnsi="Garamond"/>
          <w:color w:val="auto"/>
        </w:rPr>
        <w:t xml:space="preserve">SEBI passed an order, dated 29 November 2018, in the matter of Unickon Securities Pvt. Ltd. imposing a total penalty of Rs 15,00,000 (Rupees Fifteen Lakh Only) on Unickon Securities Pvt. Ltd. for the violation of </w:t>
      </w:r>
      <w:r w:rsidRPr="00D53464">
        <w:rPr>
          <w:rFonts w:ascii="Garamond" w:hAnsi="Garamond"/>
        </w:rPr>
        <w:t xml:space="preserve">clause 11 of the code of conduct specified under Third Schedule read with Regulation 20AA of </w:t>
      </w:r>
      <w:r>
        <w:rPr>
          <w:rFonts w:ascii="Garamond" w:hAnsi="Garamond"/>
        </w:rPr>
        <w:t>DP Regulations</w:t>
      </w:r>
      <w:r w:rsidRPr="00D53464">
        <w:rPr>
          <w:rFonts w:ascii="Garamond" w:hAnsi="Garamond"/>
        </w:rPr>
        <w:t xml:space="preserve"> and SEBI Circular</w:t>
      </w:r>
      <w:r>
        <w:rPr>
          <w:rFonts w:ascii="Garamond" w:hAnsi="Garamond"/>
        </w:rPr>
        <w:t xml:space="preserve"> </w:t>
      </w:r>
      <w:r w:rsidRPr="00877B73">
        <w:rPr>
          <w:rFonts w:ascii="Garamond" w:hAnsi="Garamond"/>
        </w:rPr>
        <w:t xml:space="preserve">CIR/MRD/DMS/13/2010 dated </w:t>
      </w:r>
      <w:r>
        <w:rPr>
          <w:rFonts w:ascii="Garamond" w:hAnsi="Garamond"/>
        </w:rPr>
        <w:t>23 April</w:t>
      </w:r>
      <w:r w:rsidRPr="00877B73">
        <w:rPr>
          <w:rFonts w:ascii="Garamond" w:hAnsi="Garamond"/>
        </w:rPr>
        <w:t>, 2010</w:t>
      </w:r>
      <w:r w:rsidRPr="00D53464">
        <w:rPr>
          <w:rFonts w:ascii="Garamond" w:hAnsi="Garamond"/>
          <w:color w:val="auto"/>
        </w:rPr>
        <w:t>.</w:t>
      </w:r>
    </w:p>
    <w:p w14:paraId="501898AE" w14:textId="77777777" w:rsidR="000D0B32" w:rsidRDefault="000D0B32" w:rsidP="000D0B32">
      <w:pPr>
        <w:pStyle w:val="ListParagraph"/>
        <w:rPr>
          <w:rFonts w:ascii="Garamond" w:hAnsi="Garamond"/>
        </w:rPr>
      </w:pPr>
    </w:p>
    <w:p w14:paraId="5AA62785" w14:textId="77777777" w:rsidR="005875A8" w:rsidRPr="004B1883" w:rsidRDefault="000D0B32" w:rsidP="005F0356">
      <w:pPr>
        <w:pStyle w:val="Default"/>
        <w:numPr>
          <w:ilvl w:val="0"/>
          <w:numId w:val="7"/>
        </w:numPr>
        <w:jc w:val="both"/>
        <w:rPr>
          <w:rFonts w:ascii="Garamond" w:hAnsi="Garamond"/>
          <w:color w:val="auto"/>
        </w:rPr>
      </w:pPr>
      <w:r w:rsidRPr="00590652">
        <w:rPr>
          <w:rFonts w:ascii="Garamond" w:hAnsi="Garamond"/>
          <w:color w:val="auto"/>
        </w:rPr>
        <w:t xml:space="preserve">SEBI passed an order, dated 29 November 2018, in the matter of SMS Techsoft Ltd imposing a total penalty of Rs 5,00,000 (Rupees Five Lakh Only) on </w:t>
      </w:r>
      <w:r>
        <w:rPr>
          <w:rFonts w:ascii="Garamond" w:hAnsi="Garamond"/>
          <w:color w:val="auto"/>
        </w:rPr>
        <w:t>Himanshu Shah, Kaliyaben Shah and</w:t>
      </w:r>
      <w:r w:rsidRPr="00DA096C">
        <w:rPr>
          <w:rFonts w:ascii="Garamond" w:hAnsi="Garamond"/>
          <w:color w:val="auto"/>
        </w:rPr>
        <w:t xml:space="preserve"> Pruthvi Shah</w:t>
      </w:r>
      <w:r w:rsidRPr="00590652">
        <w:rPr>
          <w:rFonts w:ascii="Garamond" w:hAnsi="Garamond"/>
          <w:color w:val="auto"/>
        </w:rPr>
        <w:t xml:space="preserve"> for the violation of </w:t>
      </w:r>
      <w:r w:rsidRPr="00DF7C61">
        <w:rPr>
          <w:rFonts w:ascii="Garamond" w:hAnsi="Garamond"/>
          <w:color w:val="auto"/>
        </w:rPr>
        <w:t>regulations 29(2) r/w 29(3)</w:t>
      </w:r>
      <w:r w:rsidRPr="00590652">
        <w:rPr>
          <w:rFonts w:ascii="Garamond" w:hAnsi="Garamond"/>
          <w:color w:val="auto"/>
        </w:rPr>
        <w:t xml:space="preserve"> of SAST Regulations.</w:t>
      </w:r>
      <w:r w:rsidR="005875A8" w:rsidRPr="005875A8">
        <w:rPr>
          <w:rFonts w:ascii="Garamond" w:hAnsi="Garamond"/>
          <w:color w:val="auto"/>
        </w:rPr>
        <w:t xml:space="preserve"> </w:t>
      </w:r>
    </w:p>
    <w:p w14:paraId="33471121" w14:textId="77777777" w:rsidR="005875A8" w:rsidRPr="00A23554" w:rsidRDefault="005875A8" w:rsidP="005875A8">
      <w:pPr>
        <w:pStyle w:val="Default"/>
        <w:ind w:left="720"/>
        <w:jc w:val="both"/>
        <w:rPr>
          <w:rFonts w:ascii="Garamond" w:hAnsi="Garamond"/>
          <w:color w:val="auto"/>
        </w:rPr>
      </w:pPr>
    </w:p>
    <w:p w14:paraId="4868E379" w14:textId="77777777" w:rsidR="005875A8" w:rsidRPr="004B1883" w:rsidRDefault="000D0B32" w:rsidP="005F0356">
      <w:pPr>
        <w:pStyle w:val="Default"/>
        <w:numPr>
          <w:ilvl w:val="0"/>
          <w:numId w:val="7"/>
        </w:numPr>
        <w:jc w:val="both"/>
        <w:rPr>
          <w:rFonts w:ascii="Garamond" w:hAnsi="Garamond"/>
          <w:color w:val="auto"/>
        </w:rPr>
      </w:pPr>
      <w:r w:rsidRPr="00B3679B">
        <w:rPr>
          <w:rFonts w:ascii="Garamond" w:hAnsi="Garamond"/>
          <w:color w:val="auto"/>
        </w:rPr>
        <w:t xml:space="preserve">SEBI passed an order, dated </w:t>
      </w:r>
      <w:r>
        <w:rPr>
          <w:rFonts w:ascii="Garamond" w:hAnsi="Garamond"/>
          <w:color w:val="auto"/>
        </w:rPr>
        <w:t>30</w:t>
      </w:r>
      <w:r w:rsidRPr="00B3679B">
        <w:rPr>
          <w:rFonts w:ascii="Garamond" w:hAnsi="Garamond"/>
          <w:color w:val="auto"/>
        </w:rPr>
        <w:t xml:space="preserve"> November 2018, in the matter of Illiquid Stock Options at BSE imposing a total penalty of Rs </w:t>
      </w:r>
      <w:r>
        <w:rPr>
          <w:rFonts w:ascii="Garamond" w:hAnsi="Garamond"/>
          <w:color w:val="auto"/>
        </w:rPr>
        <w:t>5</w:t>
      </w:r>
      <w:r w:rsidRPr="00B3679B">
        <w:rPr>
          <w:rFonts w:ascii="Garamond" w:hAnsi="Garamond"/>
          <w:color w:val="auto"/>
        </w:rPr>
        <w:t xml:space="preserve">,00,000 (Rupees </w:t>
      </w:r>
      <w:r>
        <w:rPr>
          <w:rFonts w:ascii="Garamond" w:hAnsi="Garamond"/>
          <w:color w:val="auto"/>
        </w:rPr>
        <w:t>Five</w:t>
      </w:r>
      <w:r w:rsidRPr="00B3679B">
        <w:rPr>
          <w:rFonts w:ascii="Garamond" w:hAnsi="Garamond"/>
          <w:color w:val="auto"/>
        </w:rPr>
        <w:t xml:space="preserve"> Lakh Only) on P</w:t>
      </w:r>
      <w:r w:rsidRPr="00287904">
        <w:t xml:space="preserve"> </w:t>
      </w:r>
      <w:r w:rsidRPr="00287904">
        <w:rPr>
          <w:rFonts w:ascii="Garamond" w:hAnsi="Garamond"/>
          <w:color w:val="auto"/>
        </w:rPr>
        <w:t>Parshwa Traders LLP</w:t>
      </w:r>
      <w:r w:rsidRPr="00B3679B">
        <w:rPr>
          <w:rFonts w:ascii="Garamond" w:hAnsi="Garamond"/>
          <w:color w:val="auto"/>
        </w:rPr>
        <w:t xml:space="preserve"> for  indulging in execution of reversal trades in Stock Options with same entities on the same day, thereby creating artificial volume, leading to false and misleading appearance of trading in the illiquid stock options at BSE.</w:t>
      </w:r>
      <w:r w:rsidR="005875A8" w:rsidRPr="005875A8">
        <w:rPr>
          <w:rFonts w:ascii="Garamond" w:hAnsi="Garamond"/>
          <w:color w:val="auto"/>
        </w:rPr>
        <w:t xml:space="preserve"> </w:t>
      </w:r>
    </w:p>
    <w:p w14:paraId="7AEB738B" w14:textId="77777777" w:rsidR="005875A8" w:rsidRPr="00A23554" w:rsidRDefault="005875A8" w:rsidP="005875A8">
      <w:pPr>
        <w:pStyle w:val="Default"/>
        <w:ind w:left="720"/>
        <w:jc w:val="both"/>
        <w:rPr>
          <w:rFonts w:ascii="Garamond" w:hAnsi="Garamond"/>
          <w:color w:val="auto"/>
        </w:rPr>
      </w:pPr>
    </w:p>
    <w:p w14:paraId="35BC8C7D" w14:textId="77777777" w:rsidR="005875A8" w:rsidRPr="004B1883" w:rsidRDefault="000D0B32" w:rsidP="005F0356">
      <w:pPr>
        <w:pStyle w:val="Default"/>
        <w:numPr>
          <w:ilvl w:val="0"/>
          <w:numId w:val="7"/>
        </w:numPr>
        <w:jc w:val="both"/>
        <w:rPr>
          <w:rFonts w:ascii="Garamond" w:hAnsi="Garamond"/>
          <w:color w:val="auto"/>
        </w:rPr>
      </w:pPr>
      <w:r w:rsidRPr="006B768C">
        <w:rPr>
          <w:rFonts w:ascii="Garamond" w:hAnsi="Garamond"/>
          <w:color w:val="auto"/>
        </w:rPr>
        <w:t xml:space="preserve">SEBI passed an order, dated </w:t>
      </w:r>
      <w:r>
        <w:rPr>
          <w:rFonts w:ascii="Garamond" w:hAnsi="Garamond"/>
          <w:color w:val="auto"/>
        </w:rPr>
        <w:t>30</w:t>
      </w:r>
      <w:r w:rsidRPr="006B768C">
        <w:rPr>
          <w:rFonts w:ascii="Garamond" w:hAnsi="Garamond"/>
          <w:color w:val="auto"/>
        </w:rPr>
        <w:t xml:space="preserve"> November 2018, in the matter of Jay Energy and S. Energies Limited imposing a total penalty of Rs 5,00,000 (Rupees Five Lakh Only) on </w:t>
      </w:r>
      <w:r>
        <w:rPr>
          <w:rFonts w:ascii="Garamond" w:hAnsi="Garamond"/>
          <w:color w:val="auto"/>
        </w:rPr>
        <w:t>J</w:t>
      </w:r>
      <w:r w:rsidRPr="006B768C">
        <w:rPr>
          <w:rFonts w:ascii="Garamond" w:hAnsi="Garamond"/>
          <w:color w:val="auto"/>
        </w:rPr>
        <w:t>ay Energy and S. Energies Limited for the violation of</w:t>
      </w:r>
      <w:r w:rsidRPr="002F0400">
        <w:rPr>
          <w:rFonts w:ascii="Garamond" w:hAnsi="Garamond"/>
          <w:color w:val="auto"/>
        </w:rPr>
        <w:t xml:space="preserve"> provisions of 13(6)</w:t>
      </w:r>
      <w:r w:rsidRPr="006B768C">
        <w:rPr>
          <w:rFonts w:ascii="Garamond" w:hAnsi="Garamond"/>
          <w:color w:val="auto"/>
        </w:rPr>
        <w:t xml:space="preserve"> of PIT Regulations.</w:t>
      </w:r>
      <w:r w:rsidR="005875A8" w:rsidRPr="005875A8">
        <w:rPr>
          <w:rFonts w:ascii="Garamond" w:hAnsi="Garamond"/>
          <w:color w:val="auto"/>
        </w:rPr>
        <w:t xml:space="preserve"> </w:t>
      </w:r>
    </w:p>
    <w:p w14:paraId="1D666DF4" w14:textId="77777777" w:rsidR="005875A8" w:rsidRPr="00A23554" w:rsidRDefault="005875A8" w:rsidP="005875A8">
      <w:pPr>
        <w:pStyle w:val="Default"/>
        <w:ind w:left="720"/>
        <w:jc w:val="both"/>
        <w:rPr>
          <w:rFonts w:ascii="Garamond" w:hAnsi="Garamond"/>
          <w:color w:val="auto"/>
        </w:rPr>
      </w:pPr>
    </w:p>
    <w:p w14:paraId="7D94FB9C" w14:textId="77777777" w:rsidR="005875A8" w:rsidRPr="004B1883" w:rsidRDefault="000D0B32" w:rsidP="005F0356">
      <w:pPr>
        <w:pStyle w:val="Default"/>
        <w:numPr>
          <w:ilvl w:val="0"/>
          <w:numId w:val="7"/>
        </w:numPr>
        <w:jc w:val="both"/>
        <w:rPr>
          <w:rFonts w:ascii="Garamond" w:hAnsi="Garamond"/>
          <w:color w:val="auto"/>
        </w:rPr>
      </w:pPr>
      <w:r w:rsidRPr="00930491">
        <w:rPr>
          <w:rFonts w:ascii="Garamond" w:hAnsi="Garamond"/>
          <w:color w:val="auto"/>
        </w:rPr>
        <w:t xml:space="preserve">SEBI passed an order, dated 30 November 2018, in the matter of Trading activities of certain entities in the scrip of Tilak Finance Limited imposing a total penalty of Rs 5,00,000 (Rupees Five Lakh Only) on Romy Realty Private Limited  for the violation of </w:t>
      </w:r>
      <w:r w:rsidRPr="00B37503">
        <w:rPr>
          <w:rFonts w:ascii="Garamond" w:hAnsi="Garamond"/>
        </w:rPr>
        <w:t xml:space="preserve">the provisions of section 16 of </w:t>
      </w:r>
      <w:r>
        <w:rPr>
          <w:rFonts w:ascii="Garamond" w:hAnsi="Garamond"/>
        </w:rPr>
        <w:t>SCRA</w:t>
      </w:r>
      <w:r w:rsidRPr="00B37503">
        <w:rPr>
          <w:rFonts w:ascii="Garamond" w:hAnsi="Garamond"/>
        </w:rPr>
        <w:t xml:space="preserve"> read with SEBI Notification G.S.R 219 (E) dated </w:t>
      </w:r>
      <w:r>
        <w:rPr>
          <w:rFonts w:ascii="Garamond" w:hAnsi="Garamond"/>
        </w:rPr>
        <w:t xml:space="preserve">02 March, </w:t>
      </w:r>
      <w:r w:rsidRPr="00B37503">
        <w:rPr>
          <w:rFonts w:ascii="Garamond" w:hAnsi="Garamond"/>
        </w:rPr>
        <w:t xml:space="preserve">2000, section 13 and section 18 of </w:t>
      </w:r>
      <w:r>
        <w:rPr>
          <w:rFonts w:ascii="Garamond" w:hAnsi="Garamond"/>
        </w:rPr>
        <w:t xml:space="preserve">SCRA read with section 2(i) </w:t>
      </w:r>
      <w:r w:rsidRPr="00930491">
        <w:rPr>
          <w:rFonts w:ascii="Garamond" w:hAnsi="Garamond"/>
          <w:color w:val="auto"/>
        </w:rPr>
        <w:t>of SCRA.</w:t>
      </w:r>
      <w:r w:rsidR="005875A8" w:rsidRPr="005875A8">
        <w:rPr>
          <w:rFonts w:ascii="Garamond" w:hAnsi="Garamond"/>
          <w:color w:val="auto"/>
        </w:rPr>
        <w:t xml:space="preserve"> </w:t>
      </w:r>
    </w:p>
    <w:p w14:paraId="578584EF" w14:textId="77777777" w:rsidR="005875A8" w:rsidRPr="00A23554" w:rsidRDefault="005875A8" w:rsidP="005875A8">
      <w:pPr>
        <w:pStyle w:val="Default"/>
        <w:ind w:left="720"/>
        <w:jc w:val="both"/>
        <w:rPr>
          <w:rFonts w:ascii="Garamond" w:hAnsi="Garamond"/>
          <w:color w:val="auto"/>
        </w:rPr>
      </w:pPr>
    </w:p>
    <w:p w14:paraId="3849A901" w14:textId="77777777" w:rsidR="005875A8" w:rsidRPr="004B1883" w:rsidRDefault="000D0B32" w:rsidP="005F0356">
      <w:pPr>
        <w:pStyle w:val="Default"/>
        <w:numPr>
          <w:ilvl w:val="0"/>
          <w:numId w:val="7"/>
        </w:numPr>
        <w:jc w:val="both"/>
        <w:rPr>
          <w:rFonts w:ascii="Garamond" w:hAnsi="Garamond"/>
          <w:color w:val="auto"/>
        </w:rPr>
      </w:pPr>
      <w:r w:rsidRPr="00227778">
        <w:rPr>
          <w:rFonts w:ascii="Garamond" w:hAnsi="Garamond"/>
          <w:color w:val="auto"/>
        </w:rPr>
        <w:t xml:space="preserve">SEBI passed an order, dated 30 November 2018, in the matter of Trading activities of certain entities in the scrip of Tilak Finance Limited imposing a total penalty of Rs 2,00,000 (Rupees Two Lakh Only) on Air Travel Services Private Limited  for the violation of </w:t>
      </w:r>
      <w:r w:rsidRPr="00A80C34">
        <w:rPr>
          <w:rFonts w:ascii="Garamond" w:hAnsi="Garamond"/>
        </w:rPr>
        <w:t>regulations 29 (1) and 29 (2) read with 29 (3) of SAST</w:t>
      </w:r>
      <w:r>
        <w:rPr>
          <w:rFonts w:ascii="Garamond" w:hAnsi="Garamond"/>
        </w:rPr>
        <w:t xml:space="preserve"> </w:t>
      </w:r>
      <w:r w:rsidRPr="00A80C34">
        <w:rPr>
          <w:rFonts w:ascii="Garamond" w:hAnsi="Garamond"/>
        </w:rPr>
        <w:t>Regulations</w:t>
      </w:r>
      <w:r w:rsidRPr="00A80C34">
        <w:rPr>
          <w:rFonts w:ascii="Garamond" w:hAnsi="Garamond"/>
          <w:color w:val="auto"/>
        </w:rPr>
        <w:t>.</w:t>
      </w:r>
      <w:r w:rsidR="005875A8" w:rsidRPr="005875A8">
        <w:rPr>
          <w:rFonts w:ascii="Garamond" w:hAnsi="Garamond"/>
          <w:color w:val="auto"/>
        </w:rPr>
        <w:t xml:space="preserve"> </w:t>
      </w:r>
    </w:p>
    <w:p w14:paraId="7CE55F94" w14:textId="77777777" w:rsidR="005875A8" w:rsidRPr="00A23554" w:rsidRDefault="005875A8" w:rsidP="005875A8">
      <w:pPr>
        <w:pStyle w:val="Default"/>
        <w:ind w:left="720"/>
        <w:jc w:val="both"/>
        <w:rPr>
          <w:rFonts w:ascii="Garamond" w:hAnsi="Garamond"/>
          <w:color w:val="auto"/>
        </w:rPr>
      </w:pPr>
    </w:p>
    <w:p w14:paraId="0690B744" w14:textId="77777777" w:rsidR="005875A8" w:rsidRPr="004B1883" w:rsidRDefault="000D0B32" w:rsidP="005F0356">
      <w:pPr>
        <w:pStyle w:val="Default"/>
        <w:numPr>
          <w:ilvl w:val="0"/>
          <w:numId w:val="7"/>
        </w:numPr>
        <w:jc w:val="both"/>
        <w:rPr>
          <w:rFonts w:ascii="Garamond" w:hAnsi="Garamond"/>
          <w:color w:val="auto"/>
        </w:rPr>
      </w:pPr>
      <w:r w:rsidRPr="00930491">
        <w:rPr>
          <w:rFonts w:ascii="Garamond" w:hAnsi="Garamond"/>
          <w:color w:val="auto"/>
        </w:rPr>
        <w:t>SEBI passed an order, dated 30 November 2018, in the matter of Trading activities of certain entities in the scrip of Tilak Finance Limited imposing a total penalty of Rs 5,00,000 (Rupees Five Lakh Only) on R</w:t>
      </w:r>
      <w:r w:rsidRPr="00A30999">
        <w:t xml:space="preserve"> </w:t>
      </w:r>
      <w:r w:rsidRPr="00A30999">
        <w:rPr>
          <w:rFonts w:ascii="Garamond" w:hAnsi="Garamond"/>
          <w:color w:val="auto"/>
        </w:rPr>
        <w:t>Lalit Dhanuka</w:t>
      </w:r>
      <w:r w:rsidRPr="00930491">
        <w:rPr>
          <w:rFonts w:ascii="Garamond" w:hAnsi="Garamond"/>
          <w:color w:val="auto"/>
        </w:rPr>
        <w:t xml:space="preserve">  for the violation of </w:t>
      </w:r>
      <w:r w:rsidRPr="00B37503">
        <w:rPr>
          <w:rFonts w:ascii="Garamond" w:hAnsi="Garamond"/>
        </w:rPr>
        <w:t xml:space="preserve">the provisions of section 16 of </w:t>
      </w:r>
      <w:r>
        <w:rPr>
          <w:rFonts w:ascii="Garamond" w:hAnsi="Garamond"/>
        </w:rPr>
        <w:t>SCRA</w:t>
      </w:r>
      <w:r w:rsidRPr="00B37503">
        <w:rPr>
          <w:rFonts w:ascii="Garamond" w:hAnsi="Garamond"/>
        </w:rPr>
        <w:t xml:space="preserve"> read with SEBI Notification G.S.R 219 (E) dated </w:t>
      </w:r>
      <w:r>
        <w:rPr>
          <w:rFonts w:ascii="Garamond" w:hAnsi="Garamond"/>
        </w:rPr>
        <w:t xml:space="preserve">02 March, </w:t>
      </w:r>
      <w:r w:rsidRPr="00B37503">
        <w:rPr>
          <w:rFonts w:ascii="Garamond" w:hAnsi="Garamond"/>
        </w:rPr>
        <w:t xml:space="preserve">2000, section 13 and section 18 of </w:t>
      </w:r>
      <w:r>
        <w:rPr>
          <w:rFonts w:ascii="Garamond" w:hAnsi="Garamond"/>
        </w:rPr>
        <w:t xml:space="preserve">SCRA read with section 2(i) </w:t>
      </w:r>
      <w:r w:rsidRPr="00930491">
        <w:rPr>
          <w:rFonts w:ascii="Garamond" w:hAnsi="Garamond"/>
          <w:color w:val="auto"/>
        </w:rPr>
        <w:t>of SCRA.</w:t>
      </w:r>
      <w:r w:rsidR="005875A8" w:rsidRPr="005875A8">
        <w:rPr>
          <w:rFonts w:ascii="Garamond" w:hAnsi="Garamond"/>
          <w:color w:val="auto"/>
        </w:rPr>
        <w:t xml:space="preserve"> </w:t>
      </w:r>
    </w:p>
    <w:p w14:paraId="78D360F9" w14:textId="77777777" w:rsidR="005875A8" w:rsidRPr="00A23554" w:rsidRDefault="005875A8" w:rsidP="005875A8">
      <w:pPr>
        <w:pStyle w:val="Default"/>
        <w:ind w:left="720"/>
        <w:jc w:val="both"/>
        <w:rPr>
          <w:rFonts w:ascii="Garamond" w:hAnsi="Garamond"/>
          <w:color w:val="auto"/>
        </w:rPr>
      </w:pPr>
    </w:p>
    <w:p w14:paraId="603C3647" w14:textId="77777777" w:rsidR="005875A8" w:rsidRPr="004B1883" w:rsidRDefault="000D0B32" w:rsidP="005F0356">
      <w:pPr>
        <w:pStyle w:val="Default"/>
        <w:numPr>
          <w:ilvl w:val="0"/>
          <w:numId w:val="7"/>
        </w:numPr>
        <w:jc w:val="both"/>
        <w:rPr>
          <w:rFonts w:ascii="Garamond" w:hAnsi="Garamond"/>
          <w:color w:val="auto"/>
        </w:rPr>
      </w:pPr>
      <w:r w:rsidRPr="00943CB5">
        <w:rPr>
          <w:rFonts w:ascii="Garamond" w:hAnsi="Garamond"/>
          <w:color w:val="auto"/>
        </w:rPr>
        <w:lastRenderedPageBreak/>
        <w:t xml:space="preserve">SEBI passed an order, dated 30 November 2018, in the matter of Arise Bhoomi Developers Ltd. imposing a total penalty of Rs 25,00,000 (Rupees Twenty Five Lakh Only) on Ravi Shankar Singh for the violation of </w:t>
      </w:r>
      <w:r w:rsidRPr="00A80C34">
        <w:rPr>
          <w:rFonts w:ascii="Garamond" w:hAnsi="Garamond"/>
        </w:rPr>
        <w:t xml:space="preserve">regulations </w:t>
      </w:r>
      <w:r w:rsidRPr="00F301BB">
        <w:rPr>
          <w:rFonts w:ascii="Garamond" w:hAnsi="Garamond"/>
        </w:rPr>
        <w:t>4(2)(t)</w:t>
      </w:r>
      <w:r w:rsidRPr="00A80C34">
        <w:rPr>
          <w:rFonts w:ascii="Garamond" w:hAnsi="Garamond"/>
        </w:rPr>
        <w:t xml:space="preserve"> </w:t>
      </w:r>
      <w:r w:rsidRPr="00943CB5">
        <w:rPr>
          <w:rFonts w:ascii="Garamond" w:hAnsi="Garamond"/>
          <w:color w:val="auto"/>
        </w:rPr>
        <w:t xml:space="preserve"> of PFUTP Regulations.</w:t>
      </w:r>
      <w:r w:rsidR="005875A8" w:rsidRPr="005875A8">
        <w:rPr>
          <w:rFonts w:ascii="Garamond" w:hAnsi="Garamond"/>
          <w:color w:val="auto"/>
        </w:rPr>
        <w:t xml:space="preserve"> </w:t>
      </w:r>
    </w:p>
    <w:p w14:paraId="00FB2B85" w14:textId="77777777" w:rsidR="005875A8" w:rsidRPr="00A23554" w:rsidRDefault="005875A8" w:rsidP="005875A8">
      <w:pPr>
        <w:pStyle w:val="Default"/>
        <w:ind w:left="720"/>
        <w:jc w:val="both"/>
        <w:rPr>
          <w:rFonts w:ascii="Garamond" w:hAnsi="Garamond"/>
          <w:color w:val="auto"/>
        </w:rPr>
      </w:pPr>
    </w:p>
    <w:p w14:paraId="3EC14C1B" w14:textId="77777777" w:rsidR="005875A8" w:rsidRPr="004B1883" w:rsidRDefault="000D0B32" w:rsidP="005F0356">
      <w:pPr>
        <w:pStyle w:val="Default"/>
        <w:numPr>
          <w:ilvl w:val="0"/>
          <w:numId w:val="7"/>
        </w:numPr>
        <w:jc w:val="both"/>
        <w:rPr>
          <w:rFonts w:ascii="Garamond" w:hAnsi="Garamond"/>
          <w:color w:val="auto"/>
        </w:rPr>
      </w:pPr>
      <w:r w:rsidRPr="00943CB5">
        <w:rPr>
          <w:rFonts w:ascii="Garamond" w:hAnsi="Garamond"/>
          <w:color w:val="auto"/>
        </w:rPr>
        <w:t xml:space="preserve">SEBI passed an order, dated 30 November 2018, in the matter of Arise Bhoomi Developers Ltd. imposing a total penalty of Rs 25,00,000 (Rupees Twenty Five Lakh Only) on </w:t>
      </w:r>
      <w:r w:rsidRPr="00887CC4">
        <w:rPr>
          <w:rFonts w:ascii="Garamond" w:hAnsi="Garamond"/>
          <w:color w:val="auto"/>
        </w:rPr>
        <w:t>Ratnesh Kumar Yadav</w:t>
      </w:r>
      <w:r w:rsidRPr="00943CB5">
        <w:rPr>
          <w:rFonts w:ascii="Garamond" w:hAnsi="Garamond"/>
          <w:color w:val="auto"/>
        </w:rPr>
        <w:t xml:space="preserve"> for the violation of </w:t>
      </w:r>
      <w:r w:rsidRPr="00A80C34">
        <w:rPr>
          <w:rFonts w:ascii="Garamond" w:hAnsi="Garamond"/>
        </w:rPr>
        <w:t xml:space="preserve">regulations </w:t>
      </w:r>
      <w:r w:rsidRPr="00F301BB">
        <w:rPr>
          <w:rFonts w:ascii="Garamond" w:hAnsi="Garamond"/>
        </w:rPr>
        <w:t>4(2)(t)</w:t>
      </w:r>
      <w:r w:rsidRPr="00A80C34">
        <w:rPr>
          <w:rFonts w:ascii="Garamond" w:hAnsi="Garamond"/>
        </w:rPr>
        <w:t xml:space="preserve"> </w:t>
      </w:r>
      <w:r w:rsidRPr="00943CB5">
        <w:rPr>
          <w:rFonts w:ascii="Garamond" w:hAnsi="Garamond"/>
          <w:color w:val="auto"/>
        </w:rPr>
        <w:t xml:space="preserve"> of PFUTP Regulations.</w:t>
      </w:r>
      <w:r w:rsidR="005875A8" w:rsidRPr="005875A8">
        <w:rPr>
          <w:rFonts w:ascii="Garamond" w:hAnsi="Garamond"/>
          <w:color w:val="auto"/>
        </w:rPr>
        <w:t xml:space="preserve"> </w:t>
      </w:r>
    </w:p>
    <w:p w14:paraId="189189E5" w14:textId="77777777" w:rsidR="005875A8" w:rsidRPr="00A23554" w:rsidRDefault="005875A8" w:rsidP="005875A8">
      <w:pPr>
        <w:pStyle w:val="Default"/>
        <w:ind w:left="720"/>
        <w:jc w:val="both"/>
        <w:rPr>
          <w:rFonts w:ascii="Garamond" w:hAnsi="Garamond"/>
          <w:color w:val="auto"/>
        </w:rPr>
      </w:pPr>
    </w:p>
    <w:p w14:paraId="2263CC38" w14:textId="77777777" w:rsidR="005875A8" w:rsidRPr="004B1883" w:rsidRDefault="000D0B32" w:rsidP="005F0356">
      <w:pPr>
        <w:pStyle w:val="Default"/>
        <w:numPr>
          <w:ilvl w:val="0"/>
          <w:numId w:val="7"/>
        </w:numPr>
        <w:jc w:val="both"/>
        <w:rPr>
          <w:rFonts w:ascii="Garamond" w:hAnsi="Garamond"/>
          <w:color w:val="auto"/>
        </w:rPr>
      </w:pPr>
      <w:r w:rsidRPr="00943CB5">
        <w:rPr>
          <w:rFonts w:ascii="Garamond" w:hAnsi="Garamond"/>
          <w:color w:val="auto"/>
        </w:rPr>
        <w:t xml:space="preserve">SEBI passed an order, dated 30 November 2018, in the matter of Arise Bhoomi Developers Ltd. imposing a total penalty of Rs 25,00,000 (Rupees Twenty Five Lakh Only) on </w:t>
      </w:r>
      <w:r w:rsidRPr="00004FB8">
        <w:rPr>
          <w:rFonts w:ascii="Garamond" w:hAnsi="Garamond"/>
          <w:color w:val="auto"/>
        </w:rPr>
        <w:t>Papu Kumar Singh</w:t>
      </w:r>
      <w:r w:rsidRPr="00943CB5">
        <w:rPr>
          <w:rFonts w:ascii="Garamond" w:hAnsi="Garamond"/>
          <w:color w:val="auto"/>
        </w:rPr>
        <w:t xml:space="preserve"> for the violation of </w:t>
      </w:r>
      <w:r w:rsidRPr="00A80C34">
        <w:rPr>
          <w:rFonts w:ascii="Garamond" w:hAnsi="Garamond"/>
        </w:rPr>
        <w:t xml:space="preserve">regulations </w:t>
      </w:r>
      <w:r w:rsidRPr="00F301BB">
        <w:rPr>
          <w:rFonts w:ascii="Garamond" w:hAnsi="Garamond"/>
        </w:rPr>
        <w:t>4(2)(t)</w:t>
      </w:r>
      <w:r w:rsidRPr="00A80C34">
        <w:rPr>
          <w:rFonts w:ascii="Garamond" w:hAnsi="Garamond"/>
        </w:rPr>
        <w:t xml:space="preserve"> </w:t>
      </w:r>
      <w:r w:rsidRPr="00943CB5">
        <w:rPr>
          <w:rFonts w:ascii="Garamond" w:hAnsi="Garamond"/>
          <w:color w:val="auto"/>
        </w:rPr>
        <w:t xml:space="preserve"> of PFUTP Regulations.</w:t>
      </w:r>
      <w:r w:rsidR="005875A8" w:rsidRPr="005875A8">
        <w:rPr>
          <w:rFonts w:ascii="Garamond" w:hAnsi="Garamond"/>
          <w:color w:val="auto"/>
        </w:rPr>
        <w:t xml:space="preserve"> </w:t>
      </w:r>
    </w:p>
    <w:p w14:paraId="699E3265" w14:textId="77777777" w:rsidR="005875A8" w:rsidRPr="00A23554" w:rsidRDefault="005875A8" w:rsidP="005875A8">
      <w:pPr>
        <w:pStyle w:val="Default"/>
        <w:ind w:left="720"/>
        <w:jc w:val="both"/>
        <w:rPr>
          <w:rFonts w:ascii="Garamond" w:hAnsi="Garamond"/>
          <w:color w:val="auto"/>
        </w:rPr>
      </w:pPr>
    </w:p>
    <w:p w14:paraId="7500336A" w14:textId="77777777" w:rsidR="005875A8" w:rsidRPr="004B1883" w:rsidRDefault="000D0B32" w:rsidP="005F0356">
      <w:pPr>
        <w:pStyle w:val="Default"/>
        <w:numPr>
          <w:ilvl w:val="0"/>
          <w:numId w:val="7"/>
        </w:numPr>
        <w:jc w:val="both"/>
        <w:rPr>
          <w:rFonts w:ascii="Garamond" w:hAnsi="Garamond"/>
          <w:color w:val="auto"/>
        </w:rPr>
      </w:pPr>
      <w:r w:rsidRPr="00943CB5">
        <w:rPr>
          <w:rFonts w:ascii="Garamond" w:hAnsi="Garamond"/>
          <w:color w:val="auto"/>
        </w:rPr>
        <w:t xml:space="preserve">SEBI passed an order, dated 30 November 2018, in the matter of Arise Bhoomi Developers Ltd. imposing a total penalty of Rs 25,00,000 (Rupees Twenty Five Lakh Only) on </w:t>
      </w:r>
      <w:r w:rsidRPr="00AF794A">
        <w:rPr>
          <w:rFonts w:ascii="Garamond" w:hAnsi="Garamond"/>
          <w:color w:val="auto"/>
        </w:rPr>
        <w:t>Arise Bhoomi Developers Ltd.</w:t>
      </w:r>
      <w:r w:rsidRPr="00943CB5">
        <w:rPr>
          <w:rFonts w:ascii="Garamond" w:hAnsi="Garamond"/>
          <w:color w:val="auto"/>
        </w:rPr>
        <w:t xml:space="preserve"> for the violation of </w:t>
      </w:r>
      <w:r w:rsidRPr="00A80C34">
        <w:rPr>
          <w:rFonts w:ascii="Garamond" w:hAnsi="Garamond"/>
        </w:rPr>
        <w:t xml:space="preserve">regulations </w:t>
      </w:r>
      <w:r w:rsidRPr="00F301BB">
        <w:rPr>
          <w:rFonts w:ascii="Garamond" w:hAnsi="Garamond"/>
        </w:rPr>
        <w:t>4(2)(t)</w:t>
      </w:r>
      <w:r w:rsidRPr="00A80C34">
        <w:rPr>
          <w:rFonts w:ascii="Garamond" w:hAnsi="Garamond"/>
        </w:rPr>
        <w:t xml:space="preserve"> </w:t>
      </w:r>
      <w:r w:rsidRPr="00943CB5">
        <w:rPr>
          <w:rFonts w:ascii="Garamond" w:hAnsi="Garamond"/>
          <w:color w:val="auto"/>
        </w:rPr>
        <w:t xml:space="preserve"> of PFUTP Regulations.</w:t>
      </w:r>
      <w:r w:rsidR="005875A8" w:rsidRPr="005875A8">
        <w:rPr>
          <w:rFonts w:ascii="Garamond" w:hAnsi="Garamond"/>
          <w:color w:val="auto"/>
        </w:rPr>
        <w:t xml:space="preserve"> </w:t>
      </w:r>
    </w:p>
    <w:p w14:paraId="23C16AD6" w14:textId="77777777" w:rsidR="005875A8" w:rsidRPr="00A23554" w:rsidRDefault="005875A8" w:rsidP="005875A8">
      <w:pPr>
        <w:pStyle w:val="Default"/>
        <w:ind w:left="720"/>
        <w:jc w:val="both"/>
        <w:rPr>
          <w:rFonts w:ascii="Garamond" w:hAnsi="Garamond"/>
          <w:color w:val="auto"/>
        </w:rPr>
      </w:pPr>
    </w:p>
    <w:p w14:paraId="4E2C5B00" w14:textId="77777777" w:rsidR="000D0B32" w:rsidRDefault="000D0B32" w:rsidP="005F0356">
      <w:pPr>
        <w:pStyle w:val="Default"/>
        <w:numPr>
          <w:ilvl w:val="0"/>
          <w:numId w:val="7"/>
        </w:numPr>
        <w:jc w:val="both"/>
        <w:rPr>
          <w:rFonts w:ascii="Garamond" w:hAnsi="Garamond"/>
          <w:color w:val="auto"/>
        </w:rPr>
      </w:pPr>
      <w:r w:rsidRPr="00451F6C">
        <w:rPr>
          <w:rFonts w:ascii="Garamond" w:hAnsi="Garamond"/>
          <w:color w:val="auto"/>
        </w:rPr>
        <w:t xml:space="preserve">SEBI passed an order, dated </w:t>
      </w:r>
      <w:r>
        <w:rPr>
          <w:rFonts w:ascii="Garamond" w:hAnsi="Garamond"/>
          <w:color w:val="auto"/>
        </w:rPr>
        <w:t>30</w:t>
      </w:r>
      <w:r w:rsidRPr="00451F6C">
        <w:rPr>
          <w:rFonts w:ascii="Garamond" w:hAnsi="Garamond"/>
          <w:color w:val="auto"/>
        </w:rPr>
        <w:t xml:space="preserve"> November 2018, in the matter of Kaveri Seed Company Limited imposing </w:t>
      </w:r>
      <w:r>
        <w:rPr>
          <w:rFonts w:ascii="Garamond" w:hAnsi="Garamond"/>
          <w:color w:val="auto"/>
        </w:rPr>
        <w:t xml:space="preserve">following penalties </w:t>
      </w:r>
      <w:r w:rsidRPr="00451F6C">
        <w:rPr>
          <w:rFonts w:ascii="Garamond" w:hAnsi="Garamond"/>
          <w:color w:val="auto"/>
        </w:rPr>
        <w:t xml:space="preserve">for the violation of </w:t>
      </w:r>
      <w:r w:rsidRPr="00756A8E">
        <w:rPr>
          <w:rFonts w:ascii="Garamond" w:hAnsi="Garamond"/>
          <w:color w:val="auto"/>
        </w:rPr>
        <w:t>regulation 3(a), (b), (c), 4(1) and 4(2)(a)</w:t>
      </w:r>
      <w:r w:rsidRPr="00451F6C">
        <w:rPr>
          <w:rFonts w:ascii="Garamond" w:hAnsi="Garamond"/>
          <w:color w:val="auto"/>
        </w:rPr>
        <w:t xml:space="preserve"> of PFUTP Regulations.</w:t>
      </w:r>
    </w:p>
    <w:tbl>
      <w:tblPr>
        <w:tblW w:w="7476" w:type="dxa"/>
        <w:jc w:val="center"/>
        <w:tblCellMar>
          <w:right w:w="115" w:type="dxa"/>
        </w:tblCellMar>
        <w:tblLook w:val="04A0" w:firstRow="1" w:lastRow="0" w:firstColumn="1" w:lastColumn="0" w:noHBand="0" w:noVBand="1"/>
      </w:tblPr>
      <w:tblGrid>
        <w:gridCol w:w="2840"/>
        <w:gridCol w:w="4636"/>
      </w:tblGrid>
      <w:tr w:rsidR="000D0B32" w:rsidRPr="001B6CCC" w14:paraId="2E89153A" w14:textId="77777777" w:rsidTr="00586E62">
        <w:trPr>
          <w:trHeight w:val="470"/>
          <w:jc w:val="center"/>
        </w:trPr>
        <w:tc>
          <w:tcPr>
            <w:tcW w:w="2840" w:type="dxa"/>
            <w:tcBorders>
              <w:top w:val="single" w:sz="4" w:space="0" w:color="000000"/>
              <w:left w:val="single" w:sz="4" w:space="0" w:color="000000"/>
              <w:bottom w:val="single" w:sz="4" w:space="0" w:color="000000"/>
              <w:right w:val="single" w:sz="4" w:space="0" w:color="000000"/>
            </w:tcBorders>
          </w:tcPr>
          <w:p w14:paraId="16ABDEE0" w14:textId="77777777" w:rsidR="000D0B32" w:rsidRPr="001B6CCC" w:rsidRDefault="000D0B32" w:rsidP="00586E62">
            <w:pPr>
              <w:spacing w:line="276" w:lineRule="auto"/>
              <w:rPr>
                <w:rFonts w:ascii="Garamond" w:hAnsi="Garamond"/>
              </w:rPr>
            </w:pPr>
            <w:r w:rsidRPr="001B6CCC">
              <w:rPr>
                <w:rFonts w:ascii="Garamond" w:eastAsia="Arial" w:hAnsi="Garamond" w:cs="Arial"/>
                <w:b/>
              </w:rPr>
              <w:t>N</w:t>
            </w:r>
            <w:r>
              <w:rPr>
                <w:rFonts w:ascii="Garamond" w:eastAsia="Arial" w:hAnsi="Garamond" w:cs="Arial"/>
                <w:b/>
              </w:rPr>
              <w:t xml:space="preserve">ame of the </w:t>
            </w:r>
            <w:r w:rsidRPr="00261FF7">
              <w:rPr>
                <w:rFonts w:ascii="Garamond" w:eastAsia="Arial" w:hAnsi="Garamond" w:cs="Arial"/>
                <w:b/>
              </w:rPr>
              <w:t>Entity</w:t>
            </w:r>
          </w:p>
        </w:tc>
        <w:tc>
          <w:tcPr>
            <w:tcW w:w="4636" w:type="dxa"/>
            <w:tcBorders>
              <w:top w:val="single" w:sz="4" w:space="0" w:color="000000"/>
              <w:left w:val="single" w:sz="4" w:space="0" w:color="000000"/>
              <w:bottom w:val="single" w:sz="4" w:space="0" w:color="000000"/>
              <w:right w:val="single" w:sz="4" w:space="0" w:color="000000"/>
            </w:tcBorders>
          </w:tcPr>
          <w:p w14:paraId="5A9202FA" w14:textId="77777777" w:rsidR="000D0B32" w:rsidRPr="001B6CCC" w:rsidRDefault="000D0B32" w:rsidP="00586E62">
            <w:pPr>
              <w:spacing w:after="129"/>
              <w:jc w:val="center"/>
              <w:rPr>
                <w:rFonts w:ascii="Garamond" w:hAnsi="Garamond"/>
              </w:rPr>
            </w:pPr>
            <w:r>
              <w:rPr>
                <w:rFonts w:ascii="Garamond" w:eastAsia="Arial" w:hAnsi="Garamond" w:cs="Arial"/>
                <w:b/>
              </w:rPr>
              <w:t>Penalty</w:t>
            </w:r>
          </w:p>
        </w:tc>
      </w:tr>
      <w:tr w:rsidR="000D0B32" w:rsidRPr="001B6CCC" w14:paraId="69B6A0B2" w14:textId="77777777" w:rsidTr="00586E62">
        <w:trPr>
          <w:trHeight w:val="413"/>
          <w:jc w:val="center"/>
        </w:trPr>
        <w:tc>
          <w:tcPr>
            <w:tcW w:w="2840" w:type="dxa"/>
            <w:tcBorders>
              <w:top w:val="single" w:sz="4" w:space="0" w:color="000000"/>
              <w:left w:val="single" w:sz="4" w:space="0" w:color="000000"/>
              <w:bottom w:val="single" w:sz="4" w:space="0" w:color="000000"/>
              <w:right w:val="single" w:sz="4" w:space="0" w:color="000000"/>
            </w:tcBorders>
          </w:tcPr>
          <w:p w14:paraId="5C0014D4" w14:textId="77777777" w:rsidR="000D0B32" w:rsidRPr="001B6CCC" w:rsidRDefault="000D0B32" w:rsidP="00586E62">
            <w:pPr>
              <w:spacing w:line="276" w:lineRule="auto"/>
              <w:rPr>
                <w:rFonts w:ascii="Garamond" w:hAnsi="Garamond"/>
              </w:rPr>
            </w:pPr>
            <w:r w:rsidRPr="001B6CCC">
              <w:rPr>
                <w:rFonts w:ascii="Garamond" w:hAnsi="Garamond"/>
              </w:rPr>
              <w:t xml:space="preserve">Preeti Agarwal  </w:t>
            </w:r>
          </w:p>
        </w:tc>
        <w:tc>
          <w:tcPr>
            <w:tcW w:w="4636" w:type="dxa"/>
            <w:tcBorders>
              <w:top w:val="single" w:sz="4" w:space="0" w:color="000000"/>
              <w:left w:val="single" w:sz="4" w:space="0" w:color="000000"/>
              <w:bottom w:val="single" w:sz="4" w:space="0" w:color="000000"/>
              <w:right w:val="single" w:sz="4" w:space="0" w:color="000000"/>
            </w:tcBorders>
          </w:tcPr>
          <w:p w14:paraId="0A2C0327" w14:textId="77777777" w:rsidR="000D0B32" w:rsidRPr="001B6CCC" w:rsidRDefault="000D0B32" w:rsidP="00586E62">
            <w:pPr>
              <w:spacing w:after="34"/>
              <w:rPr>
                <w:rFonts w:ascii="Garamond" w:hAnsi="Garamond"/>
              </w:rPr>
            </w:pPr>
            <w:r w:rsidRPr="001B6CCC">
              <w:rPr>
                <w:rFonts w:ascii="Garamond" w:hAnsi="Garamond"/>
              </w:rPr>
              <w:t xml:space="preserve">Rs.3,00,000/- (Rupees Three Lakh Only) </w:t>
            </w:r>
          </w:p>
          <w:p w14:paraId="5581A57D" w14:textId="77777777" w:rsidR="000D0B32" w:rsidRPr="001B6CCC" w:rsidRDefault="000D0B32" w:rsidP="00586E62">
            <w:pPr>
              <w:spacing w:line="276" w:lineRule="auto"/>
              <w:rPr>
                <w:rFonts w:ascii="Garamond" w:hAnsi="Garamond"/>
              </w:rPr>
            </w:pPr>
            <w:r w:rsidRPr="001B6CCC">
              <w:rPr>
                <w:rFonts w:ascii="Garamond" w:eastAsia="Calibri" w:hAnsi="Garamond" w:cs="Calibri"/>
              </w:rPr>
              <w:t xml:space="preserve"> </w:t>
            </w:r>
          </w:p>
        </w:tc>
      </w:tr>
      <w:tr w:rsidR="000D0B32" w:rsidRPr="001B6CCC" w14:paraId="6A24A233" w14:textId="77777777" w:rsidTr="00586E62">
        <w:trPr>
          <w:trHeight w:val="413"/>
          <w:jc w:val="center"/>
        </w:trPr>
        <w:tc>
          <w:tcPr>
            <w:tcW w:w="2840" w:type="dxa"/>
            <w:tcBorders>
              <w:top w:val="single" w:sz="4" w:space="0" w:color="000000"/>
              <w:left w:val="single" w:sz="4" w:space="0" w:color="000000"/>
              <w:bottom w:val="single" w:sz="4" w:space="0" w:color="000000"/>
              <w:right w:val="single" w:sz="4" w:space="0" w:color="000000"/>
            </w:tcBorders>
          </w:tcPr>
          <w:p w14:paraId="1E3FC946" w14:textId="77777777" w:rsidR="000D0B32" w:rsidRPr="001B6CCC" w:rsidRDefault="000D0B32" w:rsidP="00586E62">
            <w:pPr>
              <w:spacing w:line="276" w:lineRule="auto"/>
              <w:rPr>
                <w:rFonts w:ascii="Garamond" w:hAnsi="Garamond"/>
              </w:rPr>
            </w:pPr>
            <w:r w:rsidRPr="001B6CCC">
              <w:rPr>
                <w:rFonts w:ascii="Garamond" w:hAnsi="Garamond"/>
              </w:rPr>
              <w:t xml:space="preserve">Hiralal Agarwal </w:t>
            </w:r>
          </w:p>
        </w:tc>
        <w:tc>
          <w:tcPr>
            <w:tcW w:w="4636" w:type="dxa"/>
            <w:tcBorders>
              <w:top w:val="single" w:sz="4" w:space="0" w:color="000000"/>
              <w:left w:val="single" w:sz="4" w:space="0" w:color="000000"/>
              <w:bottom w:val="single" w:sz="4" w:space="0" w:color="000000"/>
              <w:right w:val="single" w:sz="4" w:space="0" w:color="000000"/>
            </w:tcBorders>
          </w:tcPr>
          <w:p w14:paraId="10193888" w14:textId="77777777" w:rsidR="000D0B32" w:rsidRPr="001B6CCC" w:rsidRDefault="000D0B32" w:rsidP="00586E62">
            <w:pPr>
              <w:spacing w:after="34"/>
              <w:rPr>
                <w:rFonts w:ascii="Garamond" w:hAnsi="Garamond"/>
              </w:rPr>
            </w:pPr>
            <w:r w:rsidRPr="001B6CCC">
              <w:rPr>
                <w:rFonts w:ascii="Garamond" w:hAnsi="Garamond"/>
              </w:rPr>
              <w:t xml:space="preserve">Rs.3,00,000/- (Rupees Three Lakh Only) </w:t>
            </w:r>
          </w:p>
          <w:p w14:paraId="329A726E" w14:textId="77777777" w:rsidR="000D0B32" w:rsidRPr="001B6CCC" w:rsidRDefault="000D0B32" w:rsidP="00586E62">
            <w:pPr>
              <w:spacing w:line="276" w:lineRule="auto"/>
              <w:rPr>
                <w:rFonts w:ascii="Garamond" w:hAnsi="Garamond"/>
              </w:rPr>
            </w:pPr>
            <w:r w:rsidRPr="001B6CCC">
              <w:rPr>
                <w:rFonts w:ascii="Garamond" w:eastAsia="Calibri" w:hAnsi="Garamond" w:cs="Calibri"/>
              </w:rPr>
              <w:t xml:space="preserve"> </w:t>
            </w:r>
          </w:p>
        </w:tc>
      </w:tr>
    </w:tbl>
    <w:p w14:paraId="1A6F803B" w14:textId="77777777" w:rsidR="000D0B32" w:rsidRDefault="000D0B32" w:rsidP="000D0B32">
      <w:pPr>
        <w:pStyle w:val="Default"/>
        <w:ind w:left="720"/>
        <w:jc w:val="both"/>
        <w:rPr>
          <w:rFonts w:ascii="Garamond" w:hAnsi="Garamond"/>
          <w:color w:val="auto"/>
        </w:rPr>
      </w:pPr>
    </w:p>
    <w:p w14:paraId="42971B05" w14:textId="77777777" w:rsidR="000D0B32" w:rsidRDefault="000D0B32" w:rsidP="005F0356">
      <w:pPr>
        <w:pStyle w:val="Default"/>
        <w:numPr>
          <w:ilvl w:val="0"/>
          <w:numId w:val="7"/>
        </w:numPr>
        <w:jc w:val="both"/>
        <w:rPr>
          <w:rFonts w:ascii="Garamond" w:hAnsi="Garamond"/>
          <w:color w:val="auto"/>
        </w:rPr>
      </w:pPr>
      <w:r w:rsidRPr="00451F6C">
        <w:rPr>
          <w:rFonts w:ascii="Garamond" w:hAnsi="Garamond"/>
          <w:color w:val="auto"/>
        </w:rPr>
        <w:t xml:space="preserve">SEBI passed an order, dated </w:t>
      </w:r>
      <w:r>
        <w:rPr>
          <w:rFonts w:ascii="Garamond" w:hAnsi="Garamond"/>
          <w:color w:val="auto"/>
        </w:rPr>
        <w:t>30</w:t>
      </w:r>
      <w:r w:rsidRPr="00451F6C">
        <w:rPr>
          <w:rFonts w:ascii="Garamond" w:hAnsi="Garamond"/>
          <w:color w:val="auto"/>
        </w:rPr>
        <w:t xml:space="preserve"> November 2018,</w:t>
      </w:r>
      <w:r>
        <w:rPr>
          <w:rFonts w:ascii="Garamond" w:hAnsi="Garamond"/>
          <w:color w:val="auto"/>
        </w:rPr>
        <w:t xml:space="preserve"> </w:t>
      </w:r>
      <w:r w:rsidRPr="002A7F4E">
        <w:rPr>
          <w:rFonts w:ascii="Garamond" w:hAnsi="Garamond"/>
          <w:color w:val="auto"/>
        </w:rPr>
        <w:t>in the matter of Syncom Healthcare Ltd.</w:t>
      </w:r>
      <w:r>
        <w:rPr>
          <w:rFonts w:ascii="Garamond" w:hAnsi="Garamond"/>
          <w:color w:val="auto"/>
        </w:rPr>
        <w:t xml:space="preserve"> imposing following penalties:</w:t>
      </w:r>
    </w:p>
    <w:tbl>
      <w:tblPr>
        <w:tblW w:w="9595" w:type="dxa"/>
        <w:tblInd w:w="540" w:type="dxa"/>
        <w:tblCellMar>
          <w:right w:w="72" w:type="dxa"/>
        </w:tblCellMar>
        <w:tblLook w:val="04A0" w:firstRow="1" w:lastRow="0" w:firstColumn="1" w:lastColumn="0" w:noHBand="0" w:noVBand="1"/>
      </w:tblPr>
      <w:tblGrid>
        <w:gridCol w:w="3505"/>
        <w:gridCol w:w="3875"/>
        <w:gridCol w:w="2215"/>
      </w:tblGrid>
      <w:tr w:rsidR="000D0B32" w:rsidRPr="00B8428E" w14:paraId="7DBCD653" w14:textId="77777777" w:rsidTr="00586E62">
        <w:trPr>
          <w:trHeight w:val="634"/>
        </w:trPr>
        <w:tc>
          <w:tcPr>
            <w:tcW w:w="3505" w:type="dxa"/>
            <w:tcBorders>
              <w:top w:val="single" w:sz="4" w:space="0" w:color="000000"/>
              <w:left w:val="single" w:sz="4" w:space="0" w:color="000000"/>
              <w:bottom w:val="single" w:sz="4" w:space="0" w:color="000000"/>
              <w:right w:val="single" w:sz="4" w:space="0" w:color="000000"/>
            </w:tcBorders>
          </w:tcPr>
          <w:p w14:paraId="39F46283" w14:textId="77777777" w:rsidR="000D0B32" w:rsidRPr="00B8428E" w:rsidRDefault="000D0B32" w:rsidP="00586E62">
            <w:pPr>
              <w:rPr>
                <w:rFonts w:ascii="Garamond" w:hAnsi="Garamond"/>
                <w:b/>
              </w:rPr>
            </w:pPr>
            <w:r w:rsidRPr="00F03A8C">
              <w:rPr>
                <w:rFonts w:ascii="Garamond" w:eastAsia="Arial" w:hAnsi="Garamond" w:cs="Arial"/>
                <w:b/>
              </w:rPr>
              <w:t>Name of the Entity</w:t>
            </w:r>
          </w:p>
        </w:tc>
        <w:tc>
          <w:tcPr>
            <w:tcW w:w="3875" w:type="dxa"/>
            <w:tcBorders>
              <w:top w:val="single" w:sz="4" w:space="0" w:color="000000"/>
              <w:left w:val="single" w:sz="4" w:space="0" w:color="000000"/>
              <w:bottom w:val="single" w:sz="4" w:space="0" w:color="000000"/>
              <w:right w:val="single" w:sz="4" w:space="0" w:color="000000"/>
            </w:tcBorders>
          </w:tcPr>
          <w:p w14:paraId="6F74114E" w14:textId="77777777" w:rsidR="000D0B32" w:rsidRPr="00B8428E" w:rsidRDefault="000D0B32" w:rsidP="00586E62">
            <w:pPr>
              <w:rPr>
                <w:rFonts w:ascii="Garamond" w:hAnsi="Garamond"/>
                <w:b/>
              </w:rPr>
            </w:pPr>
            <w:r w:rsidRPr="00B8428E">
              <w:rPr>
                <w:rFonts w:ascii="Garamond" w:eastAsia="Arial" w:hAnsi="Garamond" w:cs="Arial"/>
                <w:b/>
              </w:rPr>
              <w:t xml:space="preserve">Provisions of Law violated </w:t>
            </w:r>
          </w:p>
        </w:tc>
        <w:tc>
          <w:tcPr>
            <w:tcW w:w="2215" w:type="dxa"/>
            <w:tcBorders>
              <w:top w:val="single" w:sz="4" w:space="0" w:color="000000"/>
              <w:left w:val="single" w:sz="4" w:space="0" w:color="000000"/>
              <w:bottom w:val="single" w:sz="4" w:space="0" w:color="000000"/>
              <w:right w:val="single" w:sz="4" w:space="0" w:color="000000"/>
            </w:tcBorders>
          </w:tcPr>
          <w:p w14:paraId="52C8D5BF" w14:textId="77777777" w:rsidR="000D0B32" w:rsidRPr="00B8428E" w:rsidRDefault="000D0B32" w:rsidP="00586E62">
            <w:pPr>
              <w:ind w:left="3" w:right="10"/>
              <w:jc w:val="both"/>
              <w:rPr>
                <w:rFonts w:ascii="Garamond" w:hAnsi="Garamond"/>
                <w:b/>
              </w:rPr>
            </w:pPr>
            <w:r>
              <w:rPr>
                <w:rFonts w:ascii="Garamond" w:eastAsia="Arial" w:hAnsi="Garamond" w:cs="Arial"/>
                <w:b/>
              </w:rPr>
              <w:t>Penalty</w:t>
            </w:r>
            <w:r w:rsidRPr="00B8428E">
              <w:rPr>
                <w:rFonts w:ascii="Garamond" w:eastAsia="Arial" w:hAnsi="Garamond" w:cs="Arial"/>
                <w:b/>
              </w:rPr>
              <w:t xml:space="preserve"> </w:t>
            </w:r>
          </w:p>
        </w:tc>
      </w:tr>
      <w:tr w:rsidR="000D0B32" w:rsidRPr="00B8428E" w14:paraId="4D657FFB" w14:textId="77777777" w:rsidTr="00586E62">
        <w:trPr>
          <w:trHeight w:val="735"/>
        </w:trPr>
        <w:tc>
          <w:tcPr>
            <w:tcW w:w="3505" w:type="dxa"/>
            <w:vMerge w:val="restart"/>
            <w:tcBorders>
              <w:top w:val="single" w:sz="4" w:space="0" w:color="000000"/>
              <w:left w:val="single" w:sz="4" w:space="0" w:color="000000"/>
              <w:bottom w:val="single" w:sz="4" w:space="0" w:color="000000"/>
              <w:right w:val="single" w:sz="4" w:space="0" w:color="000000"/>
            </w:tcBorders>
          </w:tcPr>
          <w:p w14:paraId="50773B77" w14:textId="77777777" w:rsidR="000D0B32" w:rsidRPr="00B8428E" w:rsidRDefault="000D0B32" w:rsidP="00586E62">
            <w:pPr>
              <w:rPr>
                <w:rFonts w:ascii="Garamond" w:hAnsi="Garamond"/>
              </w:rPr>
            </w:pPr>
            <w:r w:rsidRPr="00B8428E">
              <w:rPr>
                <w:rFonts w:ascii="Garamond" w:eastAsia="Arial" w:hAnsi="Garamond" w:cs="Arial"/>
              </w:rPr>
              <w:t xml:space="preserve">Syncom Healthcare Ltd </w:t>
            </w:r>
          </w:p>
          <w:p w14:paraId="09313440" w14:textId="77777777" w:rsidR="000D0B32" w:rsidRPr="00B8428E" w:rsidRDefault="000D0B32" w:rsidP="00586E62">
            <w:pPr>
              <w:rPr>
                <w:rFonts w:ascii="Garamond" w:hAnsi="Garamond"/>
              </w:rPr>
            </w:pPr>
            <w:r w:rsidRPr="00B8428E">
              <w:rPr>
                <w:rFonts w:ascii="Garamond" w:eastAsia="Arial" w:hAnsi="Garamond" w:cs="Arial"/>
              </w:rPr>
              <w:t xml:space="preserve"> </w:t>
            </w:r>
          </w:p>
          <w:p w14:paraId="3FAE43EE" w14:textId="77777777" w:rsidR="000D0B32" w:rsidRPr="00B8428E" w:rsidRDefault="000D0B32" w:rsidP="00586E62">
            <w:pPr>
              <w:rPr>
                <w:rFonts w:ascii="Garamond" w:hAnsi="Garamond"/>
              </w:rPr>
            </w:pPr>
            <w:r w:rsidRPr="00B8428E">
              <w:rPr>
                <w:rFonts w:ascii="Garamond" w:eastAsia="Arial" w:hAnsi="Garamond" w:cs="Arial"/>
              </w:rPr>
              <w:t xml:space="preserve">Ajay Bankda </w:t>
            </w:r>
          </w:p>
          <w:p w14:paraId="1B70E2A5" w14:textId="77777777" w:rsidR="000D0B32" w:rsidRPr="00B8428E" w:rsidRDefault="000D0B32" w:rsidP="00586E62">
            <w:pPr>
              <w:rPr>
                <w:rFonts w:ascii="Garamond" w:hAnsi="Garamond"/>
              </w:rPr>
            </w:pPr>
            <w:r w:rsidRPr="00B8428E">
              <w:rPr>
                <w:rFonts w:ascii="Garamond" w:eastAsia="Arial" w:hAnsi="Garamond" w:cs="Arial"/>
              </w:rPr>
              <w:t xml:space="preserve"> </w:t>
            </w:r>
          </w:p>
          <w:p w14:paraId="54B39DF8" w14:textId="77777777" w:rsidR="000D0B32" w:rsidRPr="00B8428E" w:rsidRDefault="000D0B32" w:rsidP="00586E62">
            <w:pPr>
              <w:rPr>
                <w:rFonts w:ascii="Garamond" w:hAnsi="Garamond"/>
              </w:rPr>
            </w:pPr>
            <w:r w:rsidRPr="00B8428E">
              <w:rPr>
                <w:rFonts w:ascii="Garamond" w:eastAsia="Arial" w:hAnsi="Garamond" w:cs="Arial"/>
              </w:rPr>
              <w:t xml:space="preserve">Jyoti Bankda </w:t>
            </w:r>
          </w:p>
          <w:p w14:paraId="09C01E9F" w14:textId="77777777" w:rsidR="000D0B32" w:rsidRPr="00B8428E" w:rsidRDefault="000D0B32" w:rsidP="00586E62">
            <w:pPr>
              <w:rPr>
                <w:rFonts w:ascii="Garamond" w:hAnsi="Garamond"/>
              </w:rPr>
            </w:pPr>
            <w:r w:rsidRPr="00B8428E">
              <w:rPr>
                <w:rFonts w:ascii="Garamond" w:eastAsia="Arial" w:hAnsi="Garamond" w:cs="Arial"/>
              </w:rPr>
              <w:t xml:space="preserve"> </w:t>
            </w:r>
          </w:p>
          <w:p w14:paraId="2A635FFA" w14:textId="77777777" w:rsidR="000D0B32" w:rsidRPr="00B8428E" w:rsidRDefault="000D0B32" w:rsidP="00586E62">
            <w:pPr>
              <w:rPr>
                <w:rFonts w:ascii="Garamond" w:hAnsi="Garamond"/>
              </w:rPr>
            </w:pPr>
            <w:r w:rsidRPr="00B8428E">
              <w:rPr>
                <w:rFonts w:ascii="Garamond" w:eastAsia="Arial" w:hAnsi="Garamond" w:cs="Arial"/>
              </w:rPr>
              <w:t>J C Paliwal</w:t>
            </w:r>
            <w:r w:rsidRPr="00B8428E">
              <w:rPr>
                <w:rFonts w:ascii="Garamond" w:eastAsia="Calibri" w:hAnsi="Garamond" w:cs="Calibri"/>
              </w:rPr>
              <w:t xml:space="preserve"> </w:t>
            </w:r>
          </w:p>
        </w:tc>
        <w:tc>
          <w:tcPr>
            <w:tcW w:w="3875" w:type="dxa"/>
            <w:tcBorders>
              <w:top w:val="single" w:sz="4" w:space="0" w:color="000000"/>
              <w:left w:val="single" w:sz="4" w:space="0" w:color="000000"/>
              <w:bottom w:val="single" w:sz="4" w:space="0" w:color="000000"/>
              <w:right w:val="single" w:sz="4" w:space="0" w:color="000000"/>
            </w:tcBorders>
          </w:tcPr>
          <w:p w14:paraId="4165C5B9" w14:textId="77777777" w:rsidR="000D0B32" w:rsidRPr="00B8428E" w:rsidRDefault="000D0B32" w:rsidP="00586E62">
            <w:pPr>
              <w:spacing w:after="228" w:line="271" w:lineRule="auto"/>
              <w:ind w:right="22"/>
              <w:rPr>
                <w:rFonts w:ascii="Garamond" w:hAnsi="Garamond"/>
              </w:rPr>
            </w:pPr>
            <w:r w:rsidRPr="00B8428E">
              <w:rPr>
                <w:rFonts w:ascii="Garamond" w:eastAsia="Arial" w:hAnsi="Garamond" w:cs="Arial"/>
              </w:rPr>
              <w:t xml:space="preserve">Regulation 12(2) read with clause 2.0 of Schedule II of PIT Regulation, 1992 </w:t>
            </w:r>
          </w:p>
          <w:p w14:paraId="785F241E" w14:textId="77777777" w:rsidR="000D0B32" w:rsidRPr="00B8428E" w:rsidRDefault="000D0B32" w:rsidP="00586E62">
            <w:pPr>
              <w:rPr>
                <w:rFonts w:ascii="Garamond" w:hAnsi="Garamond"/>
              </w:rPr>
            </w:pPr>
            <w:r w:rsidRPr="00B8428E">
              <w:rPr>
                <w:rFonts w:ascii="Garamond" w:eastAsia="Arial" w:hAnsi="Garamond" w:cs="Arial"/>
              </w:rPr>
              <w:t xml:space="preserve"> </w:t>
            </w:r>
          </w:p>
        </w:tc>
        <w:tc>
          <w:tcPr>
            <w:tcW w:w="2215" w:type="dxa"/>
            <w:tcBorders>
              <w:top w:val="single" w:sz="4" w:space="0" w:color="000000"/>
              <w:left w:val="single" w:sz="4" w:space="0" w:color="000000"/>
              <w:bottom w:val="single" w:sz="4" w:space="0" w:color="000000"/>
              <w:right w:val="single" w:sz="4" w:space="0" w:color="000000"/>
            </w:tcBorders>
          </w:tcPr>
          <w:p w14:paraId="74F991E6" w14:textId="77777777" w:rsidR="000D0B32" w:rsidRPr="00B8428E" w:rsidRDefault="000D0B32" w:rsidP="00586E62">
            <w:pPr>
              <w:spacing w:after="231"/>
              <w:ind w:left="3"/>
              <w:rPr>
                <w:rFonts w:ascii="Garamond" w:hAnsi="Garamond"/>
              </w:rPr>
            </w:pPr>
            <w:r w:rsidRPr="00B8428E">
              <w:rPr>
                <w:rFonts w:ascii="Garamond" w:eastAsia="Arial" w:hAnsi="Garamond" w:cs="Arial"/>
              </w:rPr>
              <w:t xml:space="preserve">Rs.5,00,000 </w:t>
            </w:r>
          </w:p>
          <w:p w14:paraId="255F2043" w14:textId="77777777" w:rsidR="000D0B32" w:rsidRPr="00B8428E" w:rsidRDefault="000D0B32" w:rsidP="00586E62">
            <w:pPr>
              <w:ind w:left="3"/>
              <w:rPr>
                <w:rFonts w:ascii="Garamond" w:hAnsi="Garamond"/>
              </w:rPr>
            </w:pPr>
            <w:r w:rsidRPr="00B8428E">
              <w:rPr>
                <w:rFonts w:ascii="Garamond" w:eastAsia="Arial" w:hAnsi="Garamond" w:cs="Arial"/>
              </w:rPr>
              <w:t xml:space="preserve"> </w:t>
            </w:r>
          </w:p>
        </w:tc>
      </w:tr>
      <w:tr w:rsidR="000D0B32" w:rsidRPr="00B8428E" w14:paraId="21F49D97" w14:textId="77777777" w:rsidTr="00586E62">
        <w:trPr>
          <w:trHeight w:val="1074"/>
        </w:trPr>
        <w:tc>
          <w:tcPr>
            <w:tcW w:w="0" w:type="auto"/>
            <w:vMerge/>
            <w:tcBorders>
              <w:top w:val="nil"/>
              <w:left w:val="single" w:sz="4" w:space="0" w:color="000000"/>
              <w:bottom w:val="single" w:sz="4" w:space="0" w:color="000000"/>
              <w:right w:val="single" w:sz="4" w:space="0" w:color="000000"/>
            </w:tcBorders>
          </w:tcPr>
          <w:p w14:paraId="49EBB1A0" w14:textId="77777777" w:rsidR="000D0B32" w:rsidRPr="00B8428E" w:rsidRDefault="000D0B32" w:rsidP="00586E62">
            <w:pPr>
              <w:rPr>
                <w:rFonts w:ascii="Garamond" w:hAnsi="Garamond"/>
              </w:rPr>
            </w:pPr>
          </w:p>
        </w:tc>
        <w:tc>
          <w:tcPr>
            <w:tcW w:w="3875" w:type="dxa"/>
            <w:tcBorders>
              <w:top w:val="single" w:sz="4" w:space="0" w:color="000000"/>
              <w:left w:val="single" w:sz="4" w:space="0" w:color="000000"/>
              <w:bottom w:val="single" w:sz="4" w:space="0" w:color="000000"/>
              <w:right w:val="single" w:sz="4" w:space="0" w:color="000000"/>
            </w:tcBorders>
          </w:tcPr>
          <w:p w14:paraId="720A211C" w14:textId="77777777" w:rsidR="000D0B32" w:rsidRPr="00B8428E" w:rsidRDefault="000D0B32" w:rsidP="00586E62">
            <w:pPr>
              <w:spacing w:after="28" w:line="270" w:lineRule="auto"/>
              <w:rPr>
                <w:rFonts w:ascii="Garamond" w:hAnsi="Garamond"/>
              </w:rPr>
            </w:pPr>
            <w:r w:rsidRPr="00B8428E">
              <w:rPr>
                <w:rFonts w:ascii="Garamond" w:eastAsia="Arial" w:hAnsi="Garamond" w:cs="Arial"/>
              </w:rPr>
              <w:t xml:space="preserve">Regulations 12(1) and 12(3) read with clause 1.2 of PART A of Schedule I of PIT Regulation, 1992 </w:t>
            </w:r>
          </w:p>
        </w:tc>
        <w:tc>
          <w:tcPr>
            <w:tcW w:w="2215" w:type="dxa"/>
            <w:tcBorders>
              <w:top w:val="single" w:sz="4" w:space="0" w:color="000000"/>
              <w:left w:val="single" w:sz="4" w:space="0" w:color="000000"/>
              <w:bottom w:val="single" w:sz="4" w:space="0" w:color="000000"/>
              <w:right w:val="single" w:sz="4" w:space="0" w:color="000000"/>
            </w:tcBorders>
          </w:tcPr>
          <w:p w14:paraId="09A53526" w14:textId="77777777" w:rsidR="000D0B32" w:rsidRPr="00B8428E" w:rsidRDefault="000D0B32" w:rsidP="00586E62">
            <w:pPr>
              <w:ind w:left="3"/>
              <w:rPr>
                <w:rFonts w:ascii="Garamond" w:hAnsi="Garamond"/>
              </w:rPr>
            </w:pPr>
            <w:r w:rsidRPr="00B8428E">
              <w:rPr>
                <w:rFonts w:ascii="Garamond" w:eastAsia="Arial" w:hAnsi="Garamond" w:cs="Arial"/>
              </w:rPr>
              <w:t xml:space="preserve">Rs.5,00,000 </w:t>
            </w:r>
          </w:p>
        </w:tc>
      </w:tr>
    </w:tbl>
    <w:p w14:paraId="404E78D5" w14:textId="77777777" w:rsidR="000D0B32" w:rsidRDefault="000D0B32" w:rsidP="000D0B32">
      <w:pPr>
        <w:pStyle w:val="Default"/>
        <w:ind w:left="720"/>
        <w:jc w:val="both"/>
        <w:rPr>
          <w:rFonts w:ascii="Garamond" w:hAnsi="Garamond"/>
          <w:color w:val="auto"/>
        </w:rPr>
      </w:pPr>
    </w:p>
    <w:p w14:paraId="1D7E4817" w14:textId="77777777" w:rsidR="000D0B32" w:rsidRDefault="000D0B32" w:rsidP="005F0356">
      <w:pPr>
        <w:pStyle w:val="Default"/>
        <w:numPr>
          <w:ilvl w:val="0"/>
          <w:numId w:val="7"/>
        </w:numPr>
        <w:jc w:val="both"/>
        <w:rPr>
          <w:rFonts w:ascii="Garamond" w:hAnsi="Garamond"/>
          <w:color w:val="auto"/>
        </w:rPr>
      </w:pPr>
      <w:r w:rsidRPr="008E41F2">
        <w:rPr>
          <w:rFonts w:ascii="Garamond" w:hAnsi="Garamond"/>
          <w:color w:val="auto"/>
        </w:rPr>
        <w:t xml:space="preserve">SEBI passed an order, dated 30 November 2018, in the matter of Inditrade Capital Ltd imposing </w:t>
      </w:r>
      <w:r w:rsidRPr="00214504">
        <w:rPr>
          <w:rFonts w:ascii="Garamond" w:hAnsi="Garamond"/>
          <w:color w:val="auto"/>
        </w:rPr>
        <w:t xml:space="preserve">a total penalty of Rs 1,00,000 (Rupees One Lakh Only) on Inditrade Capital Ltd for the violation of </w:t>
      </w:r>
      <w:r w:rsidRPr="00214504">
        <w:rPr>
          <w:rFonts w:ascii="Garamond" w:hAnsi="Garamond"/>
        </w:rPr>
        <w:t>of NSE Circular No. 287 NSE/MEM/3589 dated 0</w:t>
      </w:r>
      <w:r>
        <w:rPr>
          <w:rFonts w:ascii="Garamond" w:hAnsi="Garamond"/>
        </w:rPr>
        <w:t xml:space="preserve">5 </w:t>
      </w:r>
      <w:r w:rsidRPr="00C50F30">
        <w:rPr>
          <w:rFonts w:ascii="Garamond" w:hAnsi="Garamond"/>
        </w:rPr>
        <w:t xml:space="preserve">September, 2002, Clauses 1, 2, 3 and 4 of Annexure 1 of SEBI circulars MIRSD/DR-1/Cir16/09 dated </w:t>
      </w:r>
      <w:r>
        <w:rPr>
          <w:rFonts w:ascii="Garamond" w:hAnsi="Garamond"/>
        </w:rPr>
        <w:t xml:space="preserve">06 </w:t>
      </w:r>
      <w:r w:rsidRPr="00C50F30">
        <w:rPr>
          <w:rFonts w:ascii="Garamond" w:hAnsi="Garamond"/>
        </w:rPr>
        <w:t xml:space="preserve">November, 2009, Clause D (a) and (b) of Consolidated NSE Circular 001/2013 dated </w:t>
      </w:r>
      <w:r>
        <w:rPr>
          <w:rFonts w:ascii="Garamond" w:hAnsi="Garamond"/>
        </w:rPr>
        <w:t xml:space="preserve">13 </w:t>
      </w:r>
      <w:r w:rsidRPr="00C50F30">
        <w:rPr>
          <w:rFonts w:ascii="Garamond" w:hAnsi="Garamond"/>
        </w:rPr>
        <w:t>February, 2013, Clauses A(1), A(2) and A(5) of the code of conduct for stock brokers as stipulated in Schedule II read with Regulation 9 of the Stock Broker Regulations and Regulation 26(xix) of Stock Broker Regulations</w:t>
      </w:r>
      <w:r w:rsidRPr="008E41F2">
        <w:rPr>
          <w:rFonts w:ascii="Garamond" w:hAnsi="Garamond"/>
          <w:color w:val="auto"/>
        </w:rPr>
        <w:t>.</w:t>
      </w:r>
    </w:p>
    <w:p w14:paraId="10A0637D" w14:textId="77777777" w:rsidR="000D0B32" w:rsidRDefault="000D0B32" w:rsidP="000D0B32">
      <w:pPr>
        <w:pStyle w:val="Default"/>
        <w:jc w:val="both"/>
        <w:rPr>
          <w:rFonts w:ascii="Garamond" w:hAnsi="Garamond"/>
          <w:color w:val="auto"/>
        </w:rPr>
      </w:pPr>
    </w:p>
    <w:p w14:paraId="741570AC" w14:textId="77777777" w:rsidR="000D0B32" w:rsidRDefault="000D0B32" w:rsidP="005F0356">
      <w:pPr>
        <w:pStyle w:val="Default"/>
        <w:numPr>
          <w:ilvl w:val="0"/>
          <w:numId w:val="7"/>
        </w:numPr>
        <w:jc w:val="both"/>
        <w:rPr>
          <w:rFonts w:ascii="Garamond" w:hAnsi="Garamond"/>
          <w:color w:val="auto"/>
        </w:rPr>
      </w:pPr>
      <w:r w:rsidRPr="00451F6C">
        <w:rPr>
          <w:rFonts w:ascii="Garamond" w:hAnsi="Garamond"/>
          <w:color w:val="auto"/>
        </w:rPr>
        <w:lastRenderedPageBreak/>
        <w:t xml:space="preserve">SEBI passed an order, dated </w:t>
      </w:r>
      <w:r>
        <w:rPr>
          <w:rFonts w:ascii="Garamond" w:hAnsi="Garamond"/>
          <w:color w:val="auto"/>
        </w:rPr>
        <w:t>30</w:t>
      </w:r>
      <w:r w:rsidRPr="00451F6C">
        <w:rPr>
          <w:rFonts w:ascii="Garamond" w:hAnsi="Garamond"/>
          <w:color w:val="auto"/>
        </w:rPr>
        <w:t xml:space="preserve"> November 2018, in the matter of Kaveri Seed Company Limited imposing </w:t>
      </w:r>
      <w:r>
        <w:rPr>
          <w:rFonts w:ascii="Garamond" w:hAnsi="Garamond"/>
          <w:color w:val="auto"/>
        </w:rPr>
        <w:t xml:space="preserve">following penalties </w:t>
      </w:r>
      <w:r w:rsidRPr="00451F6C">
        <w:rPr>
          <w:rFonts w:ascii="Garamond" w:hAnsi="Garamond"/>
          <w:color w:val="auto"/>
        </w:rPr>
        <w:t xml:space="preserve">for the violation of </w:t>
      </w:r>
      <w:r w:rsidRPr="00756A8E">
        <w:rPr>
          <w:rFonts w:ascii="Garamond" w:hAnsi="Garamond"/>
          <w:color w:val="auto"/>
        </w:rPr>
        <w:t>regulation 3(a), (b), (c), 4(1) and 4(2)(a)</w:t>
      </w:r>
      <w:r w:rsidRPr="00451F6C">
        <w:rPr>
          <w:rFonts w:ascii="Garamond" w:hAnsi="Garamond"/>
          <w:color w:val="auto"/>
        </w:rPr>
        <w:t xml:space="preserve"> of PFUTP Regulations.</w:t>
      </w:r>
    </w:p>
    <w:tbl>
      <w:tblPr>
        <w:tblW w:w="7476" w:type="dxa"/>
        <w:jc w:val="center"/>
        <w:tblCellMar>
          <w:right w:w="115" w:type="dxa"/>
        </w:tblCellMar>
        <w:tblLook w:val="04A0" w:firstRow="1" w:lastRow="0" w:firstColumn="1" w:lastColumn="0" w:noHBand="0" w:noVBand="1"/>
      </w:tblPr>
      <w:tblGrid>
        <w:gridCol w:w="2840"/>
        <w:gridCol w:w="4636"/>
      </w:tblGrid>
      <w:tr w:rsidR="000D0B32" w:rsidRPr="00893252" w14:paraId="4B3D6E0C" w14:textId="77777777" w:rsidTr="00586E62">
        <w:trPr>
          <w:trHeight w:val="470"/>
          <w:jc w:val="center"/>
        </w:trPr>
        <w:tc>
          <w:tcPr>
            <w:tcW w:w="2840" w:type="dxa"/>
            <w:tcBorders>
              <w:top w:val="single" w:sz="4" w:space="0" w:color="000000"/>
              <w:left w:val="single" w:sz="4" w:space="0" w:color="000000"/>
              <w:bottom w:val="single" w:sz="4" w:space="0" w:color="000000"/>
              <w:right w:val="single" w:sz="4" w:space="0" w:color="000000"/>
            </w:tcBorders>
          </w:tcPr>
          <w:p w14:paraId="75907483" w14:textId="77777777" w:rsidR="000D0B32" w:rsidRPr="00893252" w:rsidRDefault="000D0B32" w:rsidP="00586E62">
            <w:pPr>
              <w:spacing w:line="276" w:lineRule="auto"/>
              <w:rPr>
                <w:rFonts w:ascii="Garamond" w:hAnsi="Garamond"/>
              </w:rPr>
            </w:pPr>
            <w:r w:rsidRPr="00893252">
              <w:rPr>
                <w:rFonts w:ascii="Garamond" w:eastAsia="Arial" w:hAnsi="Garamond" w:cs="Arial"/>
                <w:b/>
              </w:rPr>
              <w:t>Name of the Entity</w:t>
            </w:r>
          </w:p>
        </w:tc>
        <w:tc>
          <w:tcPr>
            <w:tcW w:w="4636" w:type="dxa"/>
            <w:tcBorders>
              <w:top w:val="single" w:sz="4" w:space="0" w:color="000000"/>
              <w:left w:val="single" w:sz="4" w:space="0" w:color="000000"/>
              <w:bottom w:val="single" w:sz="4" w:space="0" w:color="000000"/>
              <w:right w:val="single" w:sz="4" w:space="0" w:color="000000"/>
            </w:tcBorders>
          </w:tcPr>
          <w:p w14:paraId="41D2B383" w14:textId="77777777" w:rsidR="000D0B32" w:rsidRPr="00893252" w:rsidRDefault="000D0B32" w:rsidP="00586E62">
            <w:pPr>
              <w:spacing w:after="129"/>
              <w:jc w:val="center"/>
              <w:rPr>
                <w:rFonts w:ascii="Garamond" w:hAnsi="Garamond"/>
              </w:rPr>
            </w:pPr>
            <w:r w:rsidRPr="00893252">
              <w:rPr>
                <w:rFonts w:ascii="Garamond" w:eastAsia="Arial" w:hAnsi="Garamond" w:cs="Arial"/>
                <w:b/>
              </w:rPr>
              <w:t>Penalty</w:t>
            </w:r>
          </w:p>
        </w:tc>
      </w:tr>
      <w:tr w:rsidR="000D0B32" w:rsidRPr="00893252" w14:paraId="03DB809A" w14:textId="77777777" w:rsidTr="00586E62">
        <w:trPr>
          <w:trHeight w:val="413"/>
          <w:jc w:val="center"/>
        </w:trPr>
        <w:tc>
          <w:tcPr>
            <w:tcW w:w="2840" w:type="dxa"/>
            <w:tcBorders>
              <w:top w:val="single" w:sz="4" w:space="0" w:color="000000"/>
              <w:left w:val="single" w:sz="4" w:space="0" w:color="000000"/>
              <w:bottom w:val="single" w:sz="4" w:space="0" w:color="000000"/>
              <w:right w:val="single" w:sz="4" w:space="0" w:color="000000"/>
            </w:tcBorders>
          </w:tcPr>
          <w:p w14:paraId="0EB3AAD0" w14:textId="77777777" w:rsidR="000D0B32" w:rsidRPr="00893252" w:rsidRDefault="000D0B32" w:rsidP="00586E62">
            <w:pPr>
              <w:spacing w:line="276" w:lineRule="auto"/>
              <w:rPr>
                <w:rFonts w:ascii="Garamond" w:hAnsi="Garamond"/>
              </w:rPr>
            </w:pPr>
            <w:r w:rsidRPr="00893252">
              <w:rPr>
                <w:rFonts w:ascii="Garamond" w:hAnsi="Garamond"/>
              </w:rPr>
              <w:t xml:space="preserve">Vimesh Doshi  </w:t>
            </w:r>
          </w:p>
        </w:tc>
        <w:tc>
          <w:tcPr>
            <w:tcW w:w="4636" w:type="dxa"/>
            <w:tcBorders>
              <w:top w:val="single" w:sz="4" w:space="0" w:color="000000"/>
              <w:left w:val="single" w:sz="4" w:space="0" w:color="000000"/>
              <w:bottom w:val="single" w:sz="4" w:space="0" w:color="000000"/>
              <w:right w:val="single" w:sz="4" w:space="0" w:color="000000"/>
            </w:tcBorders>
          </w:tcPr>
          <w:p w14:paraId="1DACA8FC" w14:textId="77777777" w:rsidR="000D0B32" w:rsidRPr="00893252" w:rsidRDefault="000D0B32" w:rsidP="00586E62">
            <w:pPr>
              <w:spacing w:line="276" w:lineRule="auto"/>
              <w:rPr>
                <w:rFonts w:ascii="Garamond" w:hAnsi="Garamond"/>
              </w:rPr>
            </w:pPr>
            <w:r w:rsidRPr="00893252">
              <w:rPr>
                <w:rFonts w:ascii="Garamond" w:hAnsi="Garamond"/>
              </w:rPr>
              <w:t>Rs.2,00,000/- (Rupees Two Lakh Only)</w:t>
            </w:r>
          </w:p>
        </w:tc>
      </w:tr>
      <w:tr w:rsidR="000D0B32" w:rsidRPr="00893252" w14:paraId="23E7FAFA" w14:textId="77777777" w:rsidTr="00586E62">
        <w:trPr>
          <w:trHeight w:val="413"/>
          <w:jc w:val="center"/>
        </w:trPr>
        <w:tc>
          <w:tcPr>
            <w:tcW w:w="2840" w:type="dxa"/>
            <w:tcBorders>
              <w:top w:val="single" w:sz="4" w:space="0" w:color="000000"/>
              <w:left w:val="single" w:sz="4" w:space="0" w:color="000000"/>
              <w:bottom w:val="single" w:sz="4" w:space="0" w:color="000000"/>
              <w:right w:val="single" w:sz="4" w:space="0" w:color="000000"/>
            </w:tcBorders>
          </w:tcPr>
          <w:p w14:paraId="16E13823" w14:textId="77777777" w:rsidR="000D0B32" w:rsidRPr="00893252" w:rsidRDefault="000D0B32" w:rsidP="00586E62">
            <w:pPr>
              <w:spacing w:line="276" w:lineRule="auto"/>
              <w:rPr>
                <w:rFonts w:ascii="Garamond" w:hAnsi="Garamond"/>
              </w:rPr>
            </w:pPr>
            <w:r w:rsidRPr="00893252">
              <w:rPr>
                <w:rFonts w:ascii="Garamond" w:hAnsi="Garamond"/>
              </w:rPr>
              <w:t>Dhara Doshi</w:t>
            </w:r>
          </w:p>
        </w:tc>
        <w:tc>
          <w:tcPr>
            <w:tcW w:w="4636" w:type="dxa"/>
            <w:tcBorders>
              <w:top w:val="single" w:sz="4" w:space="0" w:color="000000"/>
              <w:left w:val="single" w:sz="4" w:space="0" w:color="000000"/>
              <w:bottom w:val="single" w:sz="4" w:space="0" w:color="000000"/>
              <w:right w:val="single" w:sz="4" w:space="0" w:color="000000"/>
            </w:tcBorders>
          </w:tcPr>
          <w:p w14:paraId="5933664A" w14:textId="77777777" w:rsidR="000D0B32" w:rsidRPr="00893252" w:rsidRDefault="000D0B32" w:rsidP="00586E62">
            <w:pPr>
              <w:spacing w:line="276" w:lineRule="auto"/>
              <w:rPr>
                <w:rFonts w:ascii="Garamond" w:hAnsi="Garamond"/>
              </w:rPr>
            </w:pPr>
            <w:r w:rsidRPr="00893252">
              <w:rPr>
                <w:rFonts w:ascii="Garamond" w:hAnsi="Garamond"/>
              </w:rPr>
              <w:t>Rs.1,00,000/- (Rupees One Lakh Only)</w:t>
            </w:r>
          </w:p>
        </w:tc>
      </w:tr>
    </w:tbl>
    <w:p w14:paraId="15941759" w14:textId="77777777" w:rsidR="000D0B32" w:rsidRDefault="000D0B32" w:rsidP="000D0B32">
      <w:pPr>
        <w:pStyle w:val="Default"/>
        <w:ind w:left="720"/>
        <w:jc w:val="both"/>
        <w:rPr>
          <w:rFonts w:ascii="Garamond" w:hAnsi="Garamond"/>
          <w:color w:val="auto"/>
        </w:rPr>
      </w:pPr>
    </w:p>
    <w:p w14:paraId="6D507298" w14:textId="77777777" w:rsidR="000D0B32" w:rsidRDefault="000D0B32" w:rsidP="005F0356">
      <w:pPr>
        <w:pStyle w:val="Default"/>
        <w:numPr>
          <w:ilvl w:val="0"/>
          <w:numId w:val="7"/>
        </w:numPr>
        <w:jc w:val="both"/>
        <w:rPr>
          <w:rFonts w:ascii="Garamond" w:hAnsi="Garamond"/>
          <w:lang w:val="en-IN" w:eastAsia="en-IN"/>
        </w:rPr>
      </w:pPr>
      <w:r w:rsidRPr="00CB343E">
        <w:rPr>
          <w:rFonts w:ascii="Garamond" w:hAnsi="Garamond"/>
          <w:lang w:val="en-IN" w:eastAsia="en-IN"/>
        </w:rPr>
        <w:t xml:space="preserve">SEBI passed an order, dated 30 November 2018, in the matter of BGIL Films &amp; Technologies Ltd. imposing a total penalty of Rs 20,00,000 (Rupees Twenty Lakh Only) on Rajiv Kumar Agarwal and Yogeswari Gupta for the violation of </w:t>
      </w:r>
      <w:r>
        <w:rPr>
          <w:rFonts w:ascii="Garamond" w:hAnsi="Garamond"/>
          <w:lang w:val="en-IN" w:eastAsia="en-IN"/>
        </w:rPr>
        <w:t>regulation 3(a), 3(b), 3(c), 3(d), 4(1) and 4(2)(a)</w:t>
      </w:r>
      <w:r w:rsidRPr="00CB343E">
        <w:rPr>
          <w:rFonts w:ascii="Garamond" w:hAnsi="Garamond"/>
          <w:lang w:val="en-IN" w:eastAsia="en-IN"/>
        </w:rPr>
        <w:t xml:space="preserve"> of PFUTP Regulations.</w:t>
      </w:r>
    </w:p>
    <w:p w14:paraId="42491313" w14:textId="77777777" w:rsidR="000D0B32" w:rsidRDefault="000D0B32" w:rsidP="000D0B32">
      <w:pPr>
        <w:pStyle w:val="Default"/>
        <w:ind w:left="720"/>
        <w:jc w:val="both"/>
        <w:rPr>
          <w:rFonts w:ascii="Garamond" w:hAnsi="Garamond"/>
          <w:lang w:val="en-IN" w:eastAsia="en-IN"/>
        </w:rPr>
      </w:pPr>
    </w:p>
    <w:p w14:paraId="086DA270" w14:textId="77777777" w:rsidR="005875A8" w:rsidRPr="004B1883" w:rsidRDefault="000D0B32" w:rsidP="005F0356">
      <w:pPr>
        <w:pStyle w:val="Default"/>
        <w:numPr>
          <w:ilvl w:val="0"/>
          <w:numId w:val="7"/>
        </w:numPr>
        <w:jc w:val="both"/>
        <w:rPr>
          <w:rFonts w:ascii="Garamond" w:hAnsi="Garamond"/>
          <w:color w:val="auto"/>
        </w:rPr>
      </w:pPr>
      <w:r w:rsidRPr="00CB343E">
        <w:rPr>
          <w:rFonts w:ascii="Garamond" w:hAnsi="Garamond"/>
          <w:lang w:val="en-IN" w:eastAsia="en-IN"/>
        </w:rPr>
        <w:t>SEBI passed an order, dated 30 November 2018, in the matter of BGIL Films &amp; Technologies Ltd. i</w:t>
      </w:r>
      <w:r>
        <w:rPr>
          <w:rFonts w:ascii="Garamond" w:hAnsi="Garamond"/>
          <w:lang w:val="en-IN" w:eastAsia="en-IN"/>
        </w:rPr>
        <w:t>mposing a total penalty of Rs 2,5</w:t>
      </w:r>
      <w:r w:rsidRPr="00CB343E">
        <w:rPr>
          <w:rFonts w:ascii="Garamond" w:hAnsi="Garamond"/>
          <w:lang w:val="en-IN" w:eastAsia="en-IN"/>
        </w:rPr>
        <w:t xml:space="preserve">0,000 (Rupees </w:t>
      </w:r>
      <w:r>
        <w:rPr>
          <w:rFonts w:ascii="Garamond" w:hAnsi="Garamond"/>
          <w:lang w:val="en-IN" w:eastAsia="en-IN"/>
        </w:rPr>
        <w:t>Two</w:t>
      </w:r>
      <w:r w:rsidRPr="00CB343E">
        <w:rPr>
          <w:rFonts w:ascii="Garamond" w:hAnsi="Garamond"/>
          <w:lang w:val="en-IN" w:eastAsia="en-IN"/>
        </w:rPr>
        <w:t xml:space="preserve"> Lakh </w:t>
      </w:r>
      <w:r>
        <w:rPr>
          <w:rFonts w:ascii="Garamond" w:hAnsi="Garamond"/>
          <w:lang w:val="en-IN" w:eastAsia="en-IN"/>
        </w:rPr>
        <w:t xml:space="preserve">Fifty Thousand </w:t>
      </w:r>
      <w:r w:rsidRPr="00CB343E">
        <w:rPr>
          <w:rFonts w:ascii="Garamond" w:hAnsi="Garamond"/>
          <w:lang w:val="en-IN" w:eastAsia="en-IN"/>
        </w:rPr>
        <w:t xml:space="preserve">Only) on </w:t>
      </w:r>
      <w:r w:rsidRPr="002A6B64">
        <w:rPr>
          <w:rFonts w:ascii="Garamond" w:hAnsi="Garamond"/>
          <w:lang w:val="en-IN" w:eastAsia="en-IN"/>
        </w:rPr>
        <w:t>Krushnakumar Guruvachan Brahmbhatt</w:t>
      </w:r>
      <w:r w:rsidRPr="00CB343E">
        <w:rPr>
          <w:rFonts w:ascii="Garamond" w:hAnsi="Garamond"/>
          <w:lang w:val="en-IN" w:eastAsia="en-IN"/>
        </w:rPr>
        <w:t xml:space="preserve"> for the violation of </w:t>
      </w:r>
      <w:r>
        <w:rPr>
          <w:rFonts w:ascii="Garamond" w:hAnsi="Garamond"/>
          <w:lang w:val="en-IN" w:eastAsia="en-IN"/>
        </w:rPr>
        <w:t>regulation 3(a), 3(b), 3(c), 3(d), 4(1),</w:t>
      </w:r>
      <w:r w:rsidRPr="003F188B">
        <w:rPr>
          <w:rFonts w:ascii="Garamond" w:hAnsi="Garamond"/>
          <w:lang w:val="en-IN" w:eastAsia="en-IN"/>
        </w:rPr>
        <w:t xml:space="preserve"> </w:t>
      </w:r>
      <w:r>
        <w:rPr>
          <w:rFonts w:ascii="Garamond" w:hAnsi="Garamond"/>
          <w:lang w:val="en-IN" w:eastAsia="en-IN"/>
        </w:rPr>
        <w:t>4(2)(a) and 4(2)(g)</w:t>
      </w:r>
      <w:r w:rsidRPr="00CB343E">
        <w:rPr>
          <w:rFonts w:ascii="Garamond" w:hAnsi="Garamond"/>
          <w:lang w:val="en-IN" w:eastAsia="en-IN"/>
        </w:rPr>
        <w:t xml:space="preserve"> of PFUTP Regulations.</w:t>
      </w:r>
      <w:r w:rsidR="005875A8" w:rsidRPr="005875A8">
        <w:rPr>
          <w:rFonts w:ascii="Garamond" w:hAnsi="Garamond"/>
          <w:color w:val="auto"/>
        </w:rPr>
        <w:t xml:space="preserve"> </w:t>
      </w:r>
    </w:p>
    <w:p w14:paraId="70FD50B1" w14:textId="77777777" w:rsidR="005875A8" w:rsidRPr="00A23554" w:rsidRDefault="005875A8" w:rsidP="005875A8">
      <w:pPr>
        <w:pStyle w:val="Default"/>
        <w:ind w:left="720"/>
        <w:jc w:val="both"/>
        <w:rPr>
          <w:rFonts w:ascii="Garamond" w:hAnsi="Garamond"/>
          <w:color w:val="auto"/>
        </w:rPr>
      </w:pPr>
    </w:p>
    <w:p w14:paraId="410D845F" w14:textId="77777777" w:rsidR="005875A8" w:rsidRPr="004B1883" w:rsidRDefault="000D0B32" w:rsidP="005F0356">
      <w:pPr>
        <w:pStyle w:val="Default"/>
        <w:numPr>
          <w:ilvl w:val="0"/>
          <w:numId w:val="7"/>
        </w:numPr>
        <w:jc w:val="both"/>
        <w:rPr>
          <w:rFonts w:ascii="Garamond" w:hAnsi="Garamond"/>
          <w:color w:val="auto"/>
        </w:rPr>
      </w:pPr>
      <w:r w:rsidRPr="00CB343E">
        <w:rPr>
          <w:rFonts w:ascii="Garamond" w:hAnsi="Garamond"/>
          <w:lang w:val="en-IN" w:eastAsia="en-IN"/>
        </w:rPr>
        <w:t>SEBI passed an order, dated 30 November 2018, in the matter of BGIL Films &amp; Technologies Ltd. i</w:t>
      </w:r>
      <w:r>
        <w:rPr>
          <w:rFonts w:ascii="Garamond" w:hAnsi="Garamond"/>
          <w:lang w:val="en-IN" w:eastAsia="en-IN"/>
        </w:rPr>
        <w:t xml:space="preserve">mposing a total penalty of </w:t>
      </w:r>
      <w:r w:rsidRPr="00CB343E">
        <w:rPr>
          <w:rFonts w:ascii="Garamond" w:hAnsi="Garamond"/>
          <w:lang w:val="en-IN" w:eastAsia="en-IN"/>
        </w:rPr>
        <w:t xml:space="preserve">Rs 20,00,000 (Rupees Twenty Lakh Only) on </w:t>
      </w:r>
      <w:r w:rsidRPr="00835DA4">
        <w:rPr>
          <w:rFonts w:ascii="Garamond" w:hAnsi="Garamond"/>
          <w:lang w:val="en-IN" w:eastAsia="en-IN"/>
        </w:rPr>
        <w:t>Kartik Share Traders Private Limited</w:t>
      </w:r>
      <w:r w:rsidRPr="00CB343E">
        <w:rPr>
          <w:rFonts w:ascii="Garamond" w:hAnsi="Garamond"/>
          <w:lang w:val="en-IN" w:eastAsia="en-IN"/>
        </w:rPr>
        <w:t xml:space="preserve"> for the violation of </w:t>
      </w:r>
      <w:r>
        <w:rPr>
          <w:rFonts w:ascii="Garamond" w:hAnsi="Garamond"/>
          <w:lang w:val="en-IN" w:eastAsia="en-IN"/>
        </w:rPr>
        <w:t>regulation 3(a), 3(b), 3(c), 3(d), 4(1),</w:t>
      </w:r>
      <w:r w:rsidRPr="003F188B">
        <w:rPr>
          <w:rFonts w:ascii="Garamond" w:hAnsi="Garamond"/>
          <w:lang w:val="en-IN" w:eastAsia="en-IN"/>
        </w:rPr>
        <w:t xml:space="preserve"> </w:t>
      </w:r>
      <w:r>
        <w:rPr>
          <w:rFonts w:ascii="Garamond" w:hAnsi="Garamond"/>
          <w:lang w:val="en-IN" w:eastAsia="en-IN"/>
        </w:rPr>
        <w:t>4(2)(a), 4(2)(d)and 4(2)(e)</w:t>
      </w:r>
      <w:r w:rsidRPr="00CB343E">
        <w:rPr>
          <w:rFonts w:ascii="Garamond" w:hAnsi="Garamond"/>
          <w:lang w:val="en-IN" w:eastAsia="en-IN"/>
        </w:rPr>
        <w:t xml:space="preserve"> of PFUTP Regulations.</w:t>
      </w:r>
      <w:r w:rsidR="005875A8" w:rsidRPr="005875A8">
        <w:rPr>
          <w:rFonts w:ascii="Garamond" w:hAnsi="Garamond"/>
          <w:color w:val="auto"/>
        </w:rPr>
        <w:t xml:space="preserve"> </w:t>
      </w:r>
    </w:p>
    <w:p w14:paraId="3E9C03E8" w14:textId="77777777" w:rsidR="005875A8" w:rsidRPr="00A23554" w:rsidRDefault="005875A8" w:rsidP="005875A8">
      <w:pPr>
        <w:pStyle w:val="Default"/>
        <w:ind w:left="720"/>
        <w:jc w:val="both"/>
        <w:rPr>
          <w:rFonts w:ascii="Garamond" w:hAnsi="Garamond"/>
          <w:color w:val="auto"/>
        </w:rPr>
      </w:pPr>
    </w:p>
    <w:p w14:paraId="024EBB7E" w14:textId="77777777" w:rsidR="005875A8" w:rsidRPr="004B1883" w:rsidRDefault="000D0B32" w:rsidP="005F0356">
      <w:pPr>
        <w:pStyle w:val="Default"/>
        <w:numPr>
          <w:ilvl w:val="0"/>
          <w:numId w:val="7"/>
        </w:numPr>
        <w:jc w:val="both"/>
        <w:rPr>
          <w:rFonts w:ascii="Garamond" w:hAnsi="Garamond"/>
          <w:color w:val="auto"/>
        </w:rPr>
      </w:pPr>
      <w:r w:rsidRPr="00CB343E">
        <w:rPr>
          <w:rFonts w:ascii="Garamond" w:hAnsi="Garamond"/>
          <w:lang w:val="en-IN" w:eastAsia="en-IN"/>
        </w:rPr>
        <w:t>SEBI passed an order, dated 30 November 2018, in the matter of BGIL Films &amp; Technologies Ltd. i</w:t>
      </w:r>
      <w:r>
        <w:rPr>
          <w:rFonts w:ascii="Garamond" w:hAnsi="Garamond"/>
          <w:lang w:val="en-IN" w:eastAsia="en-IN"/>
        </w:rPr>
        <w:t xml:space="preserve">mposing a total penalty of </w:t>
      </w:r>
      <w:r w:rsidRPr="00CB343E">
        <w:rPr>
          <w:rFonts w:ascii="Garamond" w:hAnsi="Garamond"/>
          <w:lang w:val="en-IN" w:eastAsia="en-IN"/>
        </w:rPr>
        <w:t xml:space="preserve">Rs </w:t>
      </w:r>
      <w:r>
        <w:rPr>
          <w:rFonts w:ascii="Garamond" w:hAnsi="Garamond"/>
          <w:lang w:val="en-IN" w:eastAsia="en-IN"/>
        </w:rPr>
        <w:t>3</w:t>
      </w:r>
      <w:r w:rsidRPr="00CB343E">
        <w:rPr>
          <w:rFonts w:ascii="Garamond" w:hAnsi="Garamond"/>
          <w:lang w:val="en-IN" w:eastAsia="en-IN"/>
        </w:rPr>
        <w:t xml:space="preserve">0,00,000 (Rupees </w:t>
      </w:r>
      <w:r>
        <w:rPr>
          <w:rFonts w:ascii="Garamond" w:hAnsi="Garamond"/>
          <w:lang w:val="en-IN" w:eastAsia="en-IN"/>
        </w:rPr>
        <w:t>Thirty</w:t>
      </w:r>
      <w:r w:rsidRPr="00CB343E">
        <w:rPr>
          <w:rFonts w:ascii="Garamond" w:hAnsi="Garamond"/>
          <w:lang w:val="en-IN" w:eastAsia="en-IN"/>
        </w:rPr>
        <w:t xml:space="preserve"> Lakh Only) on </w:t>
      </w:r>
      <w:r w:rsidRPr="00D525B7">
        <w:rPr>
          <w:rFonts w:ascii="Garamond" w:hAnsi="Garamond"/>
          <w:lang w:val="en-IN" w:eastAsia="en-IN"/>
        </w:rPr>
        <w:t>Tanuja Singh</w:t>
      </w:r>
      <w:r w:rsidRPr="00CB343E">
        <w:rPr>
          <w:rFonts w:ascii="Garamond" w:hAnsi="Garamond"/>
          <w:lang w:val="en-IN" w:eastAsia="en-IN"/>
        </w:rPr>
        <w:t xml:space="preserve"> for the violation of </w:t>
      </w:r>
      <w:r>
        <w:rPr>
          <w:rFonts w:ascii="Garamond" w:hAnsi="Garamond"/>
          <w:lang w:val="en-IN" w:eastAsia="en-IN"/>
        </w:rPr>
        <w:t>regulation 3(a), 3(b), 3(c), 3(d), 4(1),</w:t>
      </w:r>
      <w:r w:rsidRPr="003F188B">
        <w:rPr>
          <w:rFonts w:ascii="Garamond" w:hAnsi="Garamond"/>
          <w:lang w:val="en-IN" w:eastAsia="en-IN"/>
        </w:rPr>
        <w:t xml:space="preserve"> </w:t>
      </w:r>
      <w:r>
        <w:rPr>
          <w:rFonts w:ascii="Garamond" w:hAnsi="Garamond"/>
          <w:lang w:val="en-IN" w:eastAsia="en-IN"/>
        </w:rPr>
        <w:t>4(2)(a), 4(2)(d)and 4(2)(e)</w:t>
      </w:r>
      <w:r w:rsidRPr="00CB343E">
        <w:rPr>
          <w:rFonts w:ascii="Garamond" w:hAnsi="Garamond"/>
          <w:lang w:val="en-IN" w:eastAsia="en-IN"/>
        </w:rPr>
        <w:t xml:space="preserve"> of PFUTP Regulations.</w:t>
      </w:r>
      <w:r w:rsidR="005875A8" w:rsidRPr="005875A8">
        <w:rPr>
          <w:rFonts w:ascii="Garamond" w:hAnsi="Garamond"/>
          <w:color w:val="auto"/>
        </w:rPr>
        <w:t xml:space="preserve"> </w:t>
      </w:r>
    </w:p>
    <w:p w14:paraId="217B8CF1" w14:textId="77777777" w:rsidR="005875A8" w:rsidRPr="00A23554" w:rsidRDefault="005875A8" w:rsidP="005875A8">
      <w:pPr>
        <w:pStyle w:val="Default"/>
        <w:ind w:left="720"/>
        <w:jc w:val="both"/>
        <w:rPr>
          <w:rFonts w:ascii="Garamond" w:hAnsi="Garamond"/>
          <w:color w:val="auto"/>
        </w:rPr>
      </w:pPr>
    </w:p>
    <w:p w14:paraId="1BDACDED" w14:textId="77777777" w:rsidR="005875A8" w:rsidRPr="004B1883" w:rsidRDefault="000D0B32" w:rsidP="005F0356">
      <w:pPr>
        <w:pStyle w:val="Default"/>
        <w:numPr>
          <w:ilvl w:val="0"/>
          <w:numId w:val="7"/>
        </w:numPr>
        <w:jc w:val="both"/>
        <w:rPr>
          <w:rFonts w:ascii="Garamond" w:hAnsi="Garamond"/>
          <w:color w:val="auto"/>
        </w:rPr>
      </w:pPr>
      <w:r w:rsidRPr="00CB343E">
        <w:rPr>
          <w:rFonts w:ascii="Garamond" w:hAnsi="Garamond"/>
          <w:lang w:val="en-IN" w:eastAsia="en-IN"/>
        </w:rPr>
        <w:t xml:space="preserve">SEBI passed an order, dated 30 November 2018, in the matter of BGIL Films &amp; Technologies Ltd. imposing a total penalty of Rs </w:t>
      </w:r>
      <w:r>
        <w:rPr>
          <w:rFonts w:ascii="Garamond" w:hAnsi="Garamond"/>
          <w:lang w:val="en-IN" w:eastAsia="en-IN"/>
        </w:rPr>
        <w:t>1</w:t>
      </w:r>
      <w:r w:rsidRPr="00CB343E">
        <w:rPr>
          <w:rFonts w:ascii="Garamond" w:hAnsi="Garamond"/>
          <w:lang w:val="en-IN" w:eastAsia="en-IN"/>
        </w:rPr>
        <w:t xml:space="preserve">0,00,000 (Rupees </w:t>
      </w:r>
      <w:r>
        <w:rPr>
          <w:rFonts w:ascii="Garamond" w:hAnsi="Garamond"/>
          <w:lang w:val="en-IN" w:eastAsia="en-IN"/>
        </w:rPr>
        <w:t>Ten</w:t>
      </w:r>
      <w:r w:rsidRPr="00CB343E">
        <w:rPr>
          <w:rFonts w:ascii="Garamond" w:hAnsi="Garamond"/>
          <w:lang w:val="en-IN" w:eastAsia="en-IN"/>
        </w:rPr>
        <w:t xml:space="preserve"> Lakh Only) on </w:t>
      </w:r>
      <w:r w:rsidRPr="00B71E74">
        <w:rPr>
          <w:rFonts w:ascii="Garamond" w:hAnsi="Garamond"/>
          <w:lang w:val="en-IN" w:eastAsia="en-IN"/>
        </w:rPr>
        <w:t>Jitendra Kumar Bhatia</w:t>
      </w:r>
      <w:r w:rsidRPr="00CB343E">
        <w:rPr>
          <w:rFonts w:ascii="Garamond" w:hAnsi="Garamond"/>
          <w:lang w:val="en-IN" w:eastAsia="en-IN"/>
        </w:rPr>
        <w:t xml:space="preserve"> for the violation of </w:t>
      </w:r>
      <w:r>
        <w:rPr>
          <w:rFonts w:ascii="Garamond" w:hAnsi="Garamond"/>
          <w:lang w:val="en-IN" w:eastAsia="en-IN"/>
        </w:rPr>
        <w:t>regulation 3(a), 3(b), 3(c), 3(d), 4(1) and 4(2)(a)</w:t>
      </w:r>
      <w:r w:rsidRPr="00CB343E">
        <w:rPr>
          <w:rFonts w:ascii="Garamond" w:hAnsi="Garamond"/>
          <w:lang w:val="en-IN" w:eastAsia="en-IN"/>
        </w:rPr>
        <w:t xml:space="preserve"> of PFUTP Regulations.</w:t>
      </w:r>
      <w:r w:rsidR="005875A8" w:rsidRPr="005875A8">
        <w:rPr>
          <w:rFonts w:ascii="Garamond" w:hAnsi="Garamond"/>
          <w:color w:val="auto"/>
        </w:rPr>
        <w:t xml:space="preserve"> </w:t>
      </w:r>
    </w:p>
    <w:p w14:paraId="341AB572" w14:textId="77777777" w:rsidR="005875A8" w:rsidRPr="00A23554" w:rsidRDefault="005875A8" w:rsidP="005875A8">
      <w:pPr>
        <w:pStyle w:val="Default"/>
        <w:ind w:left="720"/>
        <w:jc w:val="both"/>
        <w:rPr>
          <w:rFonts w:ascii="Garamond" w:hAnsi="Garamond"/>
          <w:color w:val="auto"/>
        </w:rPr>
      </w:pPr>
    </w:p>
    <w:p w14:paraId="7FAFA0AA" w14:textId="77777777" w:rsidR="005875A8" w:rsidRPr="004B1883" w:rsidRDefault="000D0B32" w:rsidP="005F0356">
      <w:pPr>
        <w:pStyle w:val="Default"/>
        <w:numPr>
          <w:ilvl w:val="0"/>
          <w:numId w:val="7"/>
        </w:numPr>
        <w:jc w:val="both"/>
        <w:rPr>
          <w:rFonts w:ascii="Garamond" w:hAnsi="Garamond"/>
          <w:color w:val="auto"/>
        </w:rPr>
      </w:pPr>
      <w:r w:rsidRPr="00C35987">
        <w:rPr>
          <w:rFonts w:ascii="Garamond" w:hAnsi="Garamond"/>
          <w:lang w:val="en-IN" w:eastAsia="en-IN"/>
        </w:rPr>
        <w:t xml:space="preserve">SEBI passed an order, dated 30 November 2018, in the matter of Dealing in Illiquid options on the BSE imposing a total penalty of Rs 5,00,000 (Rupees Five Lakh Only) on Jai Prakash Agarwal for the violation of </w:t>
      </w:r>
      <w:r w:rsidRPr="00C35987">
        <w:rPr>
          <w:rFonts w:ascii="Garamond" w:hAnsi="Garamond"/>
        </w:rPr>
        <w:t>regu</w:t>
      </w:r>
      <w:r>
        <w:rPr>
          <w:rFonts w:ascii="Garamond" w:hAnsi="Garamond"/>
        </w:rPr>
        <w:t xml:space="preserve">lations 3(a), 4(1) and </w:t>
      </w:r>
      <w:r w:rsidRPr="00C35987">
        <w:rPr>
          <w:rFonts w:ascii="Garamond" w:hAnsi="Garamond"/>
        </w:rPr>
        <w:t>4(2)(a)</w:t>
      </w:r>
      <w:r w:rsidRPr="00C35987">
        <w:rPr>
          <w:rFonts w:ascii="Garamond" w:hAnsi="Garamond"/>
          <w:lang w:val="en-IN" w:eastAsia="en-IN"/>
        </w:rPr>
        <w:t xml:space="preserve"> of PFUTP Regulations.</w:t>
      </w:r>
      <w:r w:rsidR="005875A8" w:rsidRPr="005875A8">
        <w:rPr>
          <w:rFonts w:ascii="Garamond" w:hAnsi="Garamond"/>
          <w:color w:val="auto"/>
        </w:rPr>
        <w:t xml:space="preserve"> </w:t>
      </w:r>
    </w:p>
    <w:p w14:paraId="0FB39A30" w14:textId="77777777" w:rsidR="005875A8" w:rsidRPr="00A23554" w:rsidRDefault="005875A8" w:rsidP="005875A8">
      <w:pPr>
        <w:pStyle w:val="Default"/>
        <w:ind w:left="720"/>
        <w:jc w:val="both"/>
        <w:rPr>
          <w:rFonts w:ascii="Garamond" w:hAnsi="Garamond"/>
          <w:color w:val="auto"/>
        </w:rPr>
      </w:pPr>
    </w:p>
    <w:p w14:paraId="782EE3CC" w14:textId="77777777" w:rsidR="005875A8" w:rsidRPr="004B1883" w:rsidRDefault="000D0B32" w:rsidP="005F0356">
      <w:pPr>
        <w:pStyle w:val="Default"/>
        <w:numPr>
          <w:ilvl w:val="0"/>
          <w:numId w:val="7"/>
        </w:numPr>
        <w:jc w:val="both"/>
        <w:rPr>
          <w:rFonts w:ascii="Garamond" w:hAnsi="Garamond"/>
          <w:color w:val="auto"/>
        </w:rPr>
      </w:pPr>
      <w:r w:rsidRPr="00C35987">
        <w:rPr>
          <w:rFonts w:ascii="Garamond" w:hAnsi="Garamond"/>
          <w:lang w:val="en-IN" w:eastAsia="en-IN"/>
        </w:rPr>
        <w:t xml:space="preserve">SEBI passed an order, dated 30 November 2018, in the matter of Dealing in Illiquid options on the BSE imposing a total penalty of Rs 5,00,000 (Rupees Five Lakh Only) on </w:t>
      </w:r>
      <w:r w:rsidRPr="00563233">
        <w:rPr>
          <w:rFonts w:ascii="Garamond" w:hAnsi="Garamond"/>
          <w:lang w:val="en-IN" w:eastAsia="en-IN"/>
        </w:rPr>
        <w:t>Krishay Properties Pvt. Ltd.</w:t>
      </w:r>
      <w:r w:rsidRPr="00C35987">
        <w:rPr>
          <w:rFonts w:ascii="Garamond" w:hAnsi="Garamond"/>
          <w:lang w:val="en-IN" w:eastAsia="en-IN"/>
        </w:rPr>
        <w:t xml:space="preserve"> for the violation of </w:t>
      </w:r>
      <w:r w:rsidRPr="00C35987">
        <w:rPr>
          <w:rFonts w:ascii="Garamond" w:hAnsi="Garamond"/>
        </w:rPr>
        <w:t>regu</w:t>
      </w:r>
      <w:r>
        <w:rPr>
          <w:rFonts w:ascii="Garamond" w:hAnsi="Garamond"/>
        </w:rPr>
        <w:t xml:space="preserve">lations 3(a), 4(1) and </w:t>
      </w:r>
      <w:r w:rsidRPr="00C35987">
        <w:rPr>
          <w:rFonts w:ascii="Garamond" w:hAnsi="Garamond"/>
        </w:rPr>
        <w:t>4(2)(a)</w:t>
      </w:r>
      <w:r w:rsidRPr="00C35987">
        <w:rPr>
          <w:rFonts w:ascii="Garamond" w:hAnsi="Garamond"/>
          <w:lang w:val="en-IN" w:eastAsia="en-IN"/>
        </w:rPr>
        <w:t xml:space="preserve"> of PFUTP Regulations.</w:t>
      </w:r>
      <w:r w:rsidR="005875A8" w:rsidRPr="005875A8">
        <w:rPr>
          <w:rFonts w:ascii="Garamond" w:hAnsi="Garamond"/>
          <w:color w:val="auto"/>
        </w:rPr>
        <w:t xml:space="preserve"> </w:t>
      </w:r>
    </w:p>
    <w:p w14:paraId="39E60A70" w14:textId="77777777" w:rsidR="005875A8" w:rsidRPr="00A23554" w:rsidRDefault="005875A8" w:rsidP="005875A8">
      <w:pPr>
        <w:pStyle w:val="Default"/>
        <w:ind w:left="720"/>
        <w:jc w:val="both"/>
        <w:rPr>
          <w:rFonts w:ascii="Garamond" w:hAnsi="Garamond"/>
          <w:color w:val="auto"/>
        </w:rPr>
      </w:pPr>
    </w:p>
    <w:p w14:paraId="492B31F2" w14:textId="77777777" w:rsidR="005875A8" w:rsidRPr="004B1883" w:rsidRDefault="000D0B32" w:rsidP="005F0356">
      <w:pPr>
        <w:pStyle w:val="Default"/>
        <w:numPr>
          <w:ilvl w:val="0"/>
          <w:numId w:val="7"/>
        </w:numPr>
        <w:jc w:val="both"/>
        <w:rPr>
          <w:rFonts w:ascii="Garamond" w:hAnsi="Garamond"/>
          <w:color w:val="auto"/>
        </w:rPr>
      </w:pPr>
      <w:r w:rsidRPr="00FF1F56">
        <w:rPr>
          <w:rFonts w:ascii="Garamond" w:hAnsi="Garamond"/>
          <w:lang w:val="en-IN" w:eastAsia="en-IN"/>
        </w:rPr>
        <w:t xml:space="preserve">SEBI passed an order, dated 30 November 2018, in the matter of Bheema Cements Ltd. imposing a total penalty of Rs 1,00,000 (Rupees One Lakh Only) on Venkata Vasudev for the violation of </w:t>
      </w:r>
      <w:r w:rsidRPr="00FF1F56">
        <w:rPr>
          <w:rFonts w:ascii="Garamond" w:hAnsi="Garamond"/>
        </w:rPr>
        <w:t>regulation 13(1) of the PIT Regulations and regulation 29(1) read with 29(3) of the SAST Regulations</w:t>
      </w:r>
      <w:r w:rsidRPr="00FF1F56">
        <w:rPr>
          <w:rFonts w:ascii="Garamond" w:hAnsi="Garamond"/>
          <w:lang w:val="en-IN" w:eastAsia="en-IN"/>
        </w:rPr>
        <w:t>.</w:t>
      </w:r>
      <w:r w:rsidR="005875A8" w:rsidRPr="005875A8">
        <w:rPr>
          <w:rFonts w:ascii="Garamond" w:hAnsi="Garamond"/>
          <w:color w:val="auto"/>
        </w:rPr>
        <w:t xml:space="preserve"> </w:t>
      </w:r>
    </w:p>
    <w:p w14:paraId="1927E0CA" w14:textId="77777777" w:rsidR="005875A8" w:rsidRPr="00A23554" w:rsidRDefault="005875A8" w:rsidP="005875A8">
      <w:pPr>
        <w:pStyle w:val="Default"/>
        <w:ind w:left="720"/>
        <w:jc w:val="both"/>
        <w:rPr>
          <w:rFonts w:ascii="Garamond" w:hAnsi="Garamond"/>
          <w:color w:val="auto"/>
        </w:rPr>
      </w:pPr>
    </w:p>
    <w:p w14:paraId="29E770FD" w14:textId="77777777" w:rsidR="005875A8" w:rsidRPr="004B1883" w:rsidRDefault="000D0B32" w:rsidP="005F0356">
      <w:pPr>
        <w:pStyle w:val="Default"/>
        <w:numPr>
          <w:ilvl w:val="0"/>
          <w:numId w:val="7"/>
        </w:numPr>
        <w:jc w:val="both"/>
        <w:rPr>
          <w:rFonts w:ascii="Garamond" w:hAnsi="Garamond"/>
          <w:color w:val="auto"/>
        </w:rPr>
      </w:pPr>
      <w:r w:rsidRPr="00FF1F56">
        <w:rPr>
          <w:rFonts w:ascii="Garamond" w:hAnsi="Garamond"/>
          <w:lang w:val="en-IN" w:eastAsia="en-IN"/>
        </w:rPr>
        <w:t>SEBI passed an order, dated 30 November 2018, in the matter of Bheema Cements Ltd. imposing a total penalty o</w:t>
      </w:r>
      <w:r w:rsidRPr="003B6F50">
        <w:rPr>
          <w:rFonts w:ascii="Garamond" w:hAnsi="Garamond"/>
          <w:lang w:val="en-IN" w:eastAsia="en-IN"/>
        </w:rPr>
        <w:t xml:space="preserve">f Rs 1,00,000 (Rupees One Lakh Only) on Vinsri Cement Industries </w:t>
      </w:r>
      <w:r w:rsidRPr="003B6F50">
        <w:rPr>
          <w:rFonts w:ascii="Garamond" w:hAnsi="Garamond"/>
          <w:lang w:val="en-IN" w:eastAsia="en-IN"/>
        </w:rPr>
        <w:lastRenderedPageBreak/>
        <w:t xml:space="preserve">Pvt Ltd for the violation of </w:t>
      </w:r>
      <w:r w:rsidRPr="003B6F50">
        <w:rPr>
          <w:rFonts w:ascii="Garamond" w:hAnsi="Garamond"/>
        </w:rPr>
        <w:t>regulation 13(3) read with 13(5) of the PIT Regulations and regulation 29(2) read with 29(3) of the SAST Regulations</w:t>
      </w:r>
      <w:r w:rsidRPr="003B6F50">
        <w:rPr>
          <w:rFonts w:ascii="Garamond" w:hAnsi="Garamond"/>
          <w:lang w:val="en-IN" w:eastAsia="en-IN"/>
        </w:rPr>
        <w:t>.</w:t>
      </w:r>
      <w:r w:rsidR="005875A8" w:rsidRPr="005875A8">
        <w:rPr>
          <w:rFonts w:ascii="Garamond" w:hAnsi="Garamond"/>
          <w:color w:val="auto"/>
        </w:rPr>
        <w:t xml:space="preserve"> </w:t>
      </w:r>
    </w:p>
    <w:p w14:paraId="2EE657F4" w14:textId="77777777" w:rsidR="005875A8" w:rsidRPr="00A23554" w:rsidRDefault="005875A8" w:rsidP="005875A8">
      <w:pPr>
        <w:pStyle w:val="Default"/>
        <w:ind w:left="720"/>
        <w:jc w:val="both"/>
        <w:rPr>
          <w:rFonts w:ascii="Garamond" w:hAnsi="Garamond"/>
          <w:color w:val="auto"/>
        </w:rPr>
      </w:pPr>
    </w:p>
    <w:p w14:paraId="55C8EE67" w14:textId="77777777" w:rsidR="000D0B32" w:rsidRDefault="000D0B32" w:rsidP="005F0356">
      <w:pPr>
        <w:pStyle w:val="Default"/>
        <w:numPr>
          <w:ilvl w:val="0"/>
          <w:numId w:val="7"/>
        </w:numPr>
        <w:jc w:val="both"/>
        <w:rPr>
          <w:rFonts w:ascii="Garamond" w:hAnsi="Garamond"/>
          <w:color w:val="auto"/>
        </w:rPr>
      </w:pPr>
      <w:r w:rsidRPr="00451F6C">
        <w:rPr>
          <w:rFonts w:ascii="Garamond" w:hAnsi="Garamond"/>
          <w:color w:val="auto"/>
        </w:rPr>
        <w:t xml:space="preserve">SEBI passed an order, dated </w:t>
      </w:r>
      <w:r>
        <w:rPr>
          <w:rFonts w:ascii="Garamond" w:hAnsi="Garamond"/>
          <w:color w:val="auto"/>
        </w:rPr>
        <w:t>30</w:t>
      </w:r>
      <w:r w:rsidRPr="00451F6C">
        <w:rPr>
          <w:rFonts w:ascii="Garamond" w:hAnsi="Garamond"/>
          <w:color w:val="auto"/>
        </w:rPr>
        <w:t xml:space="preserve"> November 2018, in the matter of Kaveri Seed Company Limited imposing </w:t>
      </w:r>
      <w:r>
        <w:rPr>
          <w:rFonts w:ascii="Garamond" w:hAnsi="Garamond"/>
          <w:color w:val="auto"/>
        </w:rPr>
        <w:t xml:space="preserve">following penalties </w:t>
      </w:r>
      <w:r w:rsidRPr="00451F6C">
        <w:rPr>
          <w:rFonts w:ascii="Garamond" w:hAnsi="Garamond"/>
          <w:color w:val="auto"/>
        </w:rPr>
        <w:t xml:space="preserve">for the violation of </w:t>
      </w:r>
      <w:r w:rsidRPr="00756A8E">
        <w:rPr>
          <w:rFonts w:ascii="Garamond" w:hAnsi="Garamond"/>
          <w:color w:val="auto"/>
        </w:rPr>
        <w:t>regulation 3(a), (b), (c), 4(1) and 4(2)(a)</w:t>
      </w:r>
      <w:r w:rsidRPr="00451F6C">
        <w:rPr>
          <w:rFonts w:ascii="Garamond" w:hAnsi="Garamond"/>
          <w:color w:val="auto"/>
        </w:rPr>
        <w:t xml:space="preserve"> of PFUTP Regulations.</w:t>
      </w:r>
    </w:p>
    <w:tbl>
      <w:tblPr>
        <w:tblW w:w="7726" w:type="dxa"/>
        <w:jc w:val="center"/>
        <w:tblCellMar>
          <w:right w:w="115" w:type="dxa"/>
        </w:tblCellMar>
        <w:tblLook w:val="04A0" w:firstRow="1" w:lastRow="0" w:firstColumn="1" w:lastColumn="0" w:noHBand="0" w:noVBand="1"/>
      </w:tblPr>
      <w:tblGrid>
        <w:gridCol w:w="3090"/>
        <w:gridCol w:w="4636"/>
      </w:tblGrid>
      <w:tr w:rsidR="000D0B32" w:rsidRPr="00F03A8C" w14:paraId="5FF2F08C" w14:textId="77777777" w:rsidTr="00586E62">
        <w:trPr>
          <w:trHeight w:val="470"/>
          <w:jc w:val="center"/>
        </w:trPr>
        <w:tc>
          <w:tcPr>
            <w:tcW w:w="3090" w:type="dxa"/>
            <w:tcBorders>
              <w:top w:val="single" w:sz="4" w:space="0" w:color="000000"/>
              <w:left w:val="single" w:sz="4" w:space="0" w:color="000000"/>
              <w:bottom w:val="single" w:sz="4" w:space="0" w:color="000000"/>
              <w:right w:val="single" w:sz="4" w:space="0" w:color="000000"/>
            </w:tcBorders>
          </w:tcPr>
          <w:p w14:paraId="186EB931" w14:textId="77777777" w:rsidR="000D0B32" w:rsidRPr="00F03A8C" w:rsidRDefault="000D0B32" w:rsidP="00586E62">
            <w:pPr>
              <w:spacing w:line="276" w:lineRule="auto"/>
              <w:rPr>
                <w:rFonts w:ascii="Garamond" w:hAnsi="Garamond"/>
              </w:rPr>
            </w:pPr>
            <w:r w:rsidRPr="00F03A8C">
              <w:rPr>
                <w:rFonts w:ascii="Garamond" w:eastAsia="Arial" w:hAnsi="Garamond" w:cs="Arial"/>
                <w:b/>
              </w:rPr>
              <w:t>Name of the Entity</w:t>
            </w:r>
          </w:p>
        </w:tc>
        <w:tc>
          <w:tcPr>
            <w:tcW w:w="4636" w:type="dxa"/>
            <w:tcBorders>
              <w:top w:val="single" w:sz="4" w:space="0" w:color="000000"/>
              <w:left w:val="single" w:sz="4" w:space="0" w:color="000000"/>
              <w:bottom w:val="single" w:sz="4" w:space="0" w:color="000000"/>
              <w:right w:val="single" w:sz="4" w:space="0" w:color="000000"/>
            </w:tcBorders>
          </w:tcPr>
          <w:p w14:paraId="6AC3431F" w14:textId="77777777" w:rsidR="000D0B32" w:rsidRPr="00F03A8C" w:rsidRDefault="000D0B32" w:rsidP="00586E62">
            <w:pPr>
              <w:spacing w:after="129"/>
              <w:jc w:val="center"/>
              <w:rPr>
                <w:rFonts w:ascii="Garamond" w:hAnsi="Garamond"/>
              </w:rPr>
            </w:pPr>
            <w:r w:rsidRPr="00F03A8C">
              <w:rPr>
                <w:rFonts w:ascii="Garamond" w:eastAsia="Arial" w:hAnsi="Garamond" w:cs="Arial"/>
                <w:b/>
              </w:rPr>
              <w:t>Penalty</w:t>
            </w:r>
          </w:p>
        </w:tc>
      </w:tr>
      <w:tr w:rsidR="000D0B32" w:rsidRPr="00F03A8C" w14:paraId="28D851B0" w14:textId="77777777" w:rsidTr="00586E62">
        <w:trPr>
          <w:trHeight w:val="413"/>
          <w:jc w:val="center"/>
        </w:trPr>
        <w:tc>
          <w:tcPr>
            <w:tcW w:w="3090" w:type="dxa"/>
            <w:tcBorders>
              <w:top w:val="single" w:sz="4" w:space="0" w:color="000000"/>
              <w:left w:val="single" w:sz="4" w:space="0" w:color="000000"/>
              <w:bottom w:val="single" w:sz="4" w:space="0" w:color="000000"/>
              <w:right w:val="single" w:sz="4" w:space="0" w:color="000000"/>
            </w:tcBorders>
          </w:tcPr>
          <w:p w14:paraId="06032778" w14:textId="77777777" w:rsidR="000D0B32" w:rsidRPr="00F03A8C" w:rsidRDefault="000D0B32" w:rsidP="00586E62">
            <w:pPr>
              <w:spacing w:line="276" w:lineRule="auto"/>
              <w:rPr>
                <w:rFonts w:ascii="Garamond" w:hAnsi="Garamond"/>
              </w:rPr>
            </w:pPr>
            <w:r w:rsidRPr="00F03A8C">
              <w:rPr>
                <w:rFonts w:ascii="Garamond" w:hAnsi="Garamond"/>
              </w:rPr>
              <w:t>Ganesh Khaja Ambarkar</w:t>
            </w:r>
          </w:p>
        </w:tc>
        <w:tc>
          <w:tcPr>
            <w:tcW w:w="4636" w:type="dxa"/>
            <w:tcBorders>
              <w:top w:val="single" w:sz="4" w:space="0" w:color="000000"/>
              <w:left w:val="single" w:sz="4" w:space="0" w:color="000000"/>
              <w:bottom w:val="single" w:sz="4" w:space="0" w:color="000000"/>
              <w:right w:val="single" w:sz="4" w:space="0" w:color="000000"/>
            </w:tcBorders>
          </w:tcPr>
          <w:p w14:paraId="420DDCB1" w14:textId="77777777" w:rsidR="000D0B32" w:rsidRPr="00F03A8C" w:rsidRDefault="000D0B32" w:rsidP="00586E62">
            <w:pPr>
              <w:spacing w:line="276" w:lineRule="auto"/>
              <w:rPr>
                <w:rFonts w:ascii="Garamond" w:hAnsi="Garamond"/>
              </w:rPr>
            </w:pPr>
            <w:r w:rsidRPr="00F03A8C">
              <w:rPr>
                <w:rFonts w:ascii="Garamond" w:hAnsi="Garamond"/>
              </w:rPr>
              <w:t>Rs.15,00,000/- (Rupees Fifteen Lakh Only)</w:t>
            </w:r>
          </w:p>
        </w:tc>
      </w:tr>
      <w:tr w:rsidR="000D0B32" w:rsidRPr="00F03A8C" w14:paraId="039E0750" w14:textId="77777777" w:rsidTr="00586E62">
        <w:trPr>
          <w:trHeight w:val="413"/>
          <w:jc w:val="center"/>
        </w:trPr>
        <w:tc>
          <w:tcPr>
            <w:tcW w:w="3090" w:type="dxa"/>
            <w:tcBorders>
              <w:top w:val="single" w:sz="4" w:space="0" w:color="000000"/>
              <w:left w:val="single" w:sz="4" w:space="0" w:color="000000"/>
              <w:bottom w:val="single" w:sz="4" w:space="0" w:color="000000"/>
              <w:right w:val="single" w:sz="4" w:space="0" w:color="000000"/>
            </w:tcBorders>
          </w:tcPr>
          <w:p w14:paraId="0DC2892F" w14:textId="77777777" w:rsidR="000D0B32" w:rsidRPr="00F03A8C" w:rsidRDefault="000D0B32" w:rsidP="00586E62">
            <w:pPr>
              <w:spacing w:line="276" w:lineRule="auto"/>
              <w:rPr>
                <w:rFonts w:ascii="Garamond" w:hAnsi="Garamond"/>
              </w:rPr>
            </w:pPr>
            <w:r w:rsidRPr="00F03A8C">
              <w:rPr>
                <w:rFonts w:ascii="Garamond" w:hAnsi="Garamond"/>
              </w:rPr>
              <w:t>Chandrakanth Ambarkar</w:t>
            </w:r>
          </w:p>
        </w:tc>
        <w:tc>
          <w:tcPr>
            <w:tcW w:w="4636" w:type="dxa"/>
            <w:tcBorders>
              <w:top w:val="single" w:sz="4" w:space="0" w:color="000000"/>
              <w:left w:val="single" w:sz="4" w:space="0" w:color="000000"/>
              <w:bottom w:val="single" w:sz="4" w:space="0" w:color="000000"/>
              <w:right w:val="single" w:sz="4" w:space="0" w:color="000000"/>
            </w:tcBorders>
          </w:tcPr>
          <w:p w14:paraId="7B15850C" w14:textId="77777777" w:rsidR="000D0B32" w:rsidRPr="00F03A8C" w:rsidRDefault="000D0B32" w:rsidP="00586E62">
            <w:pPr>
              <w:spacing w:line="276" w:lineRule="auto"/>
              <w:rPr>
                <w:rFonts w:ascii="Garamond" w:hAnsi="Garamond"/>
              </w:rPr>
            </w:pPr>
            <w:r w:rsidRPr="00F03A8C">
              <w:rPr>
                <w:rFonts w:ascii="Garamond" w:hAnsi="Garamond"/>
              </w:rPr>
              <w:t>Rs.1,00,000/- (Rupees One Lakh Only)</w:t>
            </w:r>
          </w:p>
        </w:tc>
      </w:tr>
      <w:tr w:rsidR="000D0B32" w:rsidRPr="00F03A8C" w14:paraId="161016FA" w14:textId="77777777" w:rsidTr="00586E62">
        <w:trPr>
          <w:trHeight w:val="413"/>
          <w:jc w:val="center"/>
        </w:trPr>
        <w:tc>
          <w:tcPr>
            <w:tcW w:w="3090" w:type="dxa"/>
            <w:tcBorders>
              <w:top w:val="single" w:sz="4" w:space="0" w:color="000000"/>
              <w:left w:val="single" w:sz="4" w:space="0" w:color="000000"/>
              <w:bottom w:val="single" w:sz="4" w:space="0" w:color="000000"/>
              <w:right w:val="single" w:sz="4" w:space="0" w:color="000000"/>
            </w:tcBorders>
          </w:tcPr>
          <w:p w14:paraId="608B358B" w14:textId="77777777" w:rsidR="000D0B32" w:rsidRPr="00F03A8C" w:rsidRDefault="000D0B32" w:rsidP="00586E62">
            <w:pPr>
              <w:spacing w:line="276" w:lineRule="auto"/>
              <w:rPr>
                <w:rFonts w:ascii="Garamond" w:hAnsi="Garamond"/>
              </w:rPr>
            </w:pPr>
            <w:r w:rsidRPr="00F03A8C">
              <w:rPr>
                <w:rFonts w:ascii="Garamond" w:hAnsi="Garamond"/>
              </w:rPr>
              <w:t>Shashikala Ambarkar</w:t>
            </w:r>
          </w:p>
        </w:tc>
        <w:tc>
          <w:tcPr>
            <w:tcW w:w="4636" w:type="dxa"/>
            <w:tcBorders>
              <w:top w:val="single" w:sz="4" w:space="0" w:color="000000"/>
              <w:left w:val="single" w:sz="4" w:space="0" w:color="000000"/>
              <w:bottom w:val="single" w:sz="4" w:space="0" w:color="000000"/>
              <w:right w:val="single" w:sz="4" w:space="0" w:color="000000"/>
            </w:tcBorders>
          </w:tcPr>
          <w:p w14:paraId="5791F926" w14:textId="77777777" w:rsidR="000D0B32" w:rsidRPr="00F03A8C" w:rsidRDefault="000D0B32" w:rsidP="00586E62">
            <w:pPr>
              <w:spacing w:line="276" w:lineRule="auto"/>
              <w:rPr>
                <w:rFonts w:ascii="Garamond" w:hAnsi="Garamond"/>
              </w:rPr>
            </w:pPr>
            <w:r w:rsidRPr="00F03A8C">
              <w:rPr>
                <w:rFonts w:ascii="Garamond" w:hAnsi="Garamond"/>
              </w:rPr>
              <w:t>Rs.4,00,000/- (Rupees Four Lakh Only)</w:t>
            </w:r>
          </w:p>
        </w:tc>
      </w:tr>
      <w:tr w:rsidR="000D0B32" w:rsidRPr="00F03A8C" w14:paraId="5FD2833F" w14:textId="77777777" w:rsidTr="00586E62">
        <w:trPr>
          <w:trHeight w:val="413"/>
          <w:jc w:val="center"/>
        </w:trPr>
        <w:tc>
          <w:tcPr>
            <w:tcW w:w="3090" w:type="dxa"/>
            <w:tcBorders>
              <w:top w:val="single" w:sz="4" w:space="0" w:color="000000"/>
              <w:left w:val="single" w:sz="4" w:space="0" w:color="000000"/>
              <w:bottom w:val="single" w:sz="4" w:space="0" w:color="000000"/>
              <w:right w:val="single" w:sz="4" w:space="0" w:color="000000"/>
            </w:tcBorders>
          </w:tcPr>
          <w:p w14:paraId="024E2514" w14:textId="77777777" w:rsidR="000D0B32" w:rsidRPr="00F03A8C" w:rsidRDefault="000D0B32" w:rsidP="00586E62">
            <w:pPr>
              <w:spacing w:line="276" w:lineRule="auto"/>
              <w:rPr>
                <w:rFonts w:ascii="Garamond" w:hAnsi="Garamond"/>
              </w:rPr>
            </w:pPr>
            <w:r w:rsidRPr="00F03A8C">
              <w:rPr>
                <w:rFonts w:ascii="Garamond" w:hAnsi="Garamond"/>
              </w:rPr>
              <w:t>Pavani Ambarkar</w:t>
            </w:r>
          </w:p>
        </w:tc>
        <w:tc>
          <w:tcPr>
            <w:tcW w:w="4636" w:type="dxa"/>
            <w:tcBorders>
              <w:top w:val="single" w:sz="4" w:space="0" w:color="000000"/>
              <w:left w:val="single" w:sz="4" w:space="0" w:color="000000"/>
              <w:bottom w:val="single" w:sz="4" w:space="0" w:color="000000"/>
              <w:right w:val="single" w:sz="4" w:space="0" w:color="000000"/>
            </w:tcBorders>
          </w:tcPr>
          <w:p w14:paraId="0AF122D9" w14:textId="77777777" w:rsidR="000D0B32" w:rsidRPr="00F03A8C" w:rsidRDefault="000D0B32" w:rsidP="00586E62">
            <w:pPr>
              <w:spacing w:line="276" w:lineRule="auto"/>
              <w:rPr>
                <w:rFonts w:ascii="Garamond" w:hAnsi="Garamond"/>
              </w:rPr>
            </w:pPr>
            <w:r w:rsidRPr="00F03A8C">
              <w:rPr>
                <w:rFonts w:ascii="Garamond" w:hAnsi="Garamond"/>
              </w:rPr>
              <w:t>Rs.2,00,000/- (Rupees Two Lakh Only)</w:t>
            </w:r>
          </w:p>
        </w:tc>
      </w:tr>
    </w:tbl>
    <w:p w14:paraId="2A02035C" w14:textId="77777777" w:rsidR="000D0B32" w:rsidRDefault="000D0B32" w:rsidP="000D0B32">
      <w:pPr>
        <w:pStyle w:val="Default"/>
        <w:ind w:left="720"/>
        <w:jc w:val="both"/>
        <w:rPr>
          <w:rFonts w:ascii="Garamond" w:hAnsi="Garamond"/>
          <w:lang w:val="en-IN" w:eastAsia="en-IN"/>
        </w:rPr>
      </w:pPr>
    </w:p>
    <w:p w14:paraId="2A47B82A" w14:textId="77777777" w:rsidR="000D0B32" w:rsidRDefault="000D0B32" w:rsidP="005F0356">
      <w:pPr>
        <w:pStyle w:val="Default"/>
        <w:numPr>
          <w:ilvl w:val="0"/>
          <w:numId w:val="7"/>
        </w:numPr>
        <w:jc w:val="both"/>
        <w:rPr>
          <w:rFonts w:ascii="Garamond" w:hAnsi="Garamond"/>
          <w:color w:val="auto"/>
        </w:rPr>
      </w:pPr>
      <w:r w:rsidRPr="00451F6C">
        <w:rPr>
          <w:rFonts w:ascii="Garamond" w:hAnsi="Garamond"/>
          <w:color w:val="auto"/>
        </w:rPr>
        <w:t xml:space="preserve">SEBI passed an order, dated </w:t>
      </w:r>
      <w:r>
        <w:rPr>
          <w:rFonts w:ascii="Garamond" w:hAnsi="Garamond"/>
          <w:color w:val="auto"/>
        </w:rPr>
        <w:t>30</w:t>
      </w:r>
      <w:r w:rsidRPr="00451F6C">
        <w:rPr>
          <w:rFonts w:ascii="Garamond" w:hAnsi="Garamond"/>
          <w:color w:val="auto"/>
        </w:rPr>
        <w:t xml:space="preserve"> November 2018,</w:t>
      </w:r>
      <w:r>
        <w:rPr>
          <w:rFonts w:ascii="Garamond" w:hAnsi="Garamond"/>
          <w:color w:val="auto"/>
        </w:rPr>
        <w:t xml:space="preserve"> </w:t>
      </w:r>
      <w:r w:rsidRPr="00FE6D75">
        <w:rPr>
          <w:rFonts w:ascii="Garamond" w:hAnsi="Garamond"/>
          <w:color w:val="auto"/>
        </w:rPr>
        <w:t>in the matter of Maitreya Services Pvt. Ltd.</w:t>
      </w:r>
      <w:r>
        <w:rPr>
          <w:rFonts w:ascii="Garamond" w:hAnsi="Garamond"/>
          <w:color w:val="auto"/>
        </w:rPr>
        <w:t xml:space="preserve"> imposing following penalties:</w:t>
      </w:r>
    </w:p>
    <w:tbl>
      <w:tblPr>
        <w:tblW w:w="9520" w:type="dxa"/>
        <w:tblInd w:w="540" w:type="dxa"/>
        <w:tblCellMar>
          <w:right w:w="72" w:type="dxa"/>
        </w:tblCellMar>
        <w:tblLook w:val="04A0" w:firstRow="1" w:lastRow="0" w:firstColumn="1" w:lastColumn="0" w:noHBand="0" w:noVBand="1"/>
      </w:tblPr>
      <w:tblGrid>
        <w:gridCol w:w="3565"/>
        <w:gridCol w:w="3687"/>
        <w:gridCol w:w="2268"/>
      </w:tblGrid>
      <w:tr w:rsidR="000D0B32" w:rsidRPr="00055CF6" w14:paraId="791CC610" w14:textId="77777777" w:rsidTr="00586E62">
        <w:trPr>
          <w:trHeight w:val="206"/>
        </w:trPr>
        <w:tc>
          <w:tcPr>
            <w:tcW w:w="3565" w:type="dxa"/>
            <w:tcBorders>
              <w:top w:val="single" w:sz="4" w:space="0" w:color="000000"/>
              <w:left w:val="single" w:sz="4" w:space="0" w:color="000000"/>
              <w:bottom w:val="single" w:sz="4" w:space="0" w:color="000000"/>
              <w:right w:val="single" w:sz="4" w:space="0" w:color="000000"/>
            </w:tcBorders>
          </w:tcPr>
          <w:p w14:paraId="1C70F1A3" w14:textId="77777777" w:rsidR="000D0B32" w:rsidRPr="00055CF6" w:rsidRDefault="000D0B32" w:rsidP="00586E62">
            <w:pPr>
              <w:rPr>
                <w:rFonts w:ascii="Garamond" w:hAnsi="Garamond"/>
                <w:b/>
              </w:rPr>
            </w:pPr>
            <w:r w:rsidRPr="00F03A8C">
              <w:rPr>
                <w:rFonts w:ascii="Garamond" w:eastAsia="Arial" w:hAnsi="Garamond" w:cs="Arial"/>
                <w:b/>
              </w:rPr>
              <w:t>Name of the Entity</w:t>
            </w:r>
          </w:p>
        </w:tc>
        <w:tc>
          <w:tcPr>
            <w:tcW w:w="3687" w:type="dxa"/>
            <w:tcBorders>
              <w:top w:val="single" w:sz="4" w:space="0" w:color="000000"/>
              <w:left w:val="single" w:sz="4" w:space="0" w:color="000000"/>
              <w:bottom w:val="single" w:sz="4" w:space="0" w:color="000000"/>
              <w:right w:val="single" w:sz="4" w:space="0" w:color="000000"/>
            </w:tcBorders>
          </w:tcPr>
          <w:p w14:paraId="33F2AD8B" w14:textId="77777777" w:rsidR="000D0B32" w:rsidRPr="00055CF6" w:rsidRDefault="000D0B32" w:rsidP="00586E62">
            <w:pPr>
              <w:rPr>
                <w:rFonts w:ascii="Garamond" w:hAnsi="Garamond"/>
                <w:b/>
              </w:rPr>
            </w:pPr>
            <w:r w:rsidRPr="00055CF6">
              <w:rPr>
                <w:rFonts w:ascii="Garamond" w:eastAsia="Arial" w:hAnsi="Garamond" w:cs="Arial"/>
                <w:b/>
              </w:rPr>
              <w:t xml:space="preserve">Provisions of Law violated </w:t>
            </w:r>
          </w:p>
        </w:tc>
        <w:tc>
          <w:tcPr>
            <w:tcW w:w="2268" w:type="dxa"/>
            <w:tcBorders>
              <w:top w:val="single" w:sz="4" w:space="0" w:color="000000"/>
              <w:left w:val="single" w:sz="4" w:space="0" w:color="000000"/>
              <w:bottom w:val="single" w:sz="4" w:space="0" w:color="000000"/>
              <w:right w:val="single" w:sz="4" w:space="0" w:color="000000"/>
            </w:tcBorders>
          </w:tcPr>
          <w:p w14:paraId="7FF8713A" w14:textId="77777777" w:rsidR="000D0B32" w:rsidRPr="00055CF6" w:rsidRDefault="000D0B32" w:rsidP="00586E62">
            <w:pPr>
              <w:ind w:left="3" w:right="10"/>
              <w:jc w:val="both"/>
              <w:rPr>
                <w:rFonts w:ascii="Garamond" w:hAnsi="Garamond"/>
                <w:b/>
              </w:rPr>
            </w:pPr>
            <w:r w:rsidRPr="0003308E">
              <w:rPr>
                <w:rFonts w:ascii="Garamond" w:eastAsia="Arial" w:hAnsi="Garamond" w:cs="Arial"/>
                <w:b/>
              </w:rPr>
              <w:t>Penalty</w:t>
            </w:r>
          </w:p>
        </w:tc>
      </w:tr>
      <w:tr w:rsidR="000D0B32" w:rsidRPr="00055CF6" w14:paraId="25E14680" w14:textId="77777777" w:rsidTr="00586E62">
        <w:trPr>
          <w:trHeight w:val="239"/>
        </w:trPr>
        <w:tc>
          <w:tcPr>
            <w:tcW w:w="3565" w:type="dxa"/>
            <w:vMerge w:val="restart"/>
            <w:tcBorders>
              <w:top w:val="single" w:sz="4" w:space="0" w:color="000000"/>
              <w:left w:val="single" w:sz="4" w:space="0" w:color="000000"/>
              <w:bottom w:val="single" w:sz="4" w:space="0" w:color="000000"/>
              <w:right w:val="single" w:sz="4" w:space="0" w:color="000000"/>
            </w:tcBorders>
          </w:tcPr>
          <w:p w14:paraId="5FE747BA" w14:textId="77777777" w:rsidR="000D0B32" w:rsidRDefault="000D0B32" w:rsidP="00586E62">
            <w:pPr>
              <w:spacing w:after="116" w:line="349" w:lineRule="auto"/>
              <w:rPr>
                <w:rFonts w:ascii="Garamond" w:hAnsi="Garamond"/>
              </w:rPr>
            </w:pPr>
            <w:r w:rsidRPr="00055CF6">
              <w:rPr>
                <w:rFonts w:ascii="Garamond" w:hAnsi="Garamond"/>
              </w:rPr>
              <w:t xml:space="preserve">Maitreya Services Private </w:t>
            </w:r>
            <w:r>
              <w:rPr>
                <w:rFonts w:ascii="Garamond" w:hAnsi="Garamond"/>
              </w:rPr>
              <w:t>Limited</w:t>
            </w:r>
          </w:p>
          <w:p w14:paraId="46B78469" w14:textId="77777777" w:rsidR="000D0B32" w:rsidRPr="0003308E" w:rsidRDefault="000D0B32" w:rsidP="00586E62">
            <w:pPr>
              <w:spacing w:after="116" w:line="349" w:lineRule="auto"/>
              <w:rPr>
                <w:rFonts w:ascii="Garamond" w:hAnsi="Garamond"/>
              </w:rPr>
            </w:pPr>
            <w:r w:rsidRPr="0003308E">
              <w:rPr>
                <w:rFonts w:ascii="Garamond" w:hAnsi="Garamond"/>
              </w:rPr>
              <w:t xml:space="preserve">Varsha Madhusudan Satpalkar </w:t>
            </w:r>
          </w:p>
          <w:p w14:paraId="095F81D2" w14:textId="77777777" w:rsidR="000D0B32" w:rsidRPr="00055CF6" w:rsidRDefault="000D0B32" w:rsidP="00586E62">
            <w:pPr>
              <w:spacing w:after="121"/>
              <w:rPr>
                <w:rFonts w:ascii="Garamond" w:hAnsi="Garamond"/>
              </w:rPr>
            </w:pPr>
            <w:r w:rsidRPr="00055CF6">
              <w:rPr>
                <w:rFonts w:ascii="Garamond" w:hAnsi="Garamond"/>
              </w:rPr>
              <w:t>Janardan Arvind Parulekar</w:t>
            </w:r>
          </w:p>
        </w:tc>
        <w:tc>
          <w:tcPr>
            <w:tcW w:w="3687" w:type="dxa"/>
            <w:tcBorders>
              <w:top w:val="single" w:sz="4" w:space="0" w:color="000000"/>
              <w:left w:val="single" w:sz="4" w:space="0" w:color="000000"/>
              <w:bottom w:val="single" w:sz="4" w:space="0" w:color="000000"/>
              <w:right w:val="single" w:sz="4" w:space="0" w:color="000000"/>
            </w:tcBorders>
          </w:tcPr>
          <w:p w14:paraId="30040851" w14:textId="77777777" w:rsidR="000D0B32" w:rsidRPr="00055CF6" w:rsidRDefault="000D0B32" w:rsidP="00586E62">
            <w:pPr>
              <w:spacing w:after="122"/>
              <w:ind w:left="7"/>
              <w:rPr>
                <w:rFonts w:ascii="Garamond" w:hAnsi="Garamond"/>
              </w:rPr>
            </w:pPr>
            <w:r w:rsidRPr="00055CF6">
              <w:rPr>
                <w:rFonts w:ascii="Garamond" w:hAnsi="Garamond"/>
              </w:rPr>
              <w:t xml:space="preserve">Section 12(1B) of the SEBI Act, </w:t>
            </w:r>
          </w:p>
          <w:p w14:paraId="25BFD9A7" w14:textId="77777777" w:rsidR="000D0B32" w:rsidRPr="00055CF6" w:rsidRDefault="000D0B32" w:rsidP="00586E62">
            <w:pPr>
              <w:spacing w:after="123"/>
              <w:ind w:left="24"/>
              <w:rPr>
                <w:rFonts w:ascii="Garamond" w:hAnsi="Garamond"/>
              </w:rPr>
            </w:pPr>
            <w:r w:rsidRPr="00055CF6">
              <w:rPr>
                <w:rFonts w:ascii="Garamond" w:hAnsi="Garamond"/>
              </w:rPr>
              <w:t xml:space="preserve">1992 &amp; Regulation 3 of the CIS </w:t>
            </w:r>
          </w:p>
          <w:p w14:paraId="4C0DA76C" w14:textId="77777777" w:rsidR="000D0B32" w:rsidRPr="00055CF6" w:rsidRDefault="000D0B32" w:rsidP="00586E62">
            <w:pPr>
              <w:spacing w:after="228" w:line="271" w:lineRule="auto"/>
              <w:ind w:right="22"/>
              <w:rPr>
                <w:rFonts w:ascii="Garamond" w:hAnsi="Garamond"/>
              </w:rPr>
            </w:pPr>
            <w:r w:rsidRPr="00055CF6">
              <w:rPr>
                <w:rFonts w:ascii="Garamond" w:hAnsi="Garamond"/>
              </w:rPr>
              <w:t>Regulations</w:t>
            </w:r>
          </w:p>
        </w:tc>
        <w:tc>
          <w:tcPr>
            <w:tcW w:w="2268" w:type="dxa"/>
            <w:tcBorders>
              <w:top w:val="single" w:sz="4" w:space="0" w:color="000000"/>
              <w:left w:val="single" w:sz="4" w:space="0" w:color="000000"/>
              <w:bottom w:val="single" w:sz="4" w:space="0" w:color="000000"/>
              <w:right w:val="single" w:sz="4" w:space="0" w:color="000000"/>
            </w:tcBorders>
          </w:tcPr>
          <w:p w14:paraId="42DCA636" w14:textId="77777777" w:rsidR="000D0B32" w:rsidRPr="00055CF6" w:rsidRDefault="000D0B32" w:rsidP="00586E62">
            <w:pPr>
              <w:spacing w:after="231"/>
              <w:ind w:left="3"/>
              <w:rPr>
                <w:rFonts w:ascii="Garamond" w:hAnsi="Garamond"/>
              </w:rPr>
            </w:pPr>
            <w:r w:rsidRPr="00055CF6">
              <w:rPr>
                <w:rFonts w:ascii="Garamond" w:eastAsia="Rupee Foradian" w:hAnsi="Garamond" w:cs="Rupee Foradian"/>
              </w:rPr>
              <w:t>Rs.</w:t>
            </w:r>
            <w:r w:rsidRPr="00055CF6">
              <w:rPr>
                <w:rFonts w:ascii="Garamond" w:hAnsi="Garamond"/>
              </w:rPr>
              <w:t>1,00,00,000/- (Rupees One Crore only).</w:t>
            </w:r>
          </w:p>
        </w:tc>
      </w:tr>
      <w:tr w:rsidR="000D0B32" w:rsidRPr="00055CF6" w14:paraId="3DF0450E" w14:textId="77777777" w:rsidTr="00586E62">
        <w:trPr>
          <w:trHeight w:val="349"/>
        </w:trPr>
        <w:tc>
          <w:tcPr>
            <w:tcW w:w="0" w:type="auto"/>
            <w:vMerge/>
            <w:tcBorders>
              <w:top w:val="nil"/>
              <w:left w:val="single" w:sz="4" w:space="0" w:color="000000"/>
              <w:bottom w:val="single" w:sz="4" w:space="0" w:color="000000"/>
              <w:right w:val="single" w:sz="4" w:space="0" w:color="000000"/>
            </w:tcBorders>
          </w:tcPr>
          <w:p w14:paraId="4E5A7105" w14:textId="77777777" w:rsidR="000D0B32" w:rsidRPr="00055CF6" w:rsidRDefault="000D0B32" w:rsidP="00586E62">
            <w:pPr>
              <w:rPr>
                <w:rFonts w:ascii="Garamond" w:hAnsi="Garamond"/>
              </w:rPr>
            </w:pPr>
          </w:p>
        </w:tc>
        <w:tc>
          <w:tcPr>
            <w:tcW w:w="3687" w:type="dxa"/>
            <w:tcBorders>
              <w:top w:val="single" w:sz="4" w:space="0" w:color="000000"/>
              <w:left w:val="single" w:sz="4" w:space="0" w:color="000000"/>
              <w:bottom w:val="single" w:sz="4" w:space="0" w:color="000000"/>
              <w:right w:val="single" w:sz="4" w:space="0" w:color="000000"/>
            </w:tcBorders>
          </w:tcPr>
          <w:p w14:paraId="7EAEA275" w14:textId="77777777" w:rsidR="000D0B32" w:rsidRPr="00055CF6" w:rsidRDefault="000D0B32" w:rsidP="00586E62">
            <w:pPr>
              <w:spacing w:after="121"/>
              <w:rPr>
                <w:rFonts w:ascii="Garamond" w:hAnsi="Garamond"/>
              </w:rPr>
            </w:pPr>
            <w:r w:rsidRPr="00055CF6">
              <w:rPr>
                <w:rFonts w:ascii="Garamond" w:hAnsi="Garamond"/>
              </w:rPr>
              <w:t>SEBI Order WTM/RKA/CIS/07/2013 dated March 25, 2013</w:t>
            </w:r>
          </w:p>
        </w:tc>
        <w:tc>
          <w:tcPr>
            <w:tcW w:w="2268" w:type="dxa"/>
            <w:tcBorders>
              <w:top w:val="single" w:sz="4" w:space="0" w:color="000000"/>
              <w:left w:val="single" w:sz="4" w:space="0" w:color="000000"/>
              <w:bottom w:val="single" w:sz="4" w:space="0" w:color="000000"/>
              <w:right w:val="single" w:sz="4" w:space="0" w:color="000000"/>
            </w:tcBorders>
          </w:tcPr>
          <w:p w14:paraId="0C9B53F3" w14:textId="77777777" w:rsidR="000D0B32" w:rsidRPr="00055CF6" w:rsidRDefault="000D0B32" w:rsidP="00586E62">
            <w:pPr>
              <w:ind w:left="3"/>
              <w:rPr>
                <w:rFonts w:ascii="Garamond" w:hAnsi="Garamond"/>
              </w:rPr>
            </w:pPr>
            <w:r w:rsidRPr="00055CF6">
              <w:rPr>
                <w:rFonts w:ascii="Garamond" w:eastAsia="Rupee Foradian" w:hAnsi="Garamond" w:cs="Rupee Foradian"/>
              </w:rPr>
              <w:t xml:space="preserve">Rs. </w:t>
            </w:r>
            <w:r w:rsidRPr="00055CF6">
              <w:rPr>
                <w:rFonts w:ascii="Garamond" w:hAnsi="Garamond"/>
              </w:rPr>
              <w:t>50,00,000/- (Rupees Fifty Lakh only)</w:t>
            </w:r>
          </w:p>
        </w:tc>
      </w:tr>
    </w:tbl>
    <w:p w14:paraId="4595F145" w14:textId="77777777" w:rsidR="000D0B32" w:rsidRDefault="000D0B32" w:rsidP="000D0B32">
      <w:pPr>
        <w:pStyle w:val="Default"/>
        <w:ind w:left="720"/>
        <w:jc w:val="both"/>
        <w:rPr>
          <w:rFonts w:ascii="Garamond" w:hAnsi="Garamond"/>
          <w:color w:val="auto"/>
        </w:rPr>
      </w:pPr>
    </w:p>
    <w:p w14:paraId="2455ACF9" w14:textId="77777777" w:rsidR="000D0B32" w:rsidRDefault="000D0B32" w:rsidP="005F0356">
      <w:pPr>
        <w:pStyle w:val="Default"/>
        <w:numPr>
          <w:ilvl w:val="0"/>
          <w:numId w:val="7"/>
        </w:numPr>
        <w:jc w:val="both"/>
        <w:rPr>
          <w:rFonts w:ascii="Garamond" w:hAnsi="Garamond"/>
          <w:lang w:val="en-IN" w:eastAsia="en-IN"/>
        </w:rPr>
      </w:pPr>
      <w:r w:rsidRPr="00BE5A82">
        <w:rPr>
          <w:rFonts w:ascii="Garamond" w:hAnsi="Garamond"/>
          <w:lang w:val="en-IN" w:eastAsia="en-IN"/>
        </w:rPr>
        <w:t>SEBI passed an order, dated 30 November 2018, in the matter of dealing in illiquid Stock Options at BSE imposing a total penalty of Rs 9,00,000 (Rupees Nine Lakh Only) on Avijit Saha for the violation of 3(a),(b),(c),(d), 4(1), 4(2)(a) of PFUTP Regulations.</w:t>
      </w:r>
    </w:p>
    <w:p w14:paraId="05D99C2F" w14:textId="77777777" w:rsidR="000D0B32" w:rsidRDefault="000D0B32" w:rsidP="000D0B32">
      <w:pPr>
        <w:pStyle w:val="Default"/>
        <w:ind w:left="720"/>
        <w:jc w:val="both"/>
        <w:rPr>
          <w:rFonts w:ascii="Garamond" w:hAnsi="Garamond"/>
          <w:lang w:val="en-IN" w:eastAsia="en-IN"/>
        </w:rPr>
      </w:pPr>
    </w:p>
    <w:p w14:paraId="084974BE" w14:textId="77777777" w:rsidR="005875A8" w:rsidRPr="004B1883" w:rsidRDefault="000D0B32" w:rsidP="005F0356">
      <w:pPr>
        <w:pStyle w:val="Default"/>
        <w:numPr>
          <w:ilvl w:val="0"/>
          <w:numId w:val="7"/>
        </w:numPr>
        <w:jc w:val="both"/>
        <w:rPr>
          <w:rFonts w:ascii="Garamond" w:hAnsi="Garamond"/>
          <w:color w:val="auto"/>
        </w:rPr>
      </w:pPr>
      <w:r w:rsidRPr="00BE5A82">
        <w:rPr>
          <w:rFonts w:ascii="Garamond" w:hAnsi="Garamond"/>
          <w:lang w:val="en-IN" w:eastAsia="en-IN"/>
        </w:rPr>
        <w:t xml:space="preserve">SEBI passed an order, dated 30 November 2018, in the matter of dealing in illiquid Stock Options at BSE imposing a total penalty of Rs </w:t>
      </w:r>
      <w:r>
        <w:rPr>
          <w:rFonts w:ascii="Garamond" w:hAnsi="Garamond"/>
          <w:lang w:val="en-IN" w:eastAsia="en-IN"/>
        </w:rPr>
        <w:t>5</w:t>
      </w:r>
      <w:r w:rsidRPr="00BE5A82">
        <w:rPr>
          <w:rFonts w:ascii="Garamond" w:hAnsi="Garamond"/>
          <w:lang w:val="en-IN" w:eastAsia="en-IN"/>
        </w:rPr>
        <w:t xml:space="preserve">,00,000 (Rupees </w:t>
      </w:r>
      <w:r>
        <w:rPr>
          <w:rFonts w:ascii="Garamond" w:hAnsi="Garamond"/>
          <w:lang w:val="en-IN" w:eastAsia="en-IN"/>
        </w:rPr>
        <w:t>Five</w:t>
      </w:r>
      <w:r w:rsidRPr="00BE5A82">
        <w:rPr>
          <w:rFonts w:ascii="Garamond" w:hAnsi="Garamond"/>
          <w:lang w:val="en-IN" w:eastAsia="en-IN"/>
        </w:rPr>
        <w:t xml:space="preserve"> Lakh Only) on </w:t>
      </w:r>
      <w:r w:rsidRPr="000504D6">
        <w:rPr>
          <w:rFonts w:ascii="Garamond" w:hAnsi="Garamond"/>
          <w:lang w:val="en-IN" w:eastAsia="en-IN"/>
        </w:rPr>
        <w:t>B Ralhan Stock Broker Pvt Ltd</w:t>
      </w:r>
      <w:r w:rsidRPr="00BE5A82">
        <w:rPr>
          <w:rFonts w:ascii="Garamond" w:hAnsi="Garamond"/>
          <w:lang w:val="en-IN" w:eastAsia="en-IN"/>
        </w:rPr>
        <w:t xml:space="preserve"> for the violation of 3(a),(b),(c),(d), 4(1), 4(2)(a) of PFUTP Regulations.</w:t>
      </w:r>
      <w:r w:rsidR="005875A8" w:rsidRPr="005875A8">
        <w:rPr>
          <w:rFonts w:ascii="Garamond" w:hAnsi="Garamond"/>
          <w:color w:val="auto"/>
        </w:rPr>
        <w:t xml:space="preserve"> </w:t>
      </w:r>
    </w:p>
    <w:p w14:paraId="0510634F" w14:textId="77777777" w:rsidR="005875A8" w:rsidRPr="00A23554" w:rsidRDefault="005875A8" w:rsidP="005875A8">
      <w:pPr>
        <w:pStyle w:val="Default"/>
        <w:ind w:left="720"/>
        <w:jc w:val="both"/>
        <w:rPr>
          <w:rFonts w:ascii="Garamond" w:hAnsi="Garamond"/>
          <w:color w:val="auto"/>
        </w:rPr>
      </w:pPr>
    </w:p>
    <w:p w14:paraId="60BE8FB6" w14:textId="77777777" w:rsidR="000D0B32" w:rsidRDefault="000D0B32" w:rsidP="005F0356">
      <w:pPr>
        <w:pStyle w:val="Default"/>
        <w:numPr>
          <w:ilvl w:val="0"/>
          <w:numId w:val="7"/>
        </w:numPr>
        <w:jc w:val="both"/>
        <w:rPr>
          <w:rFonts w:ascii="Garamond" w:hAnsi="Garamond"/>
          <w:color w:val="auto"/>
        </w:rPr>
      </w:pPr>
      <w:r w:rsidRPr="00451F6C">
        <w:rPr>
          <w:rFonts w:ascii="Garamond" w:hAnsi="Garamond"/>
          <w:color w:val="auto"/>
        </w:rPr>
        <w:t xml:space="preserve">SEBI passed an order, dated </w:t>
      </w:r>
      <w:r>
        <w:rPr>
          <w:rFonts w:ascii="Garamond" w:hAnsi="Garamond"/>
          <w:color w:val="auto"/>
        </w:rPr>
        <w:t>30</w:t>
      </w:r>
      <w:r w:rsidRPr="00451F6C">
        <w:rPr>
          <w:rFonts w:ascii="Garamond" w:hAnsi="Garamond"/>
          <w:color w:val="auto"/>
        </w:rPr>
        <w:t xml:space="preserve"> November 2018,</w:t>
      </w:r>
      <w:r>
        <w:rPr>
          <w:rFonts w:ascii="Garamond" w:hAnsi="Garamond"/>
          <w:color w:val="auto"/>
        </w:rPr>
        <w:t xml:space="preserve"> </w:t>
      </w:r>
      <w:r w:rsidRPr="00FE6D75">
        <w:rPr>
          <w:rFonts w:ascii="Garamond" w:hAnsi="Garamond"/>
          <w:color w:val="auto"/>
        </w:rPr>
        <w:t xml:space="preserve">in the matter of </w:t>
      </w:r>
      <w:r w:rsidRPr="0003308E">
        <w:rPr>
          <w:rFonts w:ascii="Garamond" w:hAnsi="Garamond"/>
          <w:color w:val="auto"/>
        </w:rPr>
        <w:t>Servehit Housing and Infrastructure India Limited</w:t>
      </w:r>
      <w:r>
        <w:rPr>
          <w:rFonts w:ascii="Garamond" w:hAnsi="Garamond"/>
          <w:color w:val="auto"/>
        </w:rPr>
        <w:t xml:space="preserve"> imposing following penalties:</w:t>
      </w:r>
    </w:p>
    <w:tbl>
      <w:tblPr>
        <w:tblW w:w="8789" w:type="dxa"/>
        <w:tblInd w:w="845" w:type="dxa"/>
        <w:tblCellMar>
          <w:right w:w="64" w:type="dxa"/>
        </w:tblCellMar>
        <w:tblLook w:val="04A0" w:firstRow="1" w:lastRow="0" w:firstColumn="1" w:lastColumn="0" w:noHBand="0" w:noVBand="1"/>
      </w:tblPr>
      <w:tblGrid>
        <w:gridCol w:w="3119"/>
        <w:gridCol w:w="2331"/>
        <w:gridCol w:w="3339"/>
      </w:tblGrid>
      <w:tr w:rsidR="000D0B32" w:rsidRPr="00C90AB8" w14:paraId="3BD81506" w14:textId="77777777" w:rsidTr="00586E62">
        <w:trPr>
          <w:trHeight w:val="818"/>
        </w:trPr>
        <w:tc>
          <w:tcPr>
            <w:tcW w:w="3119" w:type="dxa"/>
            <w:tcBorders>
              <w:top w:val="single" w:sz="4" w:space="0" w:color="000000"/>
              <w:left w:val="single" w:sz="4" w:space="0" w:color="000000"/>
              <w:bottom w:val="single" w:sz="4" w:space="0" w:color="000000"/>
              <w:right w:val="single" w:sz="4" w:space="0" w:color="000000"/>
            </w:tcBorders>
          </w:tcPr>
          <w:p w14:paraId="099C13EF" w14:textId="77777777" w:rsidR="000D0B32" w:rsidRPr="00055CF6" w:rsidRDefault="000D0B32" w:rsidP="00586E62">
            <w:pPr>
              <w:rPr>
                <w:rFonts w:ascii="Garamond" w:hAnsi="Garamond"/>
                <w:b/>
              </w:rPr>
            </w:pPr>
            <w:r w:rsidRPr="00F03A8C">
              <w:rPr>
                <w:rFonts w:ascii="Garamond" w:eastAsia="Arial" w:hAnsi="Garamond" w:cs="Arial"/>
                <w:b/>
              </w:rPr>
              <w:t>Name of the Entity</w:t>
            </w:r>
          </w:p>
        </w:tc>
        <w:tc>
          <w:tcPr>
            <w:tcW w:w="2331" w:type="dxa"/>
            <w:tcBorders>
              <w:top w:val="single" w:sz="4" w:space="0" w:color="000000"/>
              <w:left w:val="single" w:sz="4" w:space="0" w:color="000000"/>
              <w:bottom w:val="single" w:sz="4" w:space="0" w:color="000000"/>
              <w:right w:val="single" w:sz="4" w:space="0" w:color="000000"/>
            </w:tcBorders>
          </w:tcPr>
          <w:p w14:paraId="43B570FF" w14:textId="77777777" w:rsidR="000D0B32" w:rsidRPr="00055CF6" w:rsidRDefault="000D0B32" w:rsidP="00586E62">
            <w:pPr>
              <w:rPr>
                <w:rFonts w:ascii="Garamond" w:hAnsi="Garamond"/>
                <w:b/>
              </w:rPr>
            </w:pPr>
            <w:r w:rsidRPr="00055CF6">
              <w:rPr>
                <w:rFonts w:ascii="Garamond" w:eastAsia="Arial" w:hAnsi="Garamond" w:cs="Arial"/>
                <w:b/>
              </w:rPr>
              <w:t xml:space="preserve">Provisions of Law violated </w:t>
            </w:r>
          </w:p>
        </w:tc>
        <w:tc>
          <w:tcPr>
            <w:tcW w:w="3339" w:type="dxa"/>
            <w:tcBorders>
              <w:top w:val="single" w:sz="4" w:space="0" w:color="000000"/>
              <w:left w:val="single" w:sz="4" w:space="0" w:color="000000"/>
              <w:bottom w:val="single" w:sz="4" w:space="0" w:color="000000"/>
              <w:right w:val="single" w:sz="4" w:space="0" w:color="000000"/>
            </w:tcBorders>
          </w:tcPr>
          <w:p w14:paraId="22BCB0D1" w14:textId="77777777" w:rsidR="000D0B32" w:rsidRPr="0003308E" w:rsidRDefault="000D0B32" w:rsidP="00586E62">
            <w:pPr>
              <w:spacing w:line="276" w:lineRule="auto"/>
              <w:rPr>
                <w:rFonts w:ascii="Garamond" w:hAnsi="Garamond"/>
                <w:b/>
              </w:rPr>
            </w:pPr>
            <w:r w:rsidRPr="0003308E">
              <w:rPr>
                <w:rFonts w:ascii="Garamond" w:hAnsi="Garamond"/>
                <w:b/>
              </w:rPr>
              <w:t xml:space="preserve">Penalty </w:t>
            </w:r>
          </w:p>
        </w:tc>
      </w:tr>
      <w:tr w:rsidR="000D0B32" w:rsidRPr="00C90AB8" w14:paraId="54E5FE60" w14:textId="77777777" w:rsidTr="00586E62">
        <w:trPr>
          <w:trHeight w:val="276"/>
        </w:trPr>
        <w:tc>
          <w:tcPr>
            <w:tcW w:w="3119" w:type="dxa"/>
            <w:tcBorders>
              <w:top w:val="single" w:sz="4" w:space="0" w:color="000000"/>
              <w:left w:val="single" w:sz="4" w:space="0" w:color="000000"/>
              <w:bottom w:val="single" w:sz="4" w:space="0" w:color="000000"/>
              <w:right w:val="single" w:sz="4" w:space="0" w:color="000000"/>
            </w:tcBorders>
          </w:tcPr>
          <w:p w14:paraId="6BAB4B83" w14:textId="77777777" w:rsidR="000D0B32" w:rsidRPr="00C90AB8" w:rsidRDefault="000D0B32" w:rsidP="00586E62">
            <w:pPr>
              <w:spacing w:line="276" w:lineRule="auto"/>
              <w:rPr>
                <w:rFonts w:ascii="Garamond" w:hAnsi="Garamond"/>
              </w:rPr>
            </w:pPr>
            <w:r w:rsidRPr="0003308E">
              <w:rPr>
                <w:rFonts w:ascii="Garamond" w:hAnsi="Garamond"/>
              </w:rPr>
              <w:t>Servehit Housing and Infrastructure India Limited</w:t>
            </w:r>
          </w:p>
        </w:tc>
        <w:tc>
          <w:tcPr>
            <w:tcW w:w="2331" w:type="dxa"/>
            <w:vMerge w:val="restart"/>
            <w:tcBorders>
              <w:top w:val="single" w:sz="4" w:space="0" w:color="000000"/>
              <w:left w:val="single" w:sz="4" w:space="0" w:color="000000"/>
              <w:bottom w:val="single" w:sz="4" w:space="0" w:color="000000"/>
              <w:right w:val="single" w:sz="4" w:space="0" w:color="000000"/>
            </w:tcBorders>
          </w:tcPr>
          <w:p w14:paraId="257CD39B" w14:textId="77777777" w:rsidR="000D0B32" w:rsidRPr="00C90AB8" w:rsidRDefault="000D0B32" w:rsidP="00586E62">
            <w:pPr>
              <w:spacing w:after="140"/>
              <w:rPr>
                <w:rFonts w:ascii="Garamond" w:hAnsi="Garamond"/>
              </w:rPr>
            </w:pPr>
            <w:r w:rsidRPr="00C90AB8">
              <w:rPr>
                <w:rFonts w:ascii="Garamond" w:hAnsi="Garamond"/>
              </w:rPr>
              <w:t xml:space="preserve">Section </w:t>
            </w:r>
            <w:r w:rsidRPr="00C90AB8">
              <w:rPr>
                <w:rFonts w:ascii="Garamond" w:hAnsi="Garamond"/>
              </w:rPr>
              <w:tab/>
              <w:t xml:space="preserve">12(1B) of SEBI </w:t>
            </w:r>
            <w:r w:rsidRPr="00C90AB8">
              <w:rPr>
                <w:rFonts w:ascii="Garamond" w:hAnsi="Garamond"/>
              </w:rPr>
              <w:tab/>
              <w:t xml:space="preserve">Act and Regulation 3 of CIS Regulations, </w:t>
            </w:r>
          </w:p>
        </w:tc>
        <w:tc>
          <w:tcPr>
            <w:tcW w:w="3339" w:type="dxa"/>
            <w:vMerge w:val="restart"/>
            <w:tcBorders>
              <w:top w:val="single" w:sz="4" w:space="0" w:color="000000"/>
              <w:left w:val="single" w:sz="4" w:space="0" w:color="000000"/>
              <w:right w:val="single" w:sz="4" w:space="0" w:color="000000"/>
            </w:tcBorders>
          </w:tcPr>
          <w:p w14:paraId="40CEB441" w14:textId="77777777" w:rsidR="000D0B32" w:rsidRPr="00C90AB8" w:rsidRDefault="000D0B32" w:rsidP="00586E62">
            <w:pPr>
              <w:spacing w:after="140"/>
              <w:rPr>
                <w:rFonts w:ascii="Garamond" w:hAnsi="Garamond"/>
              </w:rPr>
            </w:pPr>
            <w:r>
              <w:rPr>
                <w:rFonts w:ascii="Garamond" w:hAnsi="Garamond"/>
              </w:rPr>
              <w:t xml:space="preserve">Rs. </w:t>
            </w:r>
            <w:r w:rsidRPr="00C90AB8">
              <w:rPr>
                <w:rFonts w:ascii="Garamond" w:hAnsi="Garamond"/>
              </w:rPr>
              <w:t xml:space="preserve">1, 00, 00,000/- (Rupees One Crore Only) to be paid jointly and severally. </w:t>
            </w:r>
          </w:p>
        </w:tc>
      </w:tr>
      <w:tr w:rsidR="000D0B32" w:rsidRPr="00C90AB8" w14:paraId="034313DF" w14:textId="77777777" w:rsidTr="00586E62">
        <w:trPr>
          <w:trHeight w:val="548"/>
        </w:trPr>
        <w:tc>
          <w:tcPr>
            <w:tcW w:w="3119" w:type="dxa"/>
            <w:tcBorders>
              <w:top w:val="single" w:sz="4" w:space="0" w:color="000000"/>
              <w:left w:val="single" w:sz="4" w:space="0" w:color="000000"/>
              <w:bottom w:val="single" w:sz="4" w:space="0" w:color="000000"/>
              <w:right w:val="single" w:sz="4" w:space="0" w:color="000000"/>
            </w:tcBorders>
          </w:tcPr>
          <w:p w14:paraId="165C7DC6" w14:textId="77777777" w:rsidR="000D0B32" w:rsidRPr="00C90AB8" w:rsidRDefault="000D0B32" w:rsidP="00586E62">
            <w:pPr>
              <w:spacing w:after="140"/>
              <w:rPr>
                <w:rFonts w:ascii="Garamond" w:hAnsi="Garamond"/>
              </w:rPr>
            </w:pPr>
            <w:r w:rsidRPr="00C90AB8">
              <w:rPr>
                <w:rFonts w:ascii="Garamond" w:hAnsi="Garamond"/>
              </w:rPr>
              <w:t xml:space="preserve">Sukhmander Singh </w:t>
            </w:r>
          </w:p>
        </w:tc>
        <w:tc>
          <w:tcPr>
            <w:tcW w:w="0" w:type="auto"/>
            <w:vMerge/>
            <w:tcBorders>
              <w:top w:val="nil"/>
              <w:left w:val="single" w:sz="4" w:space="0" w:color="000000"/>
              <w:bottom w:val="nil"/>
              <w:right w:val="single" w:sz="4" w:space="0" w:color="000000"/>
            </w:tcBorders>
          </w:tcPr>
          <w:p w14:paraId="7551C0AF" w14:textId="77777777" w:rsidR="000D0B32" w:rsidRPr="00C90AB8" w:rsidRDefault="000D0B32" w:rsidP="00586E62">
            <w:pPr>
              <w:spacing w:line="276" w:lineRule="auto"/>
              <w:rPr>
                <w:rFonts w:ascii="Garamond" w:hAnsi="Garamond"/>
              </w:rPr>
            </w:pPr>
          </w:p>
        </w:tc>
        <w:tc>
          <w:tcPr>
            <w:tcW w:w="3339" w:type="dxa"/>
            <w:vMerge/>
            <w:tcBorders>
              <w:left w:val="single" w:sz="4" w:space="0" w:color="000000"/>
              <w:right w:val="single" w:sz="4" w:space="0" w:color="000000"/>
            </w:tcBorders>
          </w:tcPr>
          <w:p w14:paraId="5C59FCC6" w14:textId="77777777" w:rsidR="000D0B32" w:rsidRPr="00C90AB8" w:rsidRDefault="000D0B32" w:rsidP="00586E62">
            <w:pPr>
              <w:spacing w:line="276" w:lineRule="auto"/>
              <w:rPr>
                <w:rFonts w:ascii="Garamond" w:hAnsi="Garamond"/>
              </w:rPr>
            </w:pPr>
          </w:p>
        </w:tc>
      </w:tr>
      <w:tr w:rsidR="000D0B32" w:rsidRPr="00C90AB8" w14:paraId="16661A29" w14:textId="77777777" w:rsidTr="00586E62">
        <w:trPr>
          <w:trHeight w:val="548"/>
        </w:trPr>
        <w:tc>
          <w:tcPr>
            <w:tcW w:w="3119" w:type="dxa"/>
            <w:tcBorders>
              <w:top w:val="single" w:sz="4" w:space="0" w:color="000000"/>
              <w:left w:val="single" w:sz="4" w:space="0" w:color="000000"/>
              <w:bottom w:val="single" w:sz="4" w:space="0" w:color="000000"/>
              <w:right w:val="single" w:sz="4" w:space="0" w:color="000000"/>
            </w:tcBorders>
          </w:tcPr>
          <w:p w14:paraId="3F5E009E" w14:textId="77777777" w:rsidR="000D0B32" w:rsidRPr="00C90AB8" w:rsidRDefault="000D0B32" w:rsidP="00586E62">
            <w:pPr>
              <w:spacing w:after="142"/>
              <w:rPr>
                <w:rFonts w:ascii="Garamond" w:hAnsi="Garamond"/>
              </w:rPr>
            </w:pPr>
            <w:r w:rsidRPr="00C90AB8">
              <w:rPr>
                <w:rFonts w:ascii="Garamond" w:hAnsi="Garamond"/>
              </w:rPr>
              <w:t xml:space="preserve">Balbir Singh Saini </w:t>
            </w:r>
          </w:p>
        </w:tc>
        <w:tc>
          <w:tcPr>
            <w:tcW w:w="0" w:type="auto"/>
            <w:vMerge/>
            <w:tcBorders>
              <w:top w:val="nil"/>
              <w:left w:val="single" w:sz="4" w:space="0" w:color="000000"/>
              <w:bottom w:val="single" w:sz="4" w:space="0" w:color="000000"/>
              <w:right w:val="single" w:sz="4" w:space="0" w:color="000000"/>
            </w:tcBorders>
          </w:tcPr>
          <w:p w14:paraId="144A867E" w14:textId="77777777" w:rsidR="000D0B32" w:rsidRPr="00C90AB8" w:rsidRDefault="000D0B32" w:rsidP="00586E62">
            <w:pPr>
              <w:spacing w:line="276" w:lineRule="auto"/>
              <w:rPr>
                <w:rFonts w:ascii="Garamond" w:hAnsi="Garamond"/>
              </w:rPr>
            </w:pPr>
          </w:p>
        </w:tc>
        <w:tc>
          <w:tcPr>
            <w:tcW w:w="3339" w:type="dxa"/>
            <w:vMerge/>
            <w:tcBorders>
              <w:left w:val="single" w:sz="4" w:space="0" w:color="000000"/>
              <w:right w:val="single" w:sz="4" w:space="0" w:color="000000"/>
            </w:tcBorders>
          </w:tcPr>
          <w:p w14:paraId="0A165922" w14:textId="77777777" w:rsidR="000D0B32" w:rsidRPr="00C90AB8" w:rsidRDefault="000D0B32" w:rsidP="00586E62">
            <w:pPr>
              <w:spacing w:line="276" w:lineRule="auto"/>
              <w:rPr>
                <w:rFonts w:ascii="Garamond" w:hAnsi="Garamond"/>
              </w:rPr>
            </w:pPr>
          </w:p>
        </w:tc>
      </w:tr>
      <w:tr w:rsidR="000D0B32" w:rsidRPr="00C90AB8" w14:paraId="177F87F0" w14:textId="77777777" w:rsidTr="00586E62">
        <w:trPr>
          <w:trHeight w:val="548"/>
        </w:trPr>
        <w:tc>
          <w:tcPr>
            <w:tcW w:w="3119" w:type="dxa"/>
            <w:tcBorders>
              <w:top w:val="single" w:sz="4" w:space="0" w:color="000000"/>
              <w:left w:val="single" w:sz="4" w:space="0" w:color="000000"/>
              <w:bottom w:val="single" w:sz="4" w:space="0" w:color="000000"/>
              <w:right w:val="single" w:sz="4" w:space="0" w:color="000000"/>
            </w:tcBorders>
          </w:tcPr>
          <w:p w14:paraId="66066232" w14:textId="77777777" w:rsidR="000D0B32" w:rsidRPr="00C90AB8" w:rsidRDefault="000D0B32" w:rsidP="00586E62">
            <w:pPr>
              <w:spacing w:line="276" w:lineRule="auto"/>
              <w:rPr>
                <w:rFonts w:ascii="Garamond" w:hAnsi="Garamond"/>
              </w:rPr>
            </w:pPr>
            <w:r w:rsidRPr="00C90AB8">
              <w:rPr>
                <w:rFonts w:ascii="Garamond" w:hAnsi="Garamond"/>
              </w:rPr>
              <w:t xml:space="preserve">Surjeet Kumar </w:t>
            </w:r>
          </w:p>
        </w:tc>
        <w:tc>
          <w:tcPr>
            <w:tcW w:w="2331" w:type="dxa"/>
            <w:tcBorders>
              <w:top w:val="single" w:sz="4" w:space="0" w:color="000000"/>
              <w:left w:val="single" w:sz="4" w:space="0" w:color="000000"/>
              <w:bottom w:val="single" w:sz="4" w:space="0" w:color="000000"/>
              <w:right w:val="single" w:sz="4" w:space="0" w:color="000000"/>
            </w:tcBorders>
          </w:tcPr>
          <w:p w14:paraId="1DF2070F" w14:textId="77777777" w:rsidR="000D0B32" w:rsidRPr="00C90AB8" w:rsidRDefault="000D0B32" w:rsidP="00586E62">
            <w:pPr>
              <w:spacing w:after="141"/>
              <w:rPr>
                <w:rFonts w:ascii="Garamond" w:hAnsi="Garamond"/>
              </w:rPr>
            </w:pPr>
            <w:r w:rsidRPr="00C90AB8">
              <w:rPr>
                <w:rFonts w:ascii="Garamond" w:hAnsi="Garamond"/>
              </w:rPr>
              <w:t xml:space="preserve">Regulation 4(2)(t) of PFUTP Regulations </w:t>
            </w:r>
          </w:p>
        </w:tc>
        <w:tc>
          <w:tcPr>
            <w:tcW w:w="3339" w:type="dxa"/>
            <w:vMerge/>
            <w:tcBorders>
              <w:left w:val="single" w:sz="4" w:space="0" w:color="000000"/>
              <w:bottom w:val="single" w:sz="4" w:space="0" w:color="000000"/>
              <w:right w:val="single" w:sz="4" w:space="0" w:color="000000"/>
            </w:tcBorders>
          </w:tcPr>
          <w:p w14:paraId="69059DB1" w14:textId="77777777" w:rsidR="000D0B32" w:rsidRPr="00C90AB8" w:rsidRDefault="000D0B32" w:rsidP="00586E62">
            <w:pPr>
              <w:spacing w:line="276" w:lineRule="auto"/>
              <w:rPr>
                <w:rFonts w:ascii="Garamond" w:hAnsi="Garamond"/>
              </w:rPr>
            </w:pPr>
          </w:p>
        </w:tc>
      </w:tr>
      <w:tr w:rsidR="000D0B32" w:rsidRPr="00C90AB8" w14:paraId="4D6065BF" w14:textId="77777777" w:rsidTr="00586E62">
        <w:trPr>
          <w:trHeight w:val="708"/>
        </w:trPr>
        <w:tc>
          <w:tcPr>
            <w:tcW w:w="3119" w:type="dxa"/>
            <w:tcBorders>
              <w:top w:val="single" w:sz="4" w:space="0" w:color="000000"/>
              <w:left w:val="single" w:sz="4" w:space="0" w:color="000000"/>
              <w:bottom w:val="single" w:sz="4" w:space="0" w:color="000000"/>
              <w:right w:val="single" w:sz="4" w:space="0" w:color="000000"/>
            </w:tcBorders>
          </w:tcPr>
          <w:p w14:paraId="128EC69A" w14:textId="77777777" w:rsidR="000D0B32" w:rsidRPr="00C90AB8" w:rsidRDefault="000D0B32" w:rsidP="00586E62">
            <w:pPr>
              <w:spacing w:after="142"/>
              <w:rPr>
                <w:rFonts w:ascii="Garamond" w:hAnsi="Garamond"/>
              </w:rPr>
            </w:pPr>
            <w:r w:rsidRPr="00C90AB8">
              <w:rPr>
                <w:rFonts w:ascii="Garamond" w:hAnsi="Garamond"/>
              </w:rPr>
              <w:lastRenderedPageBreak/>
              <w:t xml:space="preserve">Rajender Kumar  </w:t>
            </w:r>
          </w:p>
        </w:tc>
        <w:tc>
          <w:tcPr>
            <w:tcW w:w="2331" w:type="dxa"/>
            <w:vMerge w:val="restart"/>
            <w:tcBorders>
              <w:top w:val="single" w:sz="4" w:space="0" w:color="000000"/>
              <w:left w:val="single" w:sz="4" w:space="0" w:color="000000"/>
              <w:bottom w:val="single" w:sz="4" w:space="0" w:color="000000"/>
              <w:right w:val="single" w:sz="4" w:space="0" w:color="000000"/>
            </w:tcBorders>
          </w:tcPr>
          <w:p w14:paraId="0A65AF35" w14:textId="77777777" w:rsidR="000D0B32" w:rsidRPr="00C90AB8" w:rsidRDefault="000D0B32" w:rsidP="00586E62">
            <w:pPr>
              <w:spacing w:after="142"/>
              <w:rPr>
                <w:rFonts w:ascii="Garamond" w:hAnsi="Garamond"/>
              </w:rPr>
            </w:pPr>
            <w:r w:rsidRPr="00C90AB8">
              <w:rPr>
                <w:rFonts w:ascii="Garamond" w:hAnsi="Garamond"/>
              </w:rPr>
              <w:t xml:space="preserve">Section </w:t>
            </w:r>
            <w:r w:rsidRPr="00C90AB8">
              <w:rPr>
                <w:rFonts w:ascii="Garamond" w:hAnsi="Garamond"/>
              </w:rPr>
              <w:tab/>
              <w:t>12(1B)</w:t>
            </w:r>
            <w:r>
              <w:rPr>
                <w:rFonts w:ascii="Garamond" w:hAnsi="Garamond"/>
              </w:rPr>
              <w:t xml:space="preserve"> </w:t>
            </w:r>
            <w:r w:rsidRPr="00C90AB8">
              <w:rPr>
                <w:rFonts w:ascii="Garamond" w:hAnsi="Garamond"/>
              </w:rPr>
              <w:t xml:space="preserve">of SEBI </w:t>
            </w:r>
            <w:r w:rsidRPr="00C90AB8">
              <w:rPr>
                <w:rFonts w:ascii="Garamond" w:hAnsi="Garamond"/>
              </w:rPr>
              <w:tab/>
              <w:t xml:space="preserve">Act and Regulation 3 of CIS Regulations </w:t>
            </w:r>
          </w:p>
        </w:tc>
        <w:tc>
          <w:tcPr>
            <w:tcW w:w="3339" w:type="dxa"/>
            <w:tcBorders>
              <w:top w:val="single" w:sz="4" w:space="0" w:color="000000"/>
              <w:left w:val="single" w:sz="4" w:space="0" w:color="000000"/>
              <w:bottom w:val="single" w:sz="4" w:space="0" w:color="000000"/>
              <w:right w:val="single" w:sz="4" w:space="0" w:color="000000"/>
            </w:tcBorders>
          </w:tcPr>
          <w:p w14:paraId="79FF2CA3" w14:textId="77777777" w:rsidR="000D0B32" w:rsidRPr="00C90AB8" w:rsidRDefault="000D0B32" w:rsidP="00586E62">
            <w:pPr>
              <w:spacing w:after="145"/>
              <w:rPr>
                <w:rFonts w:ascii="Garamond" w:hAnsi="Garamond"/>
              </w:rPr>
            </w:pPr>
            <w:r>
              <w:rPr>
                <w:rFonts w:ascii="Garamond" w:hAnsi="Garamond"/>
              </w:rPr>
              <w:t xml:space="preserve">Rs. </w:t>
            </w:r>
            <w:r w:rsidRPr="00C90AB8">
              <w:rPr>
                <w:rFonts w:ascii="Garamond" w:hAnsi="Garamond"/>
              </w:rPr>
              <w:t xml:space="preserve">5,00,000/-  (Rupees Five Lakhs Only)  </w:t>
            </w:r>
          </w:p>
        </w:tc>
      </w:tr>
      <w:tr w:rsidR="000D0B32" w:rsidRPr="00C90AB8" w14:paraId="4323D361" w14:textId="77777777" w:rsidTr="00586E62">
        <w:trPr>
          <w:trHeight w:val="708"/>
        </w:trPr>
        <w:tc>
          <w:tcPr>
            <w:tcW w:w="3119" w:type="dxa"/>
            <w:tcBorders>
              <w:top w:val="single" w:sz="4" w:space="0" w:color="000000"/>
              <w:left w:val="single" w:sz="4" w:space="0" w:color="000000"/>
              <w:bottom w:val="single" w:sz="4" w:space="0" w:color="000000"/>
              <w:right w:val="single" w:sz="4" w:space="0" w:color="000000"/>
            </w:tcBorders>
          </w:tcPr>
          <w:p w14:paraId="062C2609" w14:textId="77777777" w:rsidR="000D0B32" w:rsidRPr="00C90AB8" w:rsidRDefault="000D0B32" w:rsidP="00586E62">
            <w:pPr>
              <w:spacing w:line="276" w:lineRule="auto"/>
              <w:rPr>
                <w:rFonts w:ascii="Garamond" w:hAnsi="Garamond"/>
              </w:rPr>
            </w:pPr>
            <w:r w:rsidRPr="00C90AB8">
              <w:rPr>
                <w:rFonts w:ascii="Garamond" w:hAnsi="Garamond"/>
              </w:rPr>
              <w:t xml:space="preserve">Satish Kumar </w:t>
            </w:r>
          </w:p>
        </w:tc>
        <w:tc>
          <w:tcPr>
            <w:tcW w:w="0" w:type="auto"/>
            <w:vMerge/>
            <w:tcBorders>
              <w:top w:val="nil"/>
              <w:left w:val="single" w:sz="4" w:space="0" w:color="000000"/>
              <w:bottom w:val="single" w:sz="4" w:space="0" w:color="000000"/>
              <w:right w:val="single" w:sz="4" w:space="0" w:color="000000"/>
            </w:tcBorders>
          </w:tcPr>
          <w:p w14:paraId="66BBCBFB" w14:textId="77777777" w:rsidR="000D0B32" w:rsidRPr="00C90AB8" w:rsidRDefault="000D0B32" w:rsidP="00586E62">
            <w:pPr>
              <w:spacing w:line="276" w:lineRule="auto"/>
              <w:rPr>
                <w:rFonts w:ascii="Garamond" w:hAnsi="Garamond"/>
              </w:rPr>
            </w:pPr>
          </w:p>
        </w:tc>
        <w:tc>
          <w:tcPr>
            <w:tcW w:w="3339" w:type="dxa"/>
            <w:tcBorders>
              <w:top w:val="single" w:sz="4" w:space="0" w:color="000000"/>
              <w:left w:val="single" w:sz="4" w:space="0" w:color="000000"/>
              <w:bottom w:val="single" w:sz="4" w:space="0" w:color="000000"/>
              <w:right w:val="single" w:sz="4" w:space="0" w:color="000000"/>
            </w:tcBorders>
          </w:tcPr>
          <w:p w14:paraId="4D8D5C89" w14:textId="77777777" w:rsidR="000D0B32" w:rsidRPr="00C90AB8" w:rsidRDefault="000D0B32" w:rsidP="00586E62">
            <w:pPr>
              <w:spacing w:after="145"/>
              <w:rPr>
                <w:rFonts w:ascii="Garamond" w:hAnsi="Garamond"/>
              </w:rPr>
            </w:pPr>
            <w:r>
              <w:rPr>
                <w:rFonts w:ascii="Garamond" w:hAnsi="Garamond"/>
              </w:rPr>
              <w:t xml:space="preserve">Rs. </w:t>
            </w:r>
            <w:r w:rsidRPr="00C90AB8">
              <w:rPr>
                <w:rFonts w:ascii="Garamond" w:hAnsi="Garamond"/>
              </w:rPr>
              <w:t xml:space="preserve">5, 00,000/-  (Rupees Five Lakhs Only)  </w:t>
            </w:r>
          </w:p>
        </w:tc>
      </w:tr>
    </w:tbl>
    <w:p w14:paraId="50710163" w14:textId="77777777" w:rsidR="000D0B32" w:rsidRDefault="000D0B32" w:rsidP="000D0B32">
      <w:pPr>
        <w:pStyle w:val="Default"/>
        <w:ind w:left="720"/>
        <w:jc w:val="both"/>
        <w:rPr>
          <w:rFonts w:ascii="Garamond" w:hAnsi="Garamond"/>
          <w:color w:val="auto"/>
        </w:rPr>
      </w:pPr>
    </w:p>
    <w:p w14:paraId="1A4F01F1" w14:textId="77777777" w:rsidR="000D0B32" w:rsidRPr="00B324E6" w:rsidRDefault="000D0B32" w:rsidP="005F0356">
      <w:pPr>
        <w:pStyle w:val="Default"/>
        <w:numPr>
          <w:ilvl w:val="0"/>
          <w:numId w:val="7"/>
        </w:numPr>
        <w:jc w:val="both"/>
        <w:rPr>
          <w:rFonts w:ascii="Garamond" w:hAnsi="Garamond"/>
          <w:bCs/>
        </w:rPr>
      </w:pPr>
      <w:r w:rsidRPr="003C1157">
        <w:rPr>
          <w:rFonts w:ascii="Garamond" w:hAnsi="Garamond"/>
          <w:lang w:val="en-IN" w:eastAsia="en-IN"/>
        </w:rPr>
        <w:t>SEBI passed an order, dated 30 November 2018, in the matter o</w:t>
      </w:r>
      <w:r w:rsidRPr="00CE37A5">
        <w:rPr>
          <w:rFonts w:ascii="Garamond" w:hAnsi="Garamond"/>
          <w:lang w:val="en-IN" w:eastAsia="en-IN"/>
        </w:rPr>
        <w:t xml:space="preserve">f SVC Resources Ltd. imposing a total penalty of Rs 2,00,000 (Rupees Two Lakh Only) on Ankush Ashok Gupta and Akshat Ashok Gupta for the violation of </w:t>
      </w:r>
      <w:r w:rsidRPr="00CE37A5">
        <w:rPr>
          <w:rFonts w:ascii="Garamond" w:hAnsi="Garamond"/>
        </w:rPr>
        <w:t>Regulation 13(4A) read with regulation 13(5) of PIT Regulations and</w:t>
      </w:r>
      <w:r>
        <w:rPr>
          <w:rFonts w:ascii="Garamond" w:hAnsi="Garamond"/>
        </w:rPr>
        <w:t xml:space="preserve"> </w:t>
      </w:r>
      <w:r w:rsidRPr="00CE37A5">
        <w:rPr>
          <w:rFonts w:ascii="Garamond" w:hAnsi="Garamond"/>
        </w:rPr>
        <w:t>regulation 29(2) read with 29(3) of the SAST Regulations</w:t>
      </w:r>
      <w:r w:rsidRPr="00CE37A5">
        <w:rPr>
          <w:rFonts w:ascii="Garamond" w:hAnsi="Garamond"/>
          <w:lang w:val="en-IN" w:eastAsia="en-IN"/>
        </w:rPr>
        <w:t>.</w:t>
      </w:r>
    </w:p>
    <w:p w14:paraId="640A3F42" w14:textId="77777777" w:rsidR="00B324E6" w:rsidRDefault="00B324E6" w:rsidP="00B324E6">
      <w:pPr>
        <w:pStyle w:val="Default"/>
        <w:ind w:left="720"/>
        <w:jc w:val="both"/>
        <w:rPr>
          <w:rFonts w:ascii="Garamond" w:hAnsi="Garamond"/>
          <w:bCs/>
        </w:rPr>
      </w:pPr>
    </w:p>
    <w:p w14:paraId="7829B677" w14:textId="77777777" w:rsidR="00924455" w:rsidRDefault="00924455" w:rsidP="005F0356">
      <w:pPr>
        <w:pStyle w:val="Default"/>
        <w:numPr>
          <w:ilvl w:val="0"/>
          <w:numId w:val="7"/>
        </w:numPr>
        <w:jc w:val="both"/>
        <w:rPr>
          <w:rFonts w:ascii="Garamond" w:hAnsi="Garamond"/>
          <w:bCs/>
        </w:rPr>
      </w:pPr>
      <w:r w:rsidRPr="001856BF">
        <w:rPr>
          <w:rFonts w:ascii="Garamond" w:hAnsi="Garamond"/>
          <w:bCs/>
        </w:rPr>
        <w:t>SEBI passed an order, dated 02 November 2018, in the matter of SCSL with respect to Ramalinga Raju, Rama Raju, Suryanarayana Raju and SRSR Holdings restraining B Ramalinga Raju, B. Rama Raju, B. Suryanarayana Raju and SRSR Holdings Pvt. Ltd. from accessing the securities market and further prohibit</w:t>
      </w:r>
      <w:r>
        <w:rPr>
          <w:rFonts w:ascii="Garamond" w:hAnsi="Garamond"/>
          <w:bCs/>
        </w:rPr>
        <w:t>ing</w:t>
      </w:r>
      <w:r w:rsidRPr="001856BF">
        <w:rPr>
          <w:rFonts w:ascii="Garamond" w:hAnsi="Garamond"/>
          <w:bCs/>
        </w:rPr>
        <w:t xml:space="preserve"> them from buying, selling or otherwise dealing in securities, directly or indirectly, or being associated with the</w:t>
      </w:r>
      <w:r>
        <w:rPr>
          <w:rFonts w:ascii="Garamond" w:hAnsi="Garamond"/>
          <w:bCs/>
        </w:rPr>
        <w:t xml:space="preserve"> </w:t>
      </w:r>
      <w:r w:rsidRPr="001856BF">
        <w:rPr>
          <w:rFonts w:ascii="Garamond" w:hAnsi="Garamond"/>
          <w:bCs/>
        </w:rPr>
        <w:t>securities market in any manner, whatsoever, for a period of 14 years</w:t>
      </w:r>
      <w:r>
        <w:rPr>
          <w:rFonts w:ascii="Garamond" w:hAnsi="Garamond"/>
          <w:bCs/>
        </w:rPr>
        <w:t xml:space="preserve">. They were also directed to disgorge the following amount </w:t>
      </w:r>
      <w:r w:rsidRPr="00061194">
        <w:rPr>
          <w:rFonts w:ascii="Garamond" w:hAnsi="Garamond"/>
          <w:bCs/>
          <w:color w:val="auto"/>
        </w:rPr>
        <w:t>with an interest of 12</w:t>
      </w:r>
      <w:r w:rsidR="00181CF5">
        <w:rPr>
          <w:rFonts w:ascii="Garamond" w:hAnsi="Garamond"/>
          <w:bCs/>
          <w:color w:val="auto"/>
        </w:rPr>
        <w:t xml:space="preserve"> per cent</w:t>
      </w:r>
      <w:r w:rsidRPr="00061194">
        <w:rPr>
          <w:rFonts w:ascii="Garamond" w:hAnsi="Garamond"/>
          <w:bCs/>
          <w:color w:val="auto"/>
        </w:rPr>
        <w:t xml:space="preserve"> from </w:t>
      </w:r>
      <w:r>
        <w:rPr>
          <w:rFonts w:ascii="Garamond" w:hAnsi="Garamond"/>
          <w:bCs/>
          <w:color w:val="auto"/>
        </w:rPr>
        <w:t xml:space="preserve">07 </w:t>
      </w:r>
      <w:r w:rsidRPr="00061194">
        <w:rPr>
          <w:rFonts w:ascii="Garamond" w:hAnsi="Garamond"/>
          <w:bCs/>
          <w:color w:val="auto"/>
        </w:rPr>
        <w:t>January, 2009 till the date of paymen.</w:t>
      </w:r>
    </w:p>
    <w:p w14:paraId="7349FE38" w14:textId="77777777" w:rsidR="00924455" w:rsidRDefault="00924455" w:rsidP="00924455">
      <w:pPr>
        <w:pStyle w:val="ListParagraph"/>
        <w:rPr>
          <w:rFonts w:ascii="Garamond" w:hAnsi="Garamond"/>
          <w:bCs/>
        </w:rPr>
      </w:pPr>
    </w:p>
    <w:tbl>
      <w:tblPr>
        <w:tblW w:w="7839" w:type="dxa"/>
        <w:tblInd w:w="1244" w:type="dxa"/>
        <w:tblCellMar>
          <w:left w:w="106" w:type="dxa"/>
          <w:right w:w="36" w:type="dxa"/>
        </w:tblCellMar>
        <w:tblLook w:val="04A0" w:firstRow="1" w:lastRow="0" w:firstColumn="1" w:lastColumn="0" w:noHBand="0" w:noVBand="1"/>
      </w:tblPr>
      <w:tblGrid>
        <w:gridCol w:w="1084"/>
        <w:gridCol w:w="3180"/>
        <w:gridCol w:w="3575"/>
      </w:tblGrid>
      <w:tr w:rsidR="00924455" w:rsidRPr="00624375" w14:paraId="3DC30AE8" w14:textId="77777777" w:rsidTr="00586E62">
        <w:trPr>
          <w:trHeight w:val="634"/>
        </w:trPr>
        <w:tc>
          <w:tcPr>
            <w:tcW w:w="1084" w:type="dxa"/>
            <w:tcBorders>
              <w:top w:val="single" w:sz="4" w:space="0" w:color="000000"/>
              <w:left w:val="single" w:sz="4" w:space="0" w:color="000000"/>
              <w:bottom w:val="single" w:sz="4" w:space="0" w:color="000000"/>
              <w:right w:val="single" w:sz="4" w:space="0" w:color="000000"/>
            </w:tcBorders>
          </w:tcPr>
          <w:p w14:paraId="78AAA872" w14:textId="77777777" w:rsidR="00924455" w:rsidRPr="00624375" w:rsidRDefault="00924455" w:rsidP="00586E62">
            <w:pPr>
              <w:spacing w:line="276" w:lineRule="auto"/>
              <w:ind w:left="2"/>
              <w:rPr>
                <w:rFonts w:ascii="Garamond" w:hAnsi="Garamond"/>
              </w:rPr>
            </w:pPr>
            <w:r w:rsidRPr="00624375">
              <w:rPr>
                <w:rFonts w:ascii="Garamond" w:eastAsia="Bookman Old Style" w:hAnsi="Garamond" w:cs="Bookman Old Style"/>
                <w:b/>
              </w:rPr>
              <w:t xml:space="preserve">Sr. No. </w:t>
            </w:r>
          </w:p>
        </w:tc>
        <w:tc>
          <w:tcPr>
            <w:tcW w:w="3180" w:type="dxa"/>
            <w:tcBorders>
              <w:top w:val="single" w:sz="4" w:space="0" w:color="000000"/>
              <w:left w:val="single" w:sz="4" w:space="0" w:color="000000"/>
              <w:bottom w:val="single" w:sz="4" w:space="0" w:color="000000"/>
              <w:right w:val="single" w:sz="4" w:space="0" w:color="000000"/>
            </w:tcBorders>
          </w:tcPr>
          <w:p w14:paraId="460D123A" w14:textId="77777777" w:rsidR="00924455" w:rsidRPr="00624375" w:rsidRDefault="00924455" w:rsidP="00586E62">
            <w:pPr>
              <w:spacing w:line="276" w:lineRule="auto"/>
              <w:ind w:left="2"/>
              <w:rPr>
                <w:rFonts w:ascii="Garamond" w:hAnsi="Garamond"/>
              </w:rPr>
            </w:pPr>
            <w:r w:rsidRPr="00624375">
              <w:rPr>
                <w:rFonts w:ascii="Garamond" w:eastAsia="Bookman Old Style" w:hAnsi="Garamond" w:cs="Bookman Old Style"/>
                <w:b/>
              </w:rPr>
              <w:t xml:space="preserve">Noticee </w:t>
            </w:r>
          </w:p>
        </w:tc>
        <w:tc>
          <w:tcPr>
            <w:tcW w:w="3575" w:type="dxa"/>
            <w:tcBorders>
              <w:top w:val="single" w:sz="4" w:space="0" w:color="000000"/>
              <w:left w:val="single" w:sz="4" w:space="0" w:color="000000"/>
              <w:bottom w:val="single" w:sz="4" w:space="0" w:color="000000"/>
              <w:right w:val="single" w:sz="4" w:space="0" w:color="000000"/>
            </w:tcBorders>
          </w:tcPr>
          <w:p w14:paraId="7E811BCD" w14:textId="77777777" w:rsidR="00924455" w:rsidRPr="00624375" w:rsidRDefault="00924455" w:rsidP="00586E62">
            <w:pPr>
              <w:spacing w:after="156" w:line="354" w:lineRule="auto"/>
              <w:rPr>
                <w:rFonts w:ascii="Garamond" w:hAnsi="Garamond"/>
              </w:rPr>
            </w:pPr>
            <w:r w:rsidRPr="00624375">
              <w:rPr>
                <w:rFonts w:ascii="Garamond" w:eastAsia="Bookman Old Style" w:hAnsi="Garamond" w:cs="Bookman Old Style"/>
                <w:b/>
              </w:rPr>
              <w:t xml:space="preserve">Illegal Gain to be disgorged (in </w:t>
            </w:r>
            <w:r w:rsidRPr="0070186A">
              <w:rPr>
                <w:rFonts w:ascii="Times New Roman" w:eastAsia="Rupee Foradian" w:hAnsi="Times New Roman"/>
              </w:rPr>
              <w:t>₹</w:t>
            </w:r>
            <w:r w:rsidRPr="00624375">
              <w:rPr>
                <w:rFonts w:ascii="Garamond" w:eastAsia="Rupee Foradian" w:hAnsi="Garamond" w:cs="Rupee Foradian"/>
              </w:rPr>
              <w:t xml:space="preserve">)  </w:t>
            </w:r>
          </w:p>
          <w:p w14:paraId="3A14746B" w14:textId="77777777" w:rsidR="00924455" w:rsidRPr="00624375" w:rsidRDefault="00924455" w:rsidP="00586E62">
            <w:pPr>
              <w:spacing w:line="276" w:lineRule="auto"/>
              <w:rPr>
                <w:rFonts w:ascii="Garamond" w:hAnsi="Garamond"/>
              </w:rPr>
            </w:pPr>
            <w:r w:rsidRPr="00624375">
              <w:rPr>
                <w:rFonts w:ascii="Garamond" w:eastAsia="Bookman Old Style" w:hAnsi="Garamond" w:cs="Bookman Old Style"/>
                <w:i/>
              </w:rPr>
              <w:t>(rounded of to the nearest integer)</w:t>
            </w:r>
            <w:r w:rsidRPr="00624375">
              <w:rPr>
                <w:rFonts w:ascii="Garamond" w:eastAsia="Rupee Foradian" w:hAnsi="Garamond" w:cs="Rupee Foradian"/>
              </w:rPr>
              <w:t xml:space="preserve"> </w:t>
            </w:r>
          </w:p>
        </w:tc>
      </w:tr>
      <w:tr w:rsidR="00924455" w:rsidRPr="00624375" w14:paraId="3931FFE5" w14:textId="77777777" w:rsidTr="00586E62">
        <w:trPr>
          <w:trHeight w:val="227"/>
        </w:trPr>
        <w:tc>
          <w:tcPr>
            <w:tcW w:w="1084" w:type="dxa"/>
            <w:tcBorders>
              <w:top w:val="single" w:sz="4" w:space="0" w:color="000000"/>
              <w:left w:val="single" w:sz="4" w:space="0" w:color="000000"/>
              <w:bottom w:val="single" w:sz="4" w:space="0" w:color="000000"/>
              <w:right w:val="single" w:sz="4" w:space="0" w:color="000000"/>
            </w:tcBorders>
          </w:tcPr>
          <w:p w14:paraId="7E863E8B" w14:textId="77777777" w:rsidR="00924455" w:rsidRPr="00624375" w:rsidRDefault="00924455" w:rsidP="00586E62">
            <w:pPr>
              <w:spacing w:line="276" w:lineRule="auto"/>
              <w:ind w:left="2"/>
              <w:rPr>
                <w:rFonts w:ascii="Garamond" w:hAnsi="Garamond"/>
              </w:rPr>
            </w:pPr>
            <w:r w:rsidRPr="00624375">
              <w:rPr>
                <w:rFonts w:ascii="Garamond" w:hAnsi="Garamond"/>
              </w:rPr>
              <w:t>1.</w:t>
            </w:r>
            <w:r w:rsidRPr="00624375">
              <w:rPr>
                <w:rFonts w:ascii="Garamond" w:eastAsia="Arial" w:hAnsi="Garamond" w:cs="Arial"/>
              </w:rPr>
              <w:t xml:space="preserve"> </w:t>
            </w:r>
            <w:r w:rsidRPr="00624375">
              <w:rPr>
                <w:rFonts w:ascii="Garamond" w:hAnsi="Garamond"/>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7F1A59A5" w14:textId="77777777" w:rsidR="00924455" w:rsidRPr="00624375" w:rsidRDefault="00924455" w:rsidP="00586E62">
            <w:pPr>
              <w:spacing w:line="276" w:lineRule="auto"/>
              <w:ind w:left="2"/>
              <w:rPr>
                <w:rFonts w:ascii="Garamond" w:hAnsi="Garamond"/>
              </w:rPr>
            </w:pPr>
            <w:r w:rsidRPr="00624375">
              <w:rPr>
                <w:rFonts w:ascii="Garamond" w:hAnsi="Garamond"/>
              </w:rPr>
              <w:t xml:space="preserve">B. Ramalinga Raju </w:t>
            </w:r>
          </w:p>
        </w:tc>
        <w:tc>
          <w:tcPr>
            <w:tcW w:w="3575" w:type="dxa"/>
            <w:tcBorders>
              <w:top w:val="single" w:sz="4" w:space="0" w:color="000000"/>
              <w:left w:val="single" w:sz="4" w:space="0" w:color="000000"/>
              <w:bottom w:val="single" w:sz="4" w:space="0" w:color="000000"/>
              <w:right w:val="single" w:sz="4" w:space="0" w:color="000000"/>
            </w:tcBorders>
          </w:tcPr>
          <w:p w14:paraId="30EE1896" w14:textId="77777777" w:rsidR="00924455" w:rsidRPr="00624375" w:rsidRDefault="00924455" w:rsidP="00586E62">
            <w:pPr>
              <w:spacing w:line="276" w:lineRule="auto"/>
              <w:jc w:val="center"/>
              <w:rPr>
                <w:rFonts w:ascii="Garamond" w:hAnsi="Garamond"/>
              </w:rPr>
            </w:pPr>
            <w:r w:rsidRPr="00624375">
              <w:rPr>
                <w:rFonts w:ascii="Garamond" w:hAnsi="Garamond"/>
              </w:rPr>
              <w:t xml:space="preserve"> 26,62,50,000 </w:t>
            </w:r>
          </w:p>
        </w:tc>
      </w:tr>
      <w:tr w:rsidR="00924455" w:rsidRPr="00624375" w14:paraId="55FAEBD7" w14:textId="77777777" w:rsidTr="00586E62">
        <w:trPr>
          <w:trHeight w:val="228"/>
        </w:trPr>
        <w:tc>
          <w:tcPr>
            <w:tcW w:w="1084" w:type="dxa"/>
            <w:tcBorders>
              <w:top w:val="single" w:sz="4" w:space="0" w:color="000000"/>
              <w:left w:val="single" w:sz="4" w:space="0" w:color="000000"/>
              <w:bottom w:val="single" w:sz="4" w:space="0" w:color="000000"/>
              <w:right w:val="single" w:sz="4" w:space="0" w:color="000000"/>
            </w:tcBorders>
          </w:tcPr>
          <w:p w14:paraId="4E32C005" w14:textId="77777777" w:rsidR="00924455" w:rsidRPr="00624375" w:rsidRDefault="00924455" w:rsidP="00586E62">
            <w:pPr>
              <w:spacing w:line="276" w:lineRule="auto"/>
              <w:ind w:left="2"/>
              <w:rPr>
                <w:rFonts w:ascii="Garamond" w:hAnsi="Garamond"/>
              </w:rPr>
            </w:pPr>
            <w:r w:rsidRPr="00624375">
              <w:rPr>
                <w:rFonts w:ascii="Garamond" w:hAnsi="Garamond"/>
              </w:rPr>
              <w:t>2.</w:t>
            </w:r>
            <w:r w:rsidRPr="00624375">
              <w:rPr>
                <w:rFonts w:ascii="Garamond" w:eastAsia="Arial" w:hAnsi="Garamond" w:cs="Arial"/>
              </w:rPr>
              <w:t xml:space="preserve"> </w:t>
            </w:r>
            <w:r w:rsidRPr="00624375">
              <w:rPr>
                <w:rFonts w:ascii="Garamond" w:hAnsi="Garamond"/>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0BFD52C4" w14:textId="77777777" w:rsidR="00924455" w:rsidRPr="00624375" w:rsidRDefault="00924455" w:rsidP="00586E62">
            <w:pPr>
              <w:spacing w:line="276" w:lineRule="auto"/>
              <w:ind w:left="2"/>
              <w:rPr>
                <w:rFonts w:ascii="Garamond" w:hAnsi="Garamond"/>
              </w:rPr>
            </w:pPr>
            <w:r w:rsidRPr="00624375">
              <w:rPr>
                <w:rFonts w:ascii="Garamond" w:hAnsi="Garamond"/>
              </w:rPr>
              <w:t xml:space="preserve">B. Rama Raju </w:t>
            </w:r>
          </w:p>
        </w:tc>
        <w:tc>
          <w:tcPr>
            <w:tcW w:w="3575" w:type="dxa"/>
            <w:tcBorders>
              <w:top w:val="single" w:sz="4" w:space="0" w:color="000000"/>
              <w:left w:val="single" w:sz="4" w:space="0" w:color="000000"/>
              <w:bottom w:val="single" w:sz="4" w:space="0" w:color="000000"/>
              <w:right w:val="single" w:sz="4" w:space="0" w:color="000000"/>
            </w:tcBorders>
          </w:tcPr>
          <w:p w14:paraId="105CDF9B" w14:textId="77777777" w:rsidR="00924455" w:rsidRPr="00624375" w:rsidRDefault="00924455" w:rsidP="00586E62">
            <w:pPr>
              <w:spacing w:line="276" w:lineRule="auto"/>
              <w:jc w:val="center"/>
              <w:rPr>
                <w:rFonts w:ascii="Garamond" w:hAnsi="Garamond"/>
              </w:rPr>
            </w:pPr>
            <w:r w:rsidRPr="00624375">
              <w:rPr>
                <w:rFonts w:ascii="Garamond" w:hAnsi="Garamond"/>
              </w:rPr>
              <w:t xml:space="preserve"> 29,54,35,195 </w:t>
            </w:r>
          </w:p>
        </w:tc>
      </w:tr>
      <w:tr w:rsidR="00924455" w:rsidRPr="00624375" w14:paraId="693C3B71" w14:textId="77777777" w:rsidTr="00586E62">
        <w:trPr>
          <w:trHeight w:val="228"/>
        </w:trPr>
        <w:tc>
          <w:tcPr>
            <w:tcW w:w="1084" w:type="dxa"/>
            <w:tcBorders>
              <w:top w:val="single" w:sz="4" w:space="0" w:color="000000"/>
              <w:left w:val="single" w:sz="4" w:space="0" w:color="000000"/>
              <w:bottom w:val="single" w:sz="4" w:space="0" w:color="000000"/>
              <w:right w:val="single" w:sz="4" w:space="0" w:color="000000"/>
            </w:tcBorders>
          </w:tcPr>
          <w:p w14:paraId="1636693B" w14:textId="77777777" w:rsidR="00924455" w:rsidRPr="00624375" w:rsidRDefault="00924455" w:rsidP="00586E62">
            <w:pPr>
              <w:spacing w:line="276" w:lineRule="auto"/>
              <w:ind w:left="2"/>
              <w:rPr>
                <w:rFonts w:ascii="Garamond" w:hAnsi="Garamond"/>
              </w:rPr>
            </w:pPr>
            <w:r w:rsidRPr="00624375">
              <w:rPr>
                <w:rFonts w:ascii="Garamond" w:hAnsi="Garamond"/>
              </w:rPr>
              <w:t>3.</w:t>
            </w:r>
            <w:r w:rsidRPr="00624375">
              <w:rPr>
                <w:rFonts w:ascii="Garamond" w:eastAsia="Arial" w:hAnsi="Garamond" w:cs="Arial"/>
              </w:rPr>
              <w:t xml:space="preserve"> </w:t>
            </w:r>
            <w:r w:rsidRPr="00624375">
              <w:rPr>
                <w:rFonts w:ascii="Garamond" w:hAnsi="Garamond"/>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406FB2E8" w14:textId="77777777" w:rsidR="00924455" w:rsidRPr="00624375" w:rsidRDefault="00924455" w:rsidP="00586E62">
            <w:pPr>
              <w:spacing w:line="276" w:lineRule="auto"/>
              <w:ind w:left="2"/>
              <w:rPr>
                <w:rFonts w:ascii="Garamond" w:hAnsi="Garamond"/>
              </w:rPr>
            </w:pPr>
            <w:r w:rsidRPr="00624375">
              <w:rPr>
                <w:rFonts w:ascii="Garamond" w:hAnsi="Garamond"/>
              </w:rPr>
              <w:t xml:space="preserve">B. Suryanarayana Raju  </w:t>
            </w:r>
          </w:p>
        </w:tc>
        <w:tc>
          <w:tcPr>
            <w:tcW w:w="3575" w:type="dxa"/>
            <w:tcBorders>
              <w:top w:val="single" w:sz="4" w:space="0" w:color="000000"/>
              <w:left w:val="single" w:sz="4" w:space="0" w:color="000000"/>
              <w:bottom w:val="single" w:sz="4" w:space="0" w:color="000000"/>
              <w:right w:val="single" w:sz="4" w:space="0" w:color="000000"/>
            </w:tcBorders>
          </w:tcPr>
          <w:p w14:paraId="182F4A25" w14:textId="77777777" w:rsidR="00924455" w:rsidRPr="00624375" w:rsidRDefault="00924455" w:rsidP="00586E62">
            <w:pPr>
              <w:spacing w:line="276" w:lineRule="auto"/>
              <w:jc w:val="center"/>
              <w:rPr>
                <w:rFonts w:ascii="Garamond" w:hAnsi="Garamond"/>
              </w:rPr>
            </w:pPr>
            <w:r w:rsidRPr="00624375">
              <w:rPr>
                <w:rFonts w:ascii="Garamond" w:hAnsi="Garamond"/>
              </w:rPr>
              <w:t xml:space="preserve"> 81,84,35,650 </w:t>
            </w:r>
          </w:p>
        </w:tc>
      </w:tr>
      <w:tr w:rsidR="00924455" w:rsidRPr="00624375" w14:paraId="00F38C55" w14:textId="77777777" w:rsidTr="00586E62">
        <w:trPr>
          <w:trHeight w:val="227"/>
        </w:trPr>
        <w:tc>
          <w:tcPr>
            <w:tcW w:w="1084" w:type="dxa"/>
            <w:tcBorders>
              <w:top w:val="single" w:sz="4" w:space="0" w:color="000000"/>
              <w:left w:val="single" w:sz="4" w:space="0" w:color="000000"/>
              <w:bottom w:val="single" w:sz="4" w:space="0" w:color="000000"/>
              <w:right w:val="single" w:sz="4" w:space="0" w:color="000000"/>
            </w:tcBorders>
          </w:tcPr>
          <w:p w14:paraId="46C13B43" w14:textId="77777777" w:rsidR="00924455" w:rsidRPr="00624375" w:rsidRDefault="00924455" w:rsidP="00586E62">
            <w:pPr>
              <w:spacing w:line="276" w:lineRule="auto"/>
              <w:ind w:left="2"/>
              <w:rPr>
                <w:rFonts w:ascii="Garamond" w:hAnsi="Garamond"/>
              </w:rPr>
            </w:pPr>
            <w:r w:rsidRPr="00624375">
              <w:rPr>
                <w:rFonts w:ascii="Garamond" w:hAnsi="Garamond"/>
              </w:rPr>
              <w:t>4.</w:t>
            </w:r>
            <w:r w:rsidRPr="00624375">
              <w:rPr>
                <w:rFonts w:ascii="Garamond" w:eastAsia="Arial" w:hAnsi="Garamond" w:cs="Arial"/>
              </w:rPr>
              <w:t xml:space="preserve"> </w:t>
            </w:r>
            <w:r w:rsidRPr="00624375">
              <w:rPr>
                <w:rFonts w:ascii="Garamond" w:hAnsi="Garamond"/>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7E0B51AD" w14:textId="77777777" w:rsidR="00924455" w:rsidRPr="00624375" w:rsidRDefault="00924455" w:rsidP="00586E62">
            <w:pPr>
              <w:spacing w:line="276" w:lineRule="auto"/>
              <w:ind w:left="2"/>
              <w:rPr>
                <w:rFonts w:ascii="Garamond" w:hAnsi="Garamond"/>
              </w:rPr>
            </w:pPr>
            <w:r w:rsidRPr="00624375">
              <w:rPr>
                <w:rFonts w:ascii="Garamond" w:hAnsi="Garamond"/>
              </w:rPr>
              <w:t xml:space="preserve">SRSR Holdings Private Ltd. </w:t>
            </w:r>
          </w:p>
        </w:tc>
        <w:tc>
          <w:tcPr>
            <w:tcW w:w="3575" w:type="dxa"/>
            <w:tcBorders>
              <w:top w:val="single" w:sz="4" w:space="0" w:color="000000"/>
              <w:left w:val="single" w:sz="4" w:space="0" w:color="000000"/>
              <w:bottom w:val="single" w:sz="4" w:space="0" w:color="000000"/>
              <w:right w:val="single" w:sz="4" w:space="0" w:color="000000"/>
            </w:tcBorders>
          </w:tcPr>
          <w:p w14:paraId="13495FF9" w14:textId="77777777" w:rsidR="00924455" w:rsidRPr="00624375" w:rsidRDefault="00924455" w:rsidP="00586E62">
            <w:pPr>
              <w:spacing w:line="276" w:lineRule="auto"/>
              <w:jc w:val="center"/>
              <w:rPr>
                <w:rFonts w:ascii="Garamond" w:hAnsi="Garamond"/>
              </w:rPr>
            </w:pPr>
            <w:r w:rsidRPr="00624375">
              <w:rPr>
                <w:rFonts w:ascii="Garamond" w:hAnsi="Garamond"/>
              </w:rPr>
              <w:t xml:space="preserve"> 675,39,48,813 </w:t>
            </w:r>
          </w:p>
        </w:tc>
      </w:tr>
      <w:tr w:rsidR="00924455" w:rsidRPr="00624375" w14:paraId="7EC56F7E" w14:textId="77777777" w:rsidTr="00586E62">
        <w:trPr>
          <w:trHeight w:val="228"/>
        </w:trPr>
        <w:tc>
          <w:tcPr>
            <w:tcW w:w="1084" w:type="dxa"/>
            <w:tcBorders>
              <w:top w:val="single" w:sz="4" w:space="0" w:color="000000"/>
              <w:left w:val="single" w:sz="4" w:space="0" w:color="000000"/>
              <w:bottom w:val="single" w:sz="4" w:space="0" w:color="000000"/>
              <w:right w:val="single" w:sz="4" w:space="0" w:color="000000"/>
            </w:tcBorders>
          </w:tcPr>
          <w:p w14:paraId="1A5B4730" w14:textId="77777777" w:rsidR="00924455" w:rsidRPr="00624375" w:rsidRDefault="00924455" w:rsidP="00586E62">
            <w:pPr>
              <w:spacing w:line="276" w:lineRule="auto"/>
              <w:jc w:val="center"/>
              <w:rPr>
                <w:rFonts w:ascii="Garamond" w:hAnsi="Garamond"/>
              </w:rPr>
            </w:pPr>
            <w:r w:rsidRPr="00624375">
              <w:rPr>
                <w:rFonts w:ascii="Garamond" w:hAnsi="Garamond"/>
              </w:rPr>
              <w:t xml:space="preserve"> </w:t>
            </w:r>
          </w:p>
        </w:tc>
        <w:tc>
          <w:tcPr>
            <w:tcW w:w="3180" w:type="dxa"/>
            <w:tcBorders>
              <w:top w:val="single" w:sz="4" w:space="0" w:color="000000"/>
              <w:left w:val="single" w:sz="4" w:space="0" w:color="000000"/>
              <w:bottom w:val="single" w:sz="4" w:space="0" w:color="000000"/>
              <w:right w:val="single" w:sz="4" w:space="0" w:color="000000"/>
            </w:tcBorders>
          </w:tcPr>
          <w:p w14:paraId="3AC6B9A8" w14:textId="77777777" w:rsidR="00924455" w:rsidRPr="00624375" w:rsidRDefault="00924455" w:rsidP="00586E62">
            <w:pPr>
              <w:spacing w:line="276" w:lineRule="auto"/>
              <w:jc w:val="center"/>
              <w:rPr>
                <w:rFonts w:ascii="Garamond" w:hAnsi="Garamond"/>
              </w:rPr>
            </w:pPr>
            <w:r w:rsidRPr="00624375">
              <w:rPr>
                <w:rFonts w:ascii="Garamond" w:eastAsia="Bookman Old Style" w:hAnsi="Garamond" w:cs="Bookman Old Style"/>
                <w:b/>
              </w:rPr>
              <w:t xml:space="preserve">TOTAL  </w:t>
            </w:r>
          </w:p>
        </w:tc>
        <w:tc>
          <w:tcPr>
            <w:tcW w:w="3575" w:type="dxa"/>
            <w:tcBorders>
              <w:top w:val="single" w:sz="4" w:space="0" w:color="000000"/>
              <w:left w:val="single" w:sz="4" w:space="0" w:color="000000"/>
              <w:bottom w:val="single" w:sz="4" w:space="0" w:color="000000"/>
              <w:right w:val="single" w:sz="4" w:space="0" w:color="000000"/>
            </w:tcBorders>
          </w:tcPr>
          <w:p w14:paraId="74CD305E" w14:textId="77777777" w:rsidR="00924455" w:rsidRPr="00624375" w:rsidRDefault="00924455" w:rsidP="00586E62">
            <w:pPr>
              <w:spacing w:line="276" w:lineRule="auto"/>
              <w:jc w:val="center"/>
              <w:rPr>
                <w:rFonts w:ascii="Garamond" w:hAnsi="Garamond"/>
              </w:rPr>
            </w:pPr>
            <w:r w:rsidRPr="00624375">
              <w:rPr>
                <w:rFonts w:ascii="Garamond" w:eastAsia="Bookman Old Style" w:hAnsi="Garamond" w:cs="Bookman Old Style"/>
                <w:b/>
              </w:rPr>
              <w:t xml:space="preserve">813,40,69,658 </w:t>
            </w:r>
          </w:p>
        </w:tc>
      </w:tr>
    </w:tbl>
    <w:p w14:paraId="775343F5" w14:textId="77777777" w:rsidR="00924455" w:rsidRPr="001856BF" w:rsidRDefault="00924455" w:rsidP="00924455">
      <w:pPr>
        <w:pStyle w:val="Default"/>
        <w:ind w:left="720"/>
        <w:jc w:val="both"/>
        <w:rPr>
          <w:rFonts w:ascii="Garamond" w:hAnsi="Garamond"/>
          <w:bCs/>
        </w:rPr>
      </w:pPr>
    </w:p>
    <w:p w14:paraId="506312B4" w14:textId="77777777" w:rsidR="00924455" w:rsidRDefault="00924455" w:rsidP="005F0356">
      <w:pPr>
        <w:pStyle w:val="Default"/>
        <w:numPr>
          <w:ilvl w:val="0"/>
          <w:numId w:val="7"/>
        </w:numPr>
        <w:jc w:val="both"/>
        <w:rPr>
          <w:rFonts w:ascii="Garamond" w:hAnsi="Garamond"/>
          <w:color w:val="auto"/>
        </w:rPr>
      </w:pPr>
      <w:r w:rsidRPr="000931D9">
        <w:rPr>
          <w:rFonts w:ascii="Garamond" w:hAnsi="Garamond"/>
          <w:bCs/>
          <w:color w:val="auto"/>
        </w:rPr>
        <w:t>SEBI passed an order, dated 06 November 2018, in the matter of M/s Capital True Financial Services directing Narendra Singh Tanwar to cease and desist from acting as investment advisor and cease to solicit or undertake such activities or any other unregistered activity in the securities market, directly or indirectly, in any manner whatsoever until further orders and to submit a list of a list of his clients and fee collected from them to SEBI</w:t>
      </w:r>
      <w:r>
        <w:rPr>
          <w:rFonts w:ascii="Garamond" w:hAnsi="Garamond"/>
          <w:bCs/>
          <w:color w:val="auto"/>
        </w:rPr>
        <w:t>,</w:t>
      </w:r>
      <w:r w:rsidRPr="000931D9">
        <w:rPr>
          <w:rFonts w:ascii="Garamond" w:hAnsi="Garamond"/>
          <w:bCs/>
          <w:color w:val="auto"/>
        </w:rPr>
        <w:t xml:space="preserve"> for the violation of 6(b) read with 7(1)(b) and Regulation 13 (a) of IA Regulations. He was further issued a show cause notice asking him why an appropriate directions under sections 11 and 11B of SEBI Act and IA Regulations including directions, prohibiting him from buying, selling or otherwise dealing in securities market, either directly or indirectly, in any manner whatsoever, for a particular period and to refund the amount collected from the investors/clients,</w:t>
      </w:r>
      <w:r>
        <w:rPr>
          <w:rFonts w:ascii="Garamond" w:hAnsi="Garamond"/>
          <w:bCs/>
          <w:color w:val="auto"/>
        </w:rPr>
        <w:t xml:space="preserve"> </w:t>
      </w:r>
      <w:r w:rsidRPr="000931D9">
        <w:rPr>
          <w:rFonts w:ascii="Garamond" w:hAnsi="Garamond"/>
          <w:bCs/>
          <w:color w:val="auto"/>
        </w:rPr>
        <w:t xml:space="preserve">should not be </w:t>
      </w:r>
      <w:r>
        <w:rPr>
          <w:rFonts w:ascii="Garamond" w:hAnsi="Garamond"/>
          <w:bCs/>
          <w:color w:val="auto"/>
        </w:rPr>
        <w:t>issued</w:t>
      </w:r>
      <w:r w:rsidRPr="000931D9">
        <w:rPr>
          <w:rFonts w:ascii="Garamond" w:hAnsi="Garamond"/>
          <w:bCs/>
          <w:color w:val="auto"/>
        </w:rPr>
        <w:t xml:space="preserve"> against him. </w:t>
      </w:r>
    </w:p>
    <w:p w14:paraId="03D1513F" w14:textId="77777777" w:rsidR="00924455" w:rsidRDefault="00924455" w:rsidP="00924455">
      <w:pPr>
        <w:pStyle w:val="Default"/>
        <w:ind w:left="720"/>
        <w:jc w:val="both"/>
        <w:rPr>
          <w:rFonts w:ascii="Garamond" w:hAnsi="Garamond"/>
          <w:color w:val="auto"/>
        </w:rPr>
      </w:pPr>
    </w:p>
    <w:p w14:paraId="102686CD" w14:textId="77777777" w:rsidR="009F6F66" w:rsidRPr="00B324E6" w:rsidRDefault="00924455" w:rsidP="005F0356">
      <w:pPr>
        <w:pStyle w:val="Default"/>
        <w:numPr>
          <w:ilvl w:val="0"/>
          <w:numId w:val="7"/>
        </w:numPr>
        <w:jc w:val="both"/>
        <w:rPr>
          <w:rFonts w:ascii="Garamond" w:hAnsi="Garamond"/>
          <w:bCs/>
        </w:rPr>
      </w:pPr>
      <w:r w:rsidRPr="00F701F8">
        <w:rPr>
          <w:rFonts w:ascii="Garamond" w:hAnsi="Garamond"/>
          <w:bCs/>
          <w:color w:val="auto"/>
        </w:rPr>
        <w:t>SEBI passed an order, dated 09 November 2018, in the matter of Vayaa Builder and Developers Private Ltd. (VBDP) and its directors</w:t>
      </w:r>
      <w:r>
        <w:rPr>
          <w:rFonts w:ascii="Garamond" w:hAnsi="Garamond"/>
          <w:bCs/>
          <w:color w:val="auto"/>
        </w:rPr>
        <w:t>,</w:t>
      </w:r>
      <w:r w:rsidRPr="00F701F8">
        <w:rPr>
          <w:rFonts w:ascii="Garamond" w:hAnsi="Garamond"/>
          <w:bCs/>
          <w:color w:val="auto"/>
        </w:rPr>
        <w:t xml:space="preserve"> directing VBDP and its directors to wind up the existing Collective Investment Scheme and to refund the money collected under the Scheme with returns which are due to investors as per the terms</w:t>
      </w:r>
      <w:r>
        <w:rPr>
          <w:rFonts w:ascii="Garamond" w:hAnsi="Garamond"/>
          <w:bCs/>
          <w:color w:val="auto"/>
        </w:rPr>
        <w:t xml:space="preserve"> </w:t>
      </w:r>
      <w:r w:rsidRPr="00F701F8">
        <w:rPr>
          <w:rFonts w:ascii="Garamond" w:hAnsi="Garamond"/>
          <w:bCs/>
          <w:color w:val="auto"/>
        </w:rPr>
        <w:t>of offer of the said Scheme</w:t>
      </w:r>
      <w:r>
        <w:rPr>
          <w:rFonts w:ascii="Garamond" w:hAnsi="Garamond"/>
          <w:bCs/>
          <w:color w:val="auto"/>
        </w:rPr>
        <w:t xml:space="preserve">. </w:t>
      </w:r>
      <w:r w:rsidRPr="00310EBF">
        <w:rPr>
          <w:rFonts w:ascii="Garamond" w:hAnsi="Garamond"/>
          <w:bCs/>
          <w:color w:val="auto"/>
        </w:rPr>
        <w:t>VBDP</w:t>
      </w:r>
      <w:r>
        <w:rPr>
          <w:rFonts w:ascii="Garamond" w:hAnsi="Garamond"/>
          <w:bCs/>
          <w:color w:val="auto"/>
        </w:rPr>
        <w:t xml:space="preserve"> was further prohibited from accessing the securities market for four years.</w:t>
      </w:r>
      <w:r w:rsidR="009F6F66" w:rsidRPr="009F6F66">
        <w:rPr>
          <w:rFonts w:ascii="Garamond" w:hAnsi="Garamond"/>
          <w:bCs/>
        </w:rPr>
        <w:t xml:space="preserve"> </w:t>
      </w:r>
    </w:p>
    <w:p w14:paraId="310E20B1" w14:textId="77777777" w:rsidR="009F6F66" w:rsidRDefault="009F6F66" w:rsidP="009F6F66">
      <w:pPr>
        <w:pStyle w:val="Default"/>
        <w:ind w:left="720"/>
        <w:jc w:val="both"/>
        <w:rPr>
          <w:rFonts w:ascii="Garamond" w:hAnsi="Garamond"/>
          <w:bCs/>
        </w:rPr>
      </w:pPr>
    </w:p>
    <w:p w14:paraId="06090550" w14:textId="77777777" w:rsidR="009F6F66" w:rsidRPr="00B324E6" w:rsidRDefault="00924455" w:rsidP="005F0356">
      <w:pPr>
        <w:pStyle w:val="Default"/>
        <w:numPr>
          <w:ilvl w:val="0"/>
          <w:numId w:val="7"/>
        </w:numPr>
        <w:jc w:val="both"/>
        <w:rPr>
          <w:rFonts w:ascii="Garamond" w:hAnsi="Garamond"/>
          <w:bCs/>
        </w:rPr>
      </w:pPr>
      <w:r w:rsidRPr="00F701F8">
        <w:rPr>
          <w:rFonts w:ascii="Garamond" w:hAnsi="Garamond"/>
          <w:bCs/>
          <w:color w:val="auto"/>
        </w:rPr>
        <w:t xml:space="preserve"> SEBI passed an order, dated 09 November 2018, </w:t>
      </w:r>
      <w:r w:rsidRPr="00943859">
        <w:rPr>
          <w:rFonts w:ascii="Garamond" w:hAnsi="Garamond"/>
          <w:bCs/>
          <w:color w:val="auto"/>
        </w:rPr>
        <w:t>in the matter of Pragya Dairies &amp; Agro Limited</w:t>
      </w:r>
      <w:r w:rsidRPr="00F701F8">
        <w:rPr>
          <w:rFonts w:ascii="Garamond" w:hAnsi="Garamond"/>
          <w:bCs/>
          <w:color w:val="auto"/>
        </w:rPr>
        <w:t xml:space="preserve"> (</w:t>
      </w:r>
      <w:r w:rsidRPr="00943859">
        <w:rPr>
          <w:rFonts w:ascii="Garamond" w:hAnsi="Garamond"/>
          <w:bCs/>
          <w:color w:val="auto"/>
        </w:rPr>
        <w:t>PDAL</w:t>
      </w:r>
      <w:r w:rsidRPr="00F701F8">
        <w:rPr>
          <w:rFonts w:ascii="Garamond" w:hAnsi="Garamond"/>
          <w:bCs/>
          <w:color w:val="auto"/>
        </w:rPr>
        <w:t xml:space="preserve">) directing </w:t>
      </w:r>
      <w:r w:rsidRPr="00943859">
        <w:rPr>
          <w:rFonts w:ascii="Garamond" w:hAnsi="Garamond"/>
          <w:bCs/>
          <w:color w:val="auto"/>
        </w:rPr>
        <w:t>PDAL</w:t>
      </w:r>
      <w:r>
        <w:rPr>
          <w:rFonts w:ascii="Garamond" w:hAnsi="Garamond"/>
          <w:bCs/>
          <w:color w:val="auto"/>
        </w:rPr>
        <w:t xml:space="preserve"> </w:t>
      </w:r>
      <w:r w:rsidRPr="00F701F8">
        <w:rPr>
          <w:rFonts w:ascii="Garamond" w:hAnsi="Garamond"/>
          <w:bCs/>
          <w:color w:val="auto"/>
        </w:rPr>
        <w:t xml:space="preserve">and its directors to wind up the existing Collective Investment Scheme and to refund the money collected under the Scheme with returns which </w:t>
      </w:r>
      <w:r w:rsidRPr="00F701F8">
        <w:rPr>
          <w:rFonts w:ascii="Garamond" w:hAnsi="Garamond"/>
          <w:bCs/>
          <w:color w:val="auto"/>
        </w:rPr>
        <w:lastRenderedPageBreak/>
        <w:t>are due to investors as per the terms</w:t>
      </w:r>
      <w:r>
        <w:rPr>
          <w:rFonts w:ascii="Garamond" w:hAnsi="Garamond"/>
          <w:bCs/>
          <w:color w:val="auto"/>
        </w:rPr>
        <w:t xml:space="preserve"> </w:t>
      </w:r>
      <w:r w:rsidRPr="00F701F8">
        <w:rPr>
          <w:rFonts w:ascii="Garamond" w:hAnsi="Garamond"/>
          <w:bCs/>
          <w:color w:val="auto"/>
        </w:rPr>
        <w:t>of offer of the said Scheme</w:t>
      </w:r>
      <w:r>
        <w:rPr>
          <w:rFonts w:ascii="Garamond" w:hAnsi="Garamond"/>
          <w:bCs/>
          <w:color w:val="auto"/>
        </w:rPr>
        <w:t>. They were further prohibited from accessing the securities market for four years.</w:t>
      </w:r>
      <w:r w:rsidR="009F6F66" w:rsidRPr="009F6F66">
        <w:rPr>
          <w:rFonts w:ascii="Garamond" w:hAnsi="Garamond"/>
          <w:bCs/>
        </w:rPr>
        <w:t xml:space="preserve"> </w:t>
      </w:r>
    </w:p>
    <w:p w14:paraId="231D8DD4" w14:textId="77777777" w:rsidR="009F6F66" w:rsidRDefault="009F6F66" w:rsidP="009F6F66">
      <w:pPr>
        <w:pStyle w:val="Default"/>
        <w:ind w:left="720"/>
        <w:jc w:val="both"/>
        <w:rPr>
          <w:rFonts w:ascii="Garamond" w:hAnsi="Garamond"/>
          <w:bCs/>
        </w:rPr>
      </w:pPr>
    </w:p>
    <w:p w14:paraId="3FD6C798" w14:textId="77777777" w:rsidR="00924455" w:rsidRPr="00B81CBE" w:rsidRDefault="00924455" w:rsidP="005F0356">
      <w:pPr>
        <w:pStyle w:val="Default"/>
        <w:numPr>
          <w:ilvl w:val="0"/>
          <w:numId w:val="7"/>
        </w:numPr>
        <w:jc w:val="both"/>
        <w:rPr>
          <w:rFonts w:ascii="Garamond" w:hAnsi="Garamond"/>
          <w:color w:val="auto"/>
        </w:rPr>
      </w:pPr>
      <w:r w:rsidRPr="00F701F8">
        <w:rPr>
          <w:rFonts w:ascii="Garamond" w:hAnsi="Garamond"/>
          <w:bCs/>
          <w:color w:val="auto"/>
        </w:rPr>
        <w:t xml:space="preserve"> SEBI passed an order, dated </w:t>
      </w:r>
      <w:r>
        <w:rPr>
          <w:rFonts w:ascii="Garamond" w:hAnsi="Garamond"/>
          <w:bCs/>
          <w:color w:val="auto"/>
        </w:rPr>
        <w:t>14</w:t>
      </w:r>
      <w:r w:rsidRPr="00F701F8">
        <w:rPr>
          <w:rFonts w:ascii="Garamond" w:hAnsi="Garamond"/>
          <w:bCs/>
          <w:color w:val="auto"/>
        </w:rPr>
        <w:t xml:space="preserve"> November 2018, </w:t>
      </w:r>
      <w:r w:rsidRPr="000B2278">
        <w:rPr>
          <w:rFonts w:ascii="Garamond" w:hAnsi="Garamond"/>
          <w:bCs/>
          <w:color w:val="auto"/>
        </w:rPr>
        <w:t>in the matter of Jai Mata Glass Limited</w:t>
      </w:r>
      <w:r>
        <w:rPr>
          <w:rFonts w:ascii="Garamond" w:hAnsi="Garamond"/>
          <w:bCs/>
          <w:color w:val="auto"/>
        </w:rPr>
        <w:t xml:space="preserve"> confirmed the directions contained in the Interim Order dated 26 September, 2017. As per the directions trading in the securities of JMGL shall be reverted to its prior status and the audit shall continue.</w:t>
      </w:r>
    </w:p>
    <w:p w14:paraId="2DB3FA4C" w14:textId="77777777" w:rsidR="00924455" w:rsidRPr="004C4477" w:rsidRDefault="00924455" w:rsidP="00924455">
      <w:pPr>
        <w:pStyle w:val="Default"/>
        <w:ind w:left="720"/>
        <w:jc w:val="both"/>
        <w:rPr>
          <w:rFonts w:ascii="Garamond" w:hAnsi="Garamond"/>
          <w:color w:val="auto"/>
        </w:rPr>
      </w:pPr>
    </w:p>
    <w:p w14:paraId="6C95F48C" w14:textId="77777777" w:rsidR="009F6F66" w:rsidRPr="00B324E6" w:rsidRDefault="00924455" w:rsidP="005F0356">
      <w:pPr>
        <w:pStyle w:val="Default"/>
        <w:numPr>
          <w:ilvl w:val="0"/>
          <w:numId w:val="7"/>
        </w:numPr>
        <w:jc w:val="both"/>
        <w:rPr>
          <w:rFonts w:ascii="Garamond" w:hAnsi="Garamond"/>
          <w:bCs/>
        </w:rPr>
      </w:pPr>
      <w:r w:rsidRPr="00F701F8">
        <w:rPr>
          <w:rFonts w:ascii="Garamond" w:hAnsi="Garamond"/>
          <w:bCs/>
          <w:color w:val="auto"/>
        </w:rPr>
        <w:t xml:space="preserve">SEBI passed an order, dated </w:t>
      </w:r>
      <w:r>
        <w:rPr>
          <w:rFonts w:ascii="Garamond" w:hAnsi="Garamond"/>
          <w:bCs/>
          <w:color w:val="auto"/>
        </w:rPr>
        <w:t>14</w:t>
      </w:r>
      <w:r w:rsidRPr="00F701F8">
        <w:rPr>
          <w:rFonts w:ascii="Garamond" w:hAnsi="Garamond"/>
          <w:bCs/>
          <w:color w:val="auto"/>
        </w:rPr>
        <w:t xml:space="preserve"> November 2018, </w:t>
      </w:r>
      <w:r w:rsidRPr="000B2278">
        <w:rPr>
          <w:rFonts w:ascii="Garamond" w:hAnsi="Garamond"/>
          <w:bCs/>
          <w:color w:val="auto"/>
        </w:rPr>
        <w:t xml:space="preserve">in the matter of </w:t>
      </w:r>
      <w:r w:rsidRPr="006042CC">
        <w:rPr>
          <w:rFonts w:ascii="Garamond" w:hAnsi="Garamond"/>
          <w:bCs/>
          <w:color w:val="auto"/>
        </w:rPr>
        <w:t>Castor Seed Contracts</w:t>
      </w:r>
      <w:r>
        <w:rPr>
          <w:rFonts w:ascii="Garamond" w:hAnsi="Garamond"/>
          <w:bCs/>
          <w:color w:val="auto"/>
        </w:rPr>
        <w:t xml:space="preserve"> directing that </w:t>
      </w:r>
      <w:r w:rsidRPr="00ED14C0">
        <w:rPr>
          <w:rFonts w:ascii="Garamond" w:hAnsi="Garamond"/>
          <w:bCs/>
          <w:color w:val="auto"/>
        </w:rPr>
        <w:t>Secunderabad Oils Limited</w:t>
      </w:r>
      <w:r>
        <w:rPr>
          <w:rFonts w:ascii="Garamond" w:hAnsi="Garamond"/>
          <w:bCs/>
          <w:color w:val="auto"/>
        </w:rPr>
        <w:t xml:space="preserve"> and other four entities will be kept restrained from </w:t>
      </w:r>
      <w:r w:rsidRPr="00ED14C0">
        <w:rPr>
          <w:rFonts w:ascii="Garamond" w:hAnsi="Garamond"/>
          <w:bCs/>
          <w:color w:val="auto"/>
        </w:rPr>
        <w:t>buying,  selling  or  dealing  in  the  securities  market,  either  directly  or  indirectly,  in  any  manner whatsoever, till further directions</w:t>
      </w:r>
      <w:r>
        <w:rPr>
          <w:rFonts w:ascii="Garamond" w:hAnsi="Garamond"/>
          <w:bCs/>
          <w:color w:val="auto"/>
        </w:rPr>
        <w:t>.</w:t>
      </w:r>
      <w:r w:rsidR="009F6F66" w:rsidRPr="009F6F66">
        <w:rPr>
          <w:rFonts w:ascii="Garamond" w:hAnsi="Garamond"/>
          <w:bCs/>
        </w:rPr>
        <w:t xml:space="preserve"> </w:t>
      </w:r>
    </w:p>
    <w:p w14:paraId="4FD38EE0" w14:textId="77777777" w:rsidR="009F6F66" w:rsidRDefault="009F6F66" w:rsidP="009F6F66">
      <w:pPr>
        <w:pStyle w:val="Default"/>
        <w:ind w:left="720"/>
        <w:jc w:val="both"/>
        <w:rPr>
          <w:rFonts w:ascii="Garamond" w:hAnsi="Garamond"/>
          <w:bCs/>
        </w:rPr>
      </w:pPr>
    </w:p>
    <w:p w14:paraId="021D167F" w14:textId="77777777" w:rsidR="009F6F66" w:rsidRPr="00B324E6" w:rsidRDefault="00924455" w:rsidP="005F0356">
      <w:pPr>
        <w:pStyle w:val="Default"/>
        <w:numPr>
          <w:ilvl w:val="0"/>
          <w:numId w:val="7"/>
        </w:numPr>
        <w:jc w:val="both"/>
        <w:rPr>
          <w:rFonts w:ascii="Garamond" w:hAnsi="Garamond"/>
          <w:bCs/>
        </w:rPr>
      </w:pPr>
      <w:r w:rsidRPr="00F701F8">
        <w:rPr>
          <w:rFonts w:ascii="Garamond" w:hAnsi="Garamond"/>
          <w:bCs/>
          <w:color w:val="auto"/>
        </w:rPr>
        <w:t xml:space="preserve">SEBI passed an order, dated </w:t>
      </w:r>
      <w:r>
        <w:rPr>
          <w:rFonts w:ascii="Garamond" w:hAnsi="Garamond"/>
          <w:bCs/>
          <w:color w:val="auto"/>
        </w:rPr>
        <w:t>16</w:t>
      </w:r>
      <w:r w:rsidRPr="00F701F8">
        <w:rPr>
          <w:rFonts w:ascii="Garamond" w:hAnsi="Garamond"/>
          <w:bCs/>
          <w:color w:val="auto"/>
        </w:rPr>
        <w:t xml:space="preserve"> November 2018, </w:t>
      </w:r>
      <w:r w:rsidRPr="008F315B">
        <w:rPr>
          <w:rFonts w:ascii="Garamond" w:hAnsi="Garamond"/>
          <w:bCs/>
          <w:color w:val="auto"/>
        </w:rPr>
        <w:t>in the matter of Sybly Industries Limited</w:t>
      </w:r>
      <w:r>
        <w:rPr>
          <w:rFonts w:ascii="Garamond" w:hAnsi="Garamond"/>
          <w:bCs/>
          <w:color w:val="auto"/>
        </w:rPr>
        <w:t xml:space="preserve"> restraining </w:t>
      </w:r>
      <w:r w:rsidRPr="008F315B">
        <w:rPr>
          <w:rFonts w:ascii="Garamond" w:hAnsi="Garamond"/>
          <w:bCs/>
          <w:color w:val="auto"/>
        </w:rPr>
        <w:t>Sybly Industries Limited</w:t>
      </w:r>
      <w:r>
        <w:rPr>
          <w:rFonts w:ascii="Garamond" w:hAnsi="Garamond"/>
          <w:bCs/>
          <w:color w:val="auto"/>
        </w:rPr>
        <w:t xml:space="preserve"> and other six entities from </w:t>
      </w:r>
      <w:r w:rsidRPr="00ED14C0">
        <w:rPr>
          <w:rFonts w:ascii="Garamond" w:hAnsi="Garamond"/>
          <w:bCs/>
          <w:color w:val="auto"/>
        </w:rPr>
        <w:t xml:space="preserve">buying,  selling  or  dealing  in  the  securities  market,  either  directly  or  indirectly,  in  any  manner whatsoever, </w:t>
      </w:r>
      <w:r>
        <w:rPr>
          <w:rFonts w:ascii="Garamond" w:hAnsi="Garamond"/>
          <w:bCs/>
          <w:color w:val="auto"/>
        </w:rPr>
        <w:t>for five years.</w:t>
      </w:r>
      <w:r w:rsidR="009F6F66" w:rsidRPr="009F6F66">
        <w:rPr>
          <w:rFonts w:ascii="Garamond" w:hAnsi="Garamond"/>
          <w:bCs/>
        </w:rPr>
        <w:t xml:space="preserve"> </w:t>
      </w:r>
    </w:p>
    <w:p w14:paraId="30F4C7ED" w14:textId="77777777" w:rsidR="009F6F66" w:rsidRDefault="009F6F66" w:rsidP="009F6F66">
      <w:pPr>
        <w:pStyle w:val="Default"/>
        <w:ind w:left="720"/>
        <w:jc w:val="both"/>
        <w:rPr>
          <w:rFonts w:ascii="Garamond" w:hAnsi="Garamond"/>
          <w:bCs/>
        </w:rPr>
      </w:pPr>
    </w:p>
    <w:p w14:paraId="39A69502" w14:textId="77777777" w:rsidR="009F6F66" w:rsidRPr="00B324E6" w:rsidRDefault="00924455" w:rsidP="005F0356">
      <w:pPr>
        <w:pStyle w:val="Default"/>
        <w:numPr>
          <w:ilvl w:val="0"/>
          <w:numId w:val="7"/>
        </w:numPr>
        <w:jc w:val="both"/>
        <w:rPr>
          <w:rFonts w:ascii="Garamond" w:hAnsi="Garamond"/>
          <w:bCs/>
        </w:rPr>
      </w:pPr>
      <w:r w:rsidRPr="00F701F8">
        <w:rPr>
          <w:rFonts w:ascii="Garamond" w:hAnsi="Garamond"/>
          <w:bCs/>
          <w:color w:val="auto"/>
        </w:rPr>
        <w:t xml:space="preserve">SEBI passed an order, dated </w:t>
      </w:r>
      <w:r>
        <w:rPr>
          <w:rFonts w:ascii="Garamond" w:hAnsi="Garamond"/>
          <w:bCs/>
          <w:color w:val="auto"/>
        </w:rPr>
        <w:t>16</w:t>
      </w:r>
      <w:r w:rsidRPr="00F701F8">
        <w:rPr>
          <w:rFonts w:ascii="Garamond" w:hAnsi="Garamond"/>
          <w:bCs/>
          <w:color w:val="auto"/>
        </w:rPr>
        <w:t xml:space="preserve"> November 2018, </w:t>
      </w:r>
      <w:r w:rsidRPr="00943859">
        <w:rPr>
          <w:rFonts w:ascii="Garamond" w:hAnsi="Garamond"/>
          <w:bCs/>
          <w:color w:val="auto"/>
        </w:rPr>
        <w:t xml:space="preserve">in the matter of </w:t>
      </w:r>
      <w:r w:rsidRPr="00FE65AC">
        <w:rPr>
          <w:rFonts w:ascii="Garamond" w:hAnsi="Garamond"/>
          <w:bCs/>
          <w:color w:val="auto"/>
        </w:rPr>
        <w:t>Tree House Education and Accessories Limited</w:t>
      </w:r>
      <w:r>
        <w:rPr>
          <w:rFonts w:ascii="Garamond" w:hAnsi="Garamond"/>
          <w:bCs/>
          <w:color w:val="auto"/>
        </w:rPr>
        <w:t xml:space="preserve"> confirming the directions issued vide order dated 07 March 2018. </w:t>
      </w:r>
      <w:r w:rsidRPr="00FE65AC">
        <w:rPr>
          <w:rFonts w:ascii="Garamond" w:hAnsi="Garamond"/>
          <w:bCs/>
          <w:color w:val="auto"/>
        </w:rPr>
        <w:t xml:space="preserve">Tree House </w:t>
      </w:r>
      <w:r>
        <w:rPr>
          <w:rFonts w:ascii="Garamond" w:hAnsi="Garamond"/>
          <w:bCs/>
          <w:color w:val="auto"/>
        </w:rPr>
        <w:t xml:space="preserve">and five others shall continue to be restrained from </w:t>
      </w:r>
      <w:r w:rsidRPr="00FE65AC">
        <w:rPr>
          <w:rFonts w:ascii="Garamond" w:hAnsi="Garamond"/>
          <w:bCs/>
          <w:color w:val="auto"/>
        </w:rPr>
        <w:t xml:space="preserve">accessing  the  securities  market  and  </w:t>
      </w:r>
      <w:r>
        <w:rPr>
          <w:rFonts w:ascii="Garamond" w:hAnsi="Garamond"/>
          <w:bCs/>
          <w:color w:val="auto"/>
        </w:rPr>
        <w:t>would</w:t>
      </w:r>
      <w:r w:rsidRPr="00FE65AC">
        <w:rPr>
          <w:rFonts w:ascii="Garamond" w:hAnsi="Garamond"/>
          <w:bCs/>
          <w:color w:val="auto"/>
        </w:rPr>
        <w:t xml:space="preserve">  further </w:t>
      </w:r>
      <w:r>
        <w:rPr>
          <w:rFonts w:ascii="Garamond" w:hAnsi="Garamond"/>
          <w:bCs/>
          <w:color w:val="auto"/>
        </w:rPr>
        <w:t xml:space="preserve">be </w:t>
      </w:r>
      <w:r w:rsidRPr="00FE65AC">
        <w:rPr>
          <w:rFonts w:ascii="Garamond" w:hAnsi="Garamond"/>
          <w:bCs/>
          <w:color w:val="auto"/>
        </w:rPr>
        <w:t>prohibited  from  buying,  selling  or  otherwise  dealing  in  securities  in  any  manner whatsoever, either directly or indirectly</w:t>
      </w:r>
      <w:r>
        <w:rPr>
          <w:rFonts w:ascii="Garamond" w:hAnsi="Garamond"/>
          <w:bCs/>
          <w:color w:val="auto"/>
        </w:rPr>
        <w:t xml:space="preserve">. They were further directed to extend their cooperation </w:t>
      </w:r>
      <w:r w:rsidRPr="002F7C99">
        <w:rPr>
          <w:rFonts w:ascii="Garamond" w:hAnsi="Garamond"/>
          <w:bCs/>
          <w:color w:val="auto"/>
        </w:rPr>
        <w:t>to the forensic auditor so to enable them to finalise the report within 3 months</w:t>
      </w:r>
      <w:r>
        <w:rPr>
          <w:rFonts w:ascii="Garamond" w:hAnsi="Garamond"/>
          <w:bCs/>
          <w:color w:val="auto"/>
        </w:rPr>
        <w:t xml:space="preserve"> of the order.</w:t>
      </w:r>
      <w:r w:rsidR="009F6F66" w:rsidRPr="009F6F66">
        <w:rPr>
          <w:rFonts w:ascii="Garamond" w:hAnsi="Garamond"/>
          <w:bCs/>
        </w:rPr>
        <w:t xml:space="preserve"> </w:t>
      </w:r>
    </w:p>
    <w:p w14:paraId="46AF4A43" w14:textId="77777777" w:rsidR="009F6F66" w:rsidRDefault="009F6F66" w:rsidP="009F6F66">
      <w:pPr>
        <w:pStyle w:val="Default"/>
        <w:ind w:left="720"/>
        <w:jc w:val="both"/>
        <w:rPr>
          <w:rFonts w:ascii="Garamond" w:hAnsi="Garamond"/>
          <w:bCs/>
        </w:rPr>
      </w:pPr>
    </w:p>
    <w:p w14:paraId="4DC0D2B1" w14:textId="77777777" w:rsidR="00CD1682" w:rsidRPr="00B324E6" w:rsidRDefault="00B324E6" w:rsidP="005F0356">
      <w:pPr>
        <w:pStyle w:val="Default"/>
        <w:numPr>
          <w:ilvl w:val="0"/>
          <w:numId w:val="7"/>
        </w:numPr>
        <w:jc w:val="both"/>
        <w:rPr>
          <w:rFonts w:ascii="Garamond" w:hAnsi="Garamond"/>
          <w:bCs/>
        </w:rPr>
      </w:pPr>
      <w:r w:rsidRPr="00DF57B7">
        <w:rPr>
          <w:rFonts w:ascii="Garamond" w:hAnsi="Garamond"/>
          <w:bCs/>
          <w:color w:val="auto"/>
        </w:rPr>
        <w:t xml:space="preserve">SEBI passed an order, dated 22 November 2018, in the matter of Rainbow Industries and Constructions Limited (RIACL) restraining RIACL and its directors from mobilizing funds through the issue of RPS or through any other form of securities, to the public and/ or invite subscription of securities from the public, in any manner whatsoever, either directly or indirectly till further directions. They were further directed not to access the securities market or buy, sell or otherwise deal in the securities market, either directly or indirectly, or associate themselves with any listed company or company intending to raise money from the public, till further directions. They were </w:t>
      </w:r>
      <w:r>
        <w:rPr>
          <w:rFonts w:ascii="Garamond" w:hAnsi="Garamond"/>
          <w:bCs/>
          <w:color w:val="auto"/>
        </w:rPr>
        <w:t xml:space="preserve">also </w:t>
      </w:r>
      <w:r w:rsidRPr="00DF57B7">
        <w:rPr>
          <w:rFonts w:ascii="Garamond" w:hAnsi="Garamond"/>
          <w:bCs/>
          <w:color w:val="auto"/>
        </w:rPr>
        <w:t>issued a show cause notice</w:t>
      </w:r>
      <w:r>
        <w:rPr>
          <w:rFonts w:ascii="Garamond" w:hAnsi="Garamond"/>
          <w:bCs/>
          <w:color w:val="auto"/>
        </w:rPr>
        <w:t>,</w:t>
      </w:r>
      <w:r w:rsidRPr="00DF57B7">
        <w:rPr>
          <w:rFonts w:ascii="Garamond" w:hAnsi="Garamond"/>
          <w:bCs/>
          <w:color w:val="auto"/>
        </w:rPr>
        <w:t xml:space="preserve"> </w:t>
      </w:r>
      <w:r>
        <w:rPr>
          <w:rFonts w:ascii="Garamond" w:hAnsi="Garamond"/>
          <w:bCs/>
          <w:color w:val="auto"/>
        </w:rPr>
        <w:t xml:space="preserve">asking, </w:t>
      </w:r>
      <w:r w:rsidRPr="00DF57B7">
        <w:rPr>
          <w:rFonts w:ascii="Garamond" w:hAnsi="Garamond"/>
          <w:bCs/>
          <w:color w:val="auto"/>
        </w:rPr>
        <w:t>why suitable directions/prohibitions should not be issued/imposed upon them to jointly and severally refund money collected from the public without complying with the public issue norms through the offer and allotment of RPS, with an interest of 15</w:t>
      </w:r>
      <w:r w:rsidR="00181CF5">
        <w:rPr>
          <w:rFonts w:ascii="Garamond" w:hAnsi="Garamond"/>
          <w:bCs/>
          <w:color w:val="auto"/>
        </w:rPr>
        <w:t xml:space="preserve"> per cent</w:t>
      </w:r>
      <w:r w:rsidRPr="00DF57B7">
        <w:rPr>
          <w:rFonts w:ascii="Garamond" w:hAnsi="Garamond"/>
          <w:bCs/>
          <w:color w:val="auto"/>
        </w:rPr>
        <w:t xml:space="preserve"> per</w:t>
      </w:r>
      <w:r>
        <w:rPr>
          <w:rFonts w:ascii="Garamond" w:hAnsi="Garamond"/>
          <w:bCs/>
          <w:color w:val="auto"/>
        </w:rPr>
        <w:t xml:space="preserve"> </w:t>
      </w:r>
      <w:r w:rsidRPr="00DF57B7">
        <w:rPr>
          <w:rFonts w:ascii="Garamond" w:hAnsi="Garamond"/>
          <w:bCs/>
          <w:color w:val="auto"/>
        </w:rPr>
        <w:t>annum</w:t>
      </w:r>
      <w:r>
        <w:rPr>
          <w:rFonts w:ascii="Garamond" w:hAnsi="Garamond"/>
          <w:bCs/>
          <w:color w:val="auto"/>
        </w:rPr>
        <w:t>.</w:t>
      </w:r>
      <w:r w:rsidR="00CD1682" w:rsidRPr="00CD1682">
        <w:rPr>
          <w:rFonts w:ascii="Garamond" w:hAnsi="Garamond"/>
          <w:bCs/>
        </w:rPr>
        <w:t xml:space="preserve"> </w:t>
      </w:r>
    </w:p>
    <w:p w14:paraId="795FAEC8" w14:textId="77777777" w:rsidR="00CD1682" w:rsidRDefault="00CD1682" w:rsidP="00CD1682">
      <w:pPr>
        <w:pStyle w:val="Default"/>
        <w:ind w:left="720"/>
        <w:jc w:val="both"/>
        <w:rPr>
          <w:rFonts w:ascii="Garamond" w:hAnsi="Garamond"/>
          <w:bCs/>
        </w:rPr>
      </w:pPr>
    </w:p>
    <w:p w14:paraId="66C130BB" w14:textId="77777777" w:rsidR="00CD1682" w:rsidRPr="00B324E6" w:rsidRDefault="00CD1682" w:rsidP="005F0356">
      <w:pPr>
        <w:pStyle w:val="Default"/>
        <w:numPr>
          <w:ilvl w:val="0"/>
          <w:numId w:val="7"/>
        </w:numPr>
        <w:jc w:val="both"/>
        <w:rPr>
          <w:rFonts w:ascii="Garamond" w:hAnsi="Garamond"/>
          <w:bCs/>
        </w:rPr>
      </w:pPr>
      <w:r w:rsidRPr="007F3B7E">
        <w:rPr>
          <w:rFonts w:ascii="Garamond" w:hAnsi="Garamond"/>
          <w:lang w:val="en-IN" w:eastAsia="en-IN"/>
        </w:rPr>
        <w:t xml:space="preserve">SEBI passed an order, dated 28 November 2018, in the matter of Partani Appliances Ltd restraining </w:t>
      </w:r>
      <w:r w:rsidRPr="007F3B7E">
        <w:rPr>
          <w:rFonts w:ascii="Garamond" w:hAnsi="Garamond"/>
        </w:rPr>
        <w:t>Girish Kumar Agrawal, Girish Kumar Agrawal &amp; Sons (HUF), Sankalp Garg, Suryapratap Gupta (HUF), Shakira Sharfuddin Shaikh, Sajjan Kedia and Global Enterprises, from accessing the securities market and further prohibit them from buying, selling or otherwise dealing in securities, directly or indirectly, or being associated with the securities market in any manner, whatso</w:t>
      </w:r>
      <w:r>
        <w:rPr>
          <w:rFonts w:ascii="Garamond" w:hAnsi="Garamond"/>
        </w:rPr>
        <w:t>ever, for a period of four year</w:t>
      </w:r>
      <w:r w:rsidR="00181CF5">
        <w:rPr>
          <w:rFonts w:ascii="Garamond" w:hAnsi="Garamond"/>
        </w:rPr>
        <w:t>s</w:t>
      </w:r>
      <w:r>
        <w:rPr>
          <w:rFonts w:ascii="Garamond" w:hAnsi="Garamond"/>
        </w:rPr>
        <w:t>.</w:t>
      </w:r>
      <w:r w:rsidRPr="00CD1682">
        <w:rPr>
          <w:rFonts w:ascii="Garamond" w:hAnsi="Garamond"/>
          <w:bCs/>
        </w:rPr>
        <w:t xml:space="preserve"> </w:t>
      </w:r>
    </w:p>
    <w:p w14:paraId="1C775C5D" w14:textId="77777777" w:rsidR="00CD1682" w:rsidRDefault="00CD1682" w:rsidP="00CD1682">
      <w:pPr>
        <w:pStyle w:val="Default"/>
        <w:ind w:left="720"/>
        <w:jc w:val="both"/>
        <w:rPr>
          <w:rFonts w:ascii="Garamond" w:hAnsi="Garamond"/>
          <w:bCs/>
        </w:rPr>
      </w:pPr>
    </w:p>
    <w:p w14:paraId="2A1F1AE0" w14:textId="77777777" w:rsidR="00CD1682" w:rsidRPr="00B324E6" w:rsidRDefault="00CD1682" w:rsidP="005F0356">
      <w:pPr>
        <w:pStyle w:val="Default"/>
        <w:numPr>
          <w:ilvl w:val="0"/>
          <w:numId w:val="7"/>
        </w:numPr>
        <w:jc w:val="both"/>
        <w:rPr>
          <w:rFonts w:ascii="Garamond" w:hAnsi="Garamond"/>
          <w:bCs/>
        </w:rPr>
      </w:pPr>
      <w:r w:rsidRPr="006F2146">
        <w:rPr>
          <w:rFonts w:ascii="Garamond" w:hAnsi="Garamond"/>
          <w:lang w:val="en-IN" w:eastAsia="en-IN"/>
        </w:rPr>
        <w:t xml:space="preserve">SEBI passed an order, dated 28 November 2018, in the matter of Stock Indication w.r.t. Stock Indication and its partners, Mohd. Tanveer Ahmed and Sunny Gupta directing Stock indication and others to </w:t>
      </w:r>
      <w:r w:rsidRPr="006F2146">
        <w:rPr>
          <w:rFonts w:ascii="Garamond" w:hAnsi="Garamond"/>
        </w:rPr>
        <w:t>cease and desist from acting as an investment advisor and cease to solicit or undertake such activity or any other activities in the securities market, directly or indirectly, in any matter whatsoever until further orders</w:t>
      </w:r>
      <w:r>
        <w:rPr>
          <w:rFonts w:ascii="Garamond" w:hAnsi="Garamond"/>
        </w:rPr>
        <w:t xml:space="preserve"> and</w:t>
      </w:r>
      <w:r w:rsidRPr="006F2146">
        <w:rPr>
          <w:rFonts w:ascii="Garamond" w:hAnsi="Garamond"/>
        </w:rPr>
        <w:t xml:space="preserve"> not to access the securities market </w:t>
      </w:r>
      <w:r w:rsidRPr="006F2146">
        <w:rPr>
          <w:rFonts w:ascii="Garamond" w:hAnsi="Garamond"/>
        </w:rPr>
        <w:lastRenderedPageBreak/>
        <w:t>and buy, sell or otherwise deal in securities in any manner whatsoever, directly or i</w:t>
      </w:r>
      <w:r>
        <w:rPr>
          <w:rFonts w:ascii="Garamond" w:hAnsi="Garamond"/>
        </w:rPr>
        <w:t>ndirectly, until further order.</w:t>
      </w:r>
      <w:r w:rsidRPr="00CD1682">
        <w:rPr>
          <w:rFonts w:ascii="Garamond" w:hAnsi="Garamond"/>
          <w:bCs/>
        </w:rPr>
        <w:t xml:space="preserve"> </w:t>
      </w:r>
    </w:p>
    <w:p w14:paraId="0656DAF8" w14:textId="77777777" w:rsidR="00CD1682" w:rsidRDefault="00CD1682" w:rsidP="00CD1682">
      <w:pPr>
        <w:pStyle w:val="Default"/>
        <w:ind w:left="720"/>
        <w:jc w:val="both"/>
        <w:rPr>
          <w:rFonts w:ascii="Garamond" w:hAnsi="Garamond"/>
          <w:bCs/>
        </w:rPr>
      </w:pPr>
    </w:p>
    <w:p w14:paraId="4D1B1C88" w14:textId="77777777" w:rsidR="00CD1682" w:rsidRPr="00B324E6" w:rsidRDefault="00CD1682" w:rsidP="005F0356">
      <w:pPr>
        <w:pStyle w:val="Default"/>
        <w:numPr>
          <w:ilvl w:val="0"/>
          <w:numId w:val="7"/>
        </w:numPr>
        <w:jc w:val="both"/>
        <w:rPr>
          <w:rFonts w:ascii="Garamond" w:hAnsi="Garamond"/>
          <w:bCs/>
        </w:rPr>
      </w:pPr>
      <w:r w:rsidRPr="007817A3">
        <w:rPr>
          <w:rFonts w:ascii="Garamond" w:hAnsi="Garamond"/>
          <w:lang w:val="en-IN" w:eastAsia="en-IN"/>
        </w:rPr>
        <w:t xml:space="preserve">SEBI passed an order, dated 29 November 2018, in the matter of Paradigm Agro Products Ltd (PAPL) directing PAPL to wind up its existing CIS and refund the money to investors. </w:t>
      </w:r>
      <w:r w:rsidRPr="007817A3">
        <w:rPr>
          <w:rFonts w:ascii="Garamond" w:hAnsi="Garamond"/>
        </w:rPr>
        <w:t xml:space="preserve">PAPL, Sushil Gopaldas Mantri, Manish Rajendra Banthia, Shrikant Gopaldas Mantri, Pravin Patkar and Rajendrakumar Banthia were further restrained from accessing the securities market and prohibited from buying, selling or otherwise dealing in securities market, directly or indirectly. They were further restrained from holding positions as Directors or key managerial personnel of any listed company and any intermediary registered with SEBI and </w:t>
      </w:r>
      <w:r>
        <w:rPr>
          <w:rFonts w:ascii="Garamond" w:hAnsi="Garamond"/>
        </w:rPr>
        <w:t>were also</w:t>
      </w:r>
      <w:r w:rsidRPr="007817A3">
        <w:rPr>
          <w:rFonts w:ascii="Garamond" w:hAnsi="Garamond"/>
        </w:rPr>
        <w:t xml:space="preserve"> restrained from associating themselves with any listed public company and any public company which intends to raise money from the public, or any intermediary registered with SEBI.</w:t>
      </w:r>
      <w:r w:rsidRPr="00CD1682">
        <w:rPr>
          <w:rFonts w:ascii="Garamond" w:hAnsi="Garamond"/>
          <w:bCs/>
        </w:rPr>
        <w:t xml:space="preserve"> </w:t>
      </w:r>
    </w:p>
    <w:p w14:paraId="24226F57" w14:textId="77777777" w:rsidR="00CD1682" w:rsidRDefault="00CD1682" w:rsidP="00CD1682">
      <w:pPr>
        <w:pStyle w:val="Default"/>
        <w:ind w:left="720"/>
        <w:jc w:val="both"/>
        <w:rPr>
          <w:rFonts w:ascii="Garamond" w:hAnsi="Garamond"/>
          <w:bCs/>
        </w:rPr>
      </w:pPr>
    </w:p>
    <w:p w14:paraId="58161F97" w14:textId="77777777" w:rsidR="00CD1682" w:rsidRPr="00B324E6" w:rsidRDefault="00CD1682" w:rsidP="005F0356">
      <w:pPr>
        <w:pStyle w:val="Default"/>
        <w:numPr>
          <w:ilvl w:val="0"/>
          <w:numId w:val="7"/>
        </w:numPr>
        <w:jc w:val="both"/>
        <w:rPr>
          <w:rFonts w:ascii="Garamond" w:hAnsi="Garamond"/>
          <w:bCs/>
        </w:rPr>
      </w:pPr>
      <w:r w:rsidRPr="00CD75E7">
        <w:rPr>
          <w:rFonts w:ascii="Garamond" w:hAnsi="Garamond"/>
          <w:lang w:val="en-IN" w:eastAsia="en-IN"/>
        </w:rPr>
        <w:t xml:space="preserve">SEBI passed an order, dated 29 November 2018, in the matter of Neesa Technologies Ltd. (NTL) directing </w:t>
      </w:r>
      <w:r w:rsidRPr="00CD75E7">
        <w:rPr>
          <w:rFonts w:ascii="Garamond" w:hAnsi="Garamond"/>
        </w:rPr>
        <w:t xml:space="preserve">Manoj Kumar Singhal jointly and severally with NTL, Arvind Gupta, Yogesh Ghisumal Gemawat, Sanjay Gupta, Kamlendra Joshi and Suresh Kumar to refund the money collected by the company. Manoj Kumar Singhal </w:t>
      </w:r>
      <w:r>
        <w:rPr>
          <w:rFonts w:ascii="Garamond" w:hAnsi="Garamond"/>
        </w:rPr>
        <w:t>was further</w:t>
      </w:r>
      <w:r w:rsidRPr="00CD75E7">
        <w:rPr>
          <w:rFonts w:ascii="Garamond" w:hAnsi="Garamond"/>
        </w:rPr>
        <w:t xml:space="preserve"> directed not to, directly or indirectly, access the securities market, by issuing prospectus, offer document or advertisement soliciting money from the public and </w:t>
      </w:r>
      <w:r>
        <w:rPr>
          <w:rFonts w:ascii="Garamond" w:hAnsi="Garamond"/>
        </w:rPr>
        <w:t>was</w:t>
      </w:r>
      <w:r w:rsidRPr="00CD75E7">
        <w:rPr>
          <w:rFonts w:ascii="Garamond" w:hAnsi="Garamond"/>
        </w:rPr>
        <w:t xml:space="preserve"> </w:t>
      </w:r>
      <w:r>
        <w:rPr>
          <w:rFonts w:ascii="Garamond" w:hAnsi="Garamond"/>
        </w:rPr>
        <w:t>also</w:t>
      </w:r>
      <w:r w:rsidRPr="00CD75E7">
        <w:rPr>
          <w:rFonts w:ascii="Garamond" w:hAnsi="Garamond"/>
        </w:rPr>
        <w:t xml:space="preserve"> restrained and prohibited from buying, selling or otherwise dealing in the securities market, directly or indirectly in whatsoever manner, from the date of this Order, till the expiry of four years from the date of completion of refunds to investors. He </w:t>
      </w:r>
      <w:r>
        <w:rPr>
          <w:rFonts w:ascii="Garamond" w:hAnsi="Garamond"/>
        </w:rPr>
        <w:t>was</w:t>
      </w:r>
      <w:r w:rsidRPr="00CD75E7">
        <w:rPr>
          <w:rFonts w:ascii="Garamond" w:hAnsi="Garamond"/>
        </w:rPr>
        <w:t xml:space="preserve"> also restrained from associating himself with any listed public company and any public company which intends to raise money from the public, or any intermediary registered with SEBI from the date of this Order till the expiry of four years from the date of completion of refunds to investors.</w:t>
      </w:r>
      <w:r w:rsidRPr="00CD1682">
        <w:rPr>
          <w:rFonts w:ascii="Garamond" w:hAnsi="Garamond"/>
          <w:bCs/>
        </w:rPr>
        <w:t xml:space="preserve"> </w:t>
      </w:r>
    </w:p>
    <w:p w14:paraId="63C6CC87" w14:textId="77777777" w:rsidR="00CD1682" w:rsidRDefault="00CD1682" w:rsidP="00CD1682">
      <w:pPr>
        <w:pStyle w:val="Default"/>
        <w:ind w:left="720"/>
        <w:jc w:val="both"/>
        <w:rPr>
          <w:rFonts w:ascii="Garamond" w:hAnsi="Garamond"/>
          <w:bCs/>
        </w:rPr>
      </w:pPr>
    </w:p>
    <w:p w14:paraId="5CA14DBA" w14:textId="77777777" w:rsidR="00CD1682" w:rsidRPr="00B324E6" w:rsidRDefault="00CD1682" w:rsidP="005F0356">
      <w:pPr>
        <w:pStyle w:val="Default"/>
        <w:numPr>
          <w:ilvl w:val="0"/>
          <w:numId w:val="7"/>
        </w:numPr>
        <w:jc w:val="both"/>
        <w:rPr>
          <w:rFonts w:ascii="Garamond" w:hAnsi="Garamond"/>
          <w:bCs/>
        </w:rPr>
      </w:pPr>
      <w:r w:rsidRPr="00B87F05">
        <w:rPr>
          <w:rFonts w:ascii="Garamond" w:hAnsi="Garamond"/>
          <w:lang w:val="en-IN" w:eastAsia="en-IN"/>
        </w:rPr>
        <w:t xml:space="preserve">SEBI passed an order, dated 30 November 2018, in the matter of Saianand Commercial Ltd. (formerly: Oregon Commercial Ltd.) directing Sanjay Jethalal Soni, Krupa Sanjay Soni and M/s. J M Soni Consultancy to </w:t>
      </w:r>
      <w:r w:rsidRPr="00B87F05">
        <w:rPr>
          <w:rFonts w:ascii="Garamond" w:hAnsi="Garamond"/>
        </w:rPr>
        <w:t>jointly and severally make a public announcement to acquire shares of the target company, in accordance with the provisions of the Takeover Regulations. They were further directed to pay interest at the rate of 10</w:t>
      </w:r>
      <w:r w:rsidR="00181CF5">
        <w:rPr>
          <w:rFonts w:ascii="Garamond" w:hAnsi="Garamond"/>
        </w:rPr>
        <w:t xml:space="preserve"> per cent</w:t>
      </w:r>
      <w:r w:rsidRPr="00B87F05">
        <w:rPr>
          <w:rFonts w:ascii="Garamond" w:hAnsi="Garamond"/>
        </w:rPr>
        <w:t xml:space="preserve"> per annum along with consideration from the date on which the payment would have fallen due had the acquirers made an open offer till the date of payment of consideration</w:t>
      </w:r>
      <w:r>
        <w:rPr>
          <w:rFonts w:ascii="Garamond" w:hAnsi="Garamond"/>
        </w:rPr>
        <w:t>.</w:t>
      </w:r>
      <w:r w:rsidRPr="00CD1682">
        <w:rPr>
          <w:rFonts w:ascii="Garamond" w:hAnsi="Garamond"/>
          <w:bCs/>
        </w:rPr>
        <w:t xml:space="preserve"> </w:t>
      </w:r>
    </w:p>
    <w:p w14:paraId="332FCDFC" w14:textId="77777777" w:rsidR="00CD1682" w:rsidRDefault="00CD1682" w:rsidP="00CD1682">
      <w:pPr>
        <w:pStyle w:val="Default"/>
        <w:ind w:left="720"/>
        <w:jc w:val="both"/>
        <w:rPr>
          <w:rFonts w:ascii="Garamond" w:hAnsi="Garamond"/>
          <w:bCs/>
        </w:rPr>
      </w:pPr>
    </w:p>
    <w:p w14:paraId="4BFE0839" w14:textId="77777777" w:rsidR="00CD1682" w:rsidRPr="00B324E6" w:rsidRDefault="00CD1682" w:rsidP="005F0356">
      <w:pPr>
        <w:pStyle w:val="Default"/>
        <w:numPr>
          <w:ilvl w:val="0"/>
          <w:numId w:val="7"/>
        </w:numPr>
        <w:jc w:val="both"/>
        <w:rPr>
          <w:rFonts w:ascii="Garamond" w:hAnsi="Garamond"/>
          <w:bCs/>
        </w:rPr>
      </w:pPr>
      <w:r w:rsidRPr="0017105D">
        <w:rPr>
          <w:rFonts w:ascii="Garamond" w:hAnsi="Garamond"/>
          <w:lang w:val="en-IN" w:eastAsia="en-IN"/>
        </w:rPr>
        <w:t xml:space="preserve">SEBI passed an order, dated 30 November 2018, in the matter of unregistered Investment Advisory Activities by the Khanda Group imposing a penalty of </w:t>
      </w:r>
      <w:r w:rsidRPr="0017105D">
        <w:rPr>
          <w:rFonts w:ascii="Garamond" w:hAnsi="Garamond"/>
        </w:rPr>
        <w:t>Rs. 5,00,000/- (Rupees Five Lakhs only) on Ilaben Manojbhai Majevadiya for the violation of section 11C</w:t>
      </w:r>
      <w:r>
        <w:rPr>
          <w:rFonts w:ascii="Garamond" w:hAnsi="Garamond"/>
        </w:rPr>
        <w:t>(</w:t>
      </w:r>
      <w:r w:rsidRPr="0017105D">
        <w:rPr>
          <w:rFonts w:ascii="Garamond" w:hAnsi="Garamond"/>
        </w:rPr>
        <w:t>3) of SEBI Act.</w:t>
      </w:r>
      <w:r w:rsidRPr="00CD1682">
        <w:rPr>
          <w:rFonts w:ascii="Garamond" w:hAnsi="Garamond"/>
          <w:bCs/>
        </w:rPr>
        <w:t xml:space="preserve"> </w:t>
      </w:r>
    </w:p>
    <w:p w14:paraId="6B8E5E14" w14:textId="77777777" w:rsidR="00CD1682" w:rsidRDefault="00CD1682" w:rsidP="00CD1682">
      <w:pPr>
        <w:pStyle w:val="Default"/>
        <w:ind w:left="720"/>
        <w:jc w:val="both"/>
        <w:rPr>
          <w:rFonts w:ascii="Garamond" w:hAnsi="Garamond"/>
          <w:bCs/>
        </w:rPr>
      </w:pPr>
    </w:p>
    <w:p w14:paraId="4FBC0A45" w14:textId="77777777" w:rsidR="00CD1682" w:rsidRPr="0092061B" w:rsidRDefault="00CD1682" w:rsidP="005F0356">
      <w:pPr>
        <w:pStyle w:val="Default"/>
        <w:numPr>
          <w:ilvl w:val="0"/>
          <w:numId w:val="7"/>
        </w:numPr>
        <w:jc w:val="both"/>
        <w:rPr>
          <w:rFonts w:ascii="Garamond" w:hAnsi="Garamond"/>
          <w:bCs/>
        </w:rPr>
      </w:pPr>
      <w:r w:rsidRPr="003C1157">
        <w:rPr>
          <w:rFonts w:ascii="Garamond" w:hAnsi="Garamond"/>
          <w:lang w:val="en-IN" w:eastAsia="en-IN"/>
        </w:rPr>
        <w:t>SEBI passed an order, dated 30 November 2018,</w:t>
      </w:r>
      <w:r>
        <w:rPr>
          <w:rFonts w:ascii="Garamond" w:hAnsi="Garamond"/>
          <w:lang w:val="en-IN" w:eastAsia="en-IN"/>
        </w:rPr>
        <w:t xml:space="preserve"> </w:t>
      </w:r>
      <w:r w:rsidRPr="008E350E">
        <w:rPr>
          <w:rFonts w:ascii="Garamond" w:hAnsi="Garamond"/>
          <w:lang w:val="en-IN" w:eastAsia="en-IN"/>
        </w:rPr>
        <w:t>in the matter of Info-Drive Software Limited</w:t>
      </w:r>
      <w:r>
        <w:rPr>
          <w:rFonts w:ascii="Garamond" w:hAnsi="Garamond"/>
          <w:lang w:val="en-IN" w:eastAsia="en-IN"/>
        </w:rPr>
        <w:t xml:space="preserve"> (ISL) confirming the directions of reverting the trading in securities of ISL to XD group of BSE and others directions issued vide order dated 13 September 2017.</w:t>
      </w:r>
    </w:p>
    <w:p w14:paraId="7BE2CD35" w14:textId="77777777" w:rsidR="00F4142D" w:rsidRPr="0092061B" w:rsidRDefault="00F4142D" w:rsidP="00F4142D">
      <w:pPr>
        <w:pStyle w:val="Default"/>
        <w:jc w:val="both"/>
        <w:rPr>
          <w:rFonts w:ascii="Garamond" w:hAnsi="Garamond"/>
          <w:bCs/>
        </w:rPr>
      </w:pPr>
    </w:p>
    <w:p w14:paraId="46E769C8" w14:textId="77777777" w:rsidR="00F4142D" w:rsidRPr="0092061B" w:rsidRDefault="00F4142D" w:rsidP="00F4142D">
      <w:r w:rsidRPr="0092061B">
        <w:rPr>
          <w:rFonts w:ascii="Garamond" w:hAnsi="Garamond" w:cs="Arial"/>
          <w:i/>
          <w:szCs w:val="32"/>
        </w:rPr>
        <w:t>Disclaimer: The summary has been prepared for the convenience of readers. In case of any ambiguity</w:t>
      </w:r>
      <w:r w:rsidR="009028E0" w:rsidRPr="0092061B">
        <w:rPr>
          <w:rFonts w:ascii="Garamond" w:hAnsi="Garamond" w:cs="Arial"/>
          <w:i/>
          <w:szCs w:val="32"/>
        </w:rPr>
        <w:t>,</w:t>
      </w:r>
      <w:r w:rsidRPr="0092061B">
        <w:rPr>
          <w:rFonts w:ascii="Garamond" w:hAnsi="Garamond" w:cs="Arial"/>
          <w:i/>
          <w:szCs w:val="32"/>
        </w:rPr>
        <w:t xml:space="preserve"> please refer to the original order.</w:t>
      </w:r>
    </w:p>
    <w:p w14:paraId="36D1FD7E" w14:textId="77777777" w:rsidR="00F4142D" w:rsidRPr="0092061B" w:rsidRDefault="00F4142D" w:rsidP="009C313D">
      <w:pPr>
        <w:jc w:val="both"/>
        <w:outlineLvl w:val="0"/>
        <w:rPr>
          <w:rFonts w:ascii="Garamond" w:hAnsi="Garamond"/>
          <w:b/>
        </w:rPr>
      </w:pPr>
    </w:p>
    <w:sectPr w:rsidR="00F4142D" w:rsidRPr="0092061B" w:rsidSect="00AA4832">
      <w:footerReference w:type="default" r:id="rId48"/>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A8374" w14:textId="77777777" w:rsidR="006100A1" w:rsidRDefault="006100A1" w:rsidP="00E07645">
      <w:r>
        <w:separator/>
      </w:r>
    </w:p>
  </w:endnote>
  <w:endnote w:type="continuationSeparator" w:id="0">
    <w:p w14:paraId="5081832F" w14:textId="77777777" w:rsidR="006100A1" w:rsidRDefault="006100A1"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rinda">
    <w:panose1 w:val="00000400000000000000"/>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Raavi">
    <w:panose1 w:val="020B0502040204020203"/>
    <w:charset w:val="00"/>
    <w:family w:val="swiss"/>
    <w:pitch w:val="variable"/>
    <w:sig w:usb0="00020003" w:usb1="00000000" w:usb2="00000000" w:usb3="00000000" w:csb0="00000001" w:csb1="00000000"/>
  </w:font>
  <w:font w:name="Rupee">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14:paraId="63280356" w14:textId="77777777" w:rsidR="00C67FBD" w:rsidRDefault="00C67F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091593">
          <w:rPr>
            <w:noProof/>
          </w:rPr>
          <w:t>48</w:t>
        </w:r>
        <w:r>
          <w:rPr>
            <w:noProof/>
          </w:rPr>
          <w:fldChar w:fldCharType="end"/>
        </w:r>
        <w:r>
          <w:t xml:space="preserve"> | </w:t>
        </w:r>
        <w:r>
          <w:rPr>
            <w:color w:val="7F7F7F" w:themeColor="background1" w:themeShade="7F"/>
            <w:spacing w:val="60"/>
          </w:rPr>
          <w:t>Page</w:t>
        </w:r>
      </w:p>
    </w:sdtContent>
  </w:sdt>
  <w:p w14:paraId="1114EF82" w14:textId="77777777" w:rsidR="00C67FBD" w:rsidRDefault="00C67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B6591" w14:textId="77777777" w:rsidR="006100A1" w:rsidRDefault="006100A1" w:rsidP="00E07645">
      <w:r>
        <w:separator/>
      </w:r>
    </w:p>
  </w:footnote>
  <w:footnote w:type="continuationSeparator" w:id="0">
    <w:p w14:paraId="41BCC9CE" w14:textId="77777777" w:rsidR="006100A1" w:rsidRDefault="006100A1"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6E"/>
    <w:multiLevelType w:val="hybridMultilevel"/>
    <w:tmpl w:val="3194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43595"/>
    <w:multiLevelType w:val="hybridMultilevel"/>
    <w:tmpl w:val="A5C4F5C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
    <w:nsid w:val="15C6126A"/>
    <w:multiLevelType w:val="hybridMultilevel"/>
    <w:tmpl w:val="03E6123E"/>
    <w:lvl w:ilvl="0" w:tplc="16A0667C">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51AD6"/>
    <w:multiLevelType w:val="hybridMultilevel"/>
    <w:tmpl w:val="D6B6AFBC"/>
    <w:lvl w:ilvl="0" w:tplc="AD4A7B5C">
      <w:start w:val="1"/>
      <w:numFmt w:val="decimal"/>
      <w:lvlText w:val="%1."/>
      <w:lvlJc w:val="left"/>
      <w:pPr>
        <w:ind w:left="720" w:hanging="360"/>
      </w:pPr>
      <w:rPr>
        <w:rFonts w:cs="Arial" w:hint="default"/>
        <w:sz w:val="3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E87D56"/>
    <w:multiLevelType w:val="hybridMultilevel"/>
    <w:tmpl w:val="22C093E8"/>
    <w:lvl w:ilvl="0" w:tplc="8EF61D0E">
      <w:start w:val="1"/>
      <w:numFmt w:val="lowerRoman"/>
      <w:lvlText w:val="%1."/>
      <w:lvlJc w:val="left"/>
      <w:pPr>
        <w:ind w:left="1400" w:hanging="348"/>
        <w:jc w:val="right"/>
      </w:pPr>
      <w:rPr>
        <w:rFonts w:ascii="Times New Roman" w:eastAsia="Times New Roman" w:hAnsi="Times New Roman" w:cs="Times New Roman" w:hint="default"/>
        <w:w w:val="99"/>
        <w:sz w:val="24"/>
        <w:szCs w:val="32"/>
        <w:lang w:val="en-US" w:eastAsia="en-US" w:bidi="en-US"/>
      </w:rPr>
    </w:lvl>
    <w:lvl w:ilvl="1" w:tplc="709C7D42">
      <w:numFmt w:val="bullet"/>
      <w:lvlText w:val="•"/>
      <w:lvlJc w:val="left"/>
      <w:pPr>
        <w:ind w:left="2266" w:hanging="348"/>
      </w:pPr>
      <w:rPr>
        <w:rFonts w:hint="default"/>
        <w:lang w:val="en-US" w:eastAsia="en-US" w:bidi="en-US"/>
      </w:rPr>
    </w:lvl>
    <w:lvl w:ilvl="2" w:tplc="C8EEDB0A">
      <w:numFmt w:val="bullet"/>
      <w:lvlText w:val="•"/>
      <w:lvlJc w:val="left"/>
      <w:pPr>
        <w:ind w:left="3132" w:hanging="348"/>
      </w:pPr>
      <w:rPr>
        <w:rFonts w:hint="default"/>
        <w:lang w:val="en-US" w:eastAsia="en-US" w:bidi="en-US"/>
      </w:rPr>
    </w:lvl>
    <w:lvl w:ilvl="3" w:tplc="8880FCFE">
      <w:numFmt w:val="bullet"/>
      <w:lvlText w:val="•"/>
      <w:lvlJc w:val="left"/>
      <w:pPr>
        <w:ind w:left="3998" w:hanging="348"/>
      </w:pPr>
      <w:rPr>
        <w:rFonts w:hint="default"/>
        <w:lang w:val="en-US" w:eastAsia="en-US" w:bidi="en-US"/>
      </w:rPr>
    </w:lvl>
    <w:lvl w:ilvl="4" w:tplc="3196D646">
      <w:numFmt w:val="bullet"/>
      <w:lvlText w:val="•"/>
      <w:lvlJc w:val="left"/>
      <w:pPr>
        <w:ind w:left="4864" w:hanging="348"/>
      </w:pPr>
      <w:rPr>
        <w:rFonts w:hint="default"/>
        <w:lang w:val="en-US" w:eastAsia="en-US" w:bidi="en-US"/>
      </w:rPr>
    </w:lvl>
    <w:lvl w:ilvl="5" w:tplc="C1346E5E">
      <w:numFmt w:val="bullet"/>
      <w:lvlText w:val="•"/>
      <w:lvlJc w:val="left"/>
      <w:pPr>
        <w:ind w:left="5730" w:hanging="348"/>
      </w:pPr>
      <w:rPr>
        <w:rFonts w:hint="default"/>
        <w:lang w:val="en-US" w:eastAsia="en-US" w:bidi="en-US"/>
      </w:rPr>
    </w:lvl>
    <w:lvl w:ilvl="6" w:tplc="7A42AA74">
      <w:numFmt w:val="bullet"/>
      <w:lvlText w:val="•"/>
      <w:lvlJc w:val="left"/>
      <w:pPr>
        <w:ind w:left="6596" w:hanging="348"/>
      </w:pPr>
      <w:rPr>
        <w:rFonts w:hint="default"/>
        <w:lang w:val="en-US" w:eastAsia="en-US" w:bidi="en-US"/>
      </w:rPr>
    </w:lvl>
    <w:lvl w:ilvl="7" w:tplc="8DF6B43E">
      <w:numFmt w:val="bullet"/>
      <w:lvlText w:val="•"/>
      <w:lvlJc w:val="left"/>
      <w:pPr>
        <w:ind w:left="7462" w:hanging="348"/>
      </w:pPr>
      <w:rPr>
        <w:rFonts w:hint="default"/>
        <w:lang w:val="en-US" w:eastAsia="en-US" w:bidi="en-US"/>
      </w:rPr>
    </w:lvl>
    <w:lvl w:ilvl="8" w:tplc="3648BB6A">
      <w:numFmt w:val="bullet"/>
      <w:lvlText w:val="•"/>
      <w:lvlJc w:val="left"/>
      <w:pPr>
        <w:ind w:left="8328" w:hanging="348"/>
      </w:pPr>
      <w:rPr>
        <w:rFonts w:hint="default"/>
        <w:lang w:val="en-US" w:eastAsia="en-US" w:bidi="en-US"/>
      </w:rPr>
    </w:lvl>
  </w:abstractNum>
  <w:abstractNum w:abstractNumId="5">
    <w:nsid w:val="26901E8B"/>
    <w:multiLevelType w:val="hybridMultilevel"/>
    <w:tmpl w:val="F110B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0B4389A"/>
    <w:multiLevelType w:val="hybridMultilevel"/>
    <w:tmpl w:val="A5C4F5C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7">
    <w:nsid w:val="32DD037B"/>
    <w:multiLevelType w:val="hybridMultilevel"/>
    <w:tmpl w:val="7666C350"/>
    <w:lvl w:ilvl="0" w:tplc="CDA02B66">
      <w:start w:val="1"/>
      <w:numFmt w:val="decimal"/>
      <w:lvlText w:val="%1."/>
      <w:lvlJc w:val="left"/>
      <w:pPr>
        <w:ind w:left="216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72A7557"/>
    <w:multiLevelType w:val="hybridMultilevel"/>
    <w:tmpl w:val="D2CA503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9">
    <w:nsid w:val="396D5320"/>
    <w:multiLevelType w:val="hybridMultilevel"/>
    <w:tmpl w:val="61209F0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8757A6"/>
    <w:multiLevelType w:val="hybridMultilevel"/>
    <w:tmpl w:val="25A489C6"/>
    <w:lvl w:ilvl="0" w:tplc="E47AD8F8">
      <w:start w:val="1"/>
      <w:numFmt w:val="lowerLetter"/>
      <w:lvlText w:val="%1."/>
      <w:lvlJc w:val="left"/>
      <w:pPr>
        <w:ind w:left="1220" w:hanging="540"/>
      </w:pPr>
      <w:rPr>
        <w:rFonts w:ascii="Times New Roman" w:eastAsia="Times New Roman" w:hAnsi="Times New Roman" w:cs="Times New Roman" w:hint="default"/>
        <w:spacing w:val="-1"/>
        <w:w w:val="99"/>
        <w:sz w:val="24"/>
        <w:szCs w:val="32"/>
        <w:lang w:val="en-US" w:eastAsia="en-US" w:bidi="en-US"/>
      </w:rPr>
    </w:lvl>
    <w:lvl w:ilvl="1" w:tplc="BCCC879E">
      <w:numFmt w:val="bullet"/>
      <w:lvlText w:val="•"/>
      <w:lvlJc w:val="left"/>
      <w:pPr>
        <w:ind w:left="2104" w:hanging="540"/>
      </w:pPr>
      <w:rPr>
        <w:rFonts w:hint="default"/>
        <w:lang w:val="en-US" w:eastAsia="en-US" w:bidi="en-US"/>
      </w:rPr>
    </w:lvl>
    <w:lvl w:ilvl="2" w:tplc="2F1CBEE6">
      <w:numFmt w:val="bullet"/>
      <w:lvlText w:val="•"/>
      <w:lvlJc w:val="left"/>
      <w:pPr>
        <w:ind w:left="2988" w:hanging="540"/>
      </w:pPr>
      <w:rPr>
        <w:rFonts w:hint="default"/>
        <w:lang w:val="en-US" w:eastAsia="en-US" w:bidi="en-US"/>
      </w:rPr>
    </w:lvl>
    <w:lvl w:ilvl="3" w:tplc="1C02F5C6">
      <w:numFmt w:val="bullet"/>
      <w:lvlText w:val="•"/>
      <w:lvlJc w:val="left"/>
      <w:pPr>
        <w:ind w:left="3872" w:hanging="540"/>
      </w:pPr>
      <w:rPr>
        <w:rFonts w:hint="default"/>
        <w:lang w:val="en-US" w:eastAsia="en-US" w:bidi="en-US"/>
      </w:rPr>
    </w:lvl>
    <w:lvl w:ilvl="4" w:tplc="749630A8">
      <w:numFmt w:val="bullet"/>
      <w:lvlText w:val="•"/>
      <w:lvlJc w:val="left"/>
      <w:pPr>
        <w:ind w:left="4756" w:hanging="540"/>
      </w:pPr>
      <w:rPr>
        <w:rFonts w:hint="default"/>
        <w:lang w:val="en-US" w:eastAsia="en-US" w:bidi="en-US"/>
      </w:rPr>
    </w:lvl>
    <w:lvl w:ilvl="5" w:tplc="E81AC460">
      <w:numFmt w:val="bullet"/>
      <w:lvlText w:val="•"/>
      <w:lvlJc w:val="left"/>
      <w:pPr>
        <w:ind w:left="5640" w:hanging="540"/>
      </w:pPr>
      <w:rPr>
        <w:rFonts w:hint="default"/>
        <w:lang w:val="en-US" w:eastAsia="en-US" w:bidi="en-US"/>
      </w:rPr>
    </w:lvl>
    <w:lvl w:ilvl="6" w:tplc="52527A08">
      <w:numFmt w:val="bullet"/>
      <w:lvlText w:val="•"/>
      <w:lvlJc w:val="left"/>
      <w:pPr>
        <w:ind w:left="6524" w:hanging="540"/>
      </w:pPr>
      <w:rPr>
        <w:rFonts w:hint="default"/>
        <w:lang w:val="en-US" w:eastAsia="en-US" w:bidi="en-US"/>
      </w:rPr>
    </w:lvl>
    <w:lvl w:ilvl="7" w:tplc="F3E8D132">
      <w:numFmt w:val="bullet"/>
      <w:lvlText w:val="•"/>
      <w:lvlJc w:val="left"/>
      <w:pPr>
        <w:ind w:left="7408" w:hanging="540"/>
      </w:pPr>
      <w:rPr>
        <w:rFonts w:hint="default"/>
        <w:lang w:val="en-US" w:eastAsia="en-US" w:bidi="en-US"/>
      </w:rPr>
    </w:lvl>
    <w:lvl w:ilvl="8" w:tplc="FD9CE2A2">
      <w:numFmt w:val="bullet"/>
      <w:lvlText w:val="•"/>
      <w:lvlJc w:val="left"/>
      <w:pPr>
        <w:ind w:left="8292" w:hanging="540"/>
      </w:pPr>
      <w:rPr>
        <w:rFonts w:hint="default"/>
        <w:lang w:val="en-US" w:eastAsia="en-US" w:bidi="en-US"/>
      </w:rPr>
    </w:lvl>
  </w:abstractNum>
  <w:abstractNum w:abstractNumId="11">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5B28FC"/>
    <w:multiLevelType w:val="hybridMultilevel"/>
    <w:tmpl w:val="D2CA503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3">
    <w:nsid w:val="4A3D3DDD"/>
    <w:multiLevelType w:val="hybridMultilevel"/>
    <w:tmpl w:val="D2CA503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4">
    <w:nsid w:val="4FE373B3"/>
    <w:multiLevelType w:val="hybridMultilevel"/>
    <w:tmpl w:val="52F87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477FA3"/>
    <w:multiLevelType w:val="hybridMultilevel"/>
    <w:tmpl w:val="8CA28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B2F88"/>
    <w:multiLevelType w:val="hybridMultilevel"/>
    <w:tmpl w:val="D2CA5030"/>
    <w:lvl w:ilvl="0" w:tplc="0409000F">
      <w:start w:val="1"/>
      <w:numFmt w:val="decimal"/>
      <w:lvlText w:val="%1."/>
      <w:lvlJc w:val="left"/>
      <w:pPr>
        <w:ind w:left="1440" w:hanging="360"/>
      </w:pPr>
    </w:lvl>
    <w:lvl w:ilvl="1" w:tplc="04090003">
      <w:numFmt w:val="bullet"/>
      <w:lvlText w:val="•"/>
      <w:lvlJc w:val="left"/>
      <w:pPr>
        <w:ind w:left="2550" w:hanging="750"/>
      </w:pPr>
      <w:rPr>
        <w:rFonts w:ascii="Garamond" w:eastAsiaTheme="minorHAnsi" w:hAnsi="Garamond" w:cstheme="minorBidi" w:hint="default"/>
      </w:rPr>
    </w:lvl>
    <w:lvl w:ilvl="2" w:tplc="01CADA06">
      <w:numFmt w:val="bullet"/>
      <w:lvlText w:val="−"/>
      <w:lvlJc w:val="left"/>
      <w:pPr>
        <w:ind w:left="3060" w:hanging="360"/>
      </w:pPr>
      <w:rPr>
        <w:rFonts w:ascii="Palatino Linotype" w:eastAsiaTheme="minorHAnsi" w:hAnsi="Palatino Linotype" w:cstheme="minorBidi" w:hint="default"/>
      </w:r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8">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E65A50"/>
    <w:multiLevelType w:val="hybridMultilevel"/>
    <w:tmpl w:val="5378B196"/>
    <w:lvl w:ilvl="0" w:tplc="4F106E04">
      <w:start w:val="1"/>
      <w:numFmt w:val="lowerRoman"/>
      <w:lvlText w:val="%1."/>
      <w:lvlJc w:val="left"/>
      <w:pPr>
        <w:ind w:left="1220" w:hanging="528"/>
        <w:jc w:val="right"/>
      </w:pPr>
      <w:rPr>
        <w:rFonts w:ascii="Times New Roman" w:eastAsia="Times New Roman" w:hAnsi="Times New Roman" w:cs="Times New Roman" w:hint="default"/>
        <w:w w:val="99"/>
        <w:sz w:val="24"/>
        <w:szCs w:val="32"/>
        <w:lang w:val="en-US" w:eastAsia="en-US" w:bidi="en-US"/>
      </w:rPr>
    </w:lvl>
    <w:lvl w:ilvl="1" w:tplc="16FC2594">
      <w:numFmt w:val="bullet"/>
      <w:lvlText w:val="•"/>
      <w:lvlJc w:val="left"/>
      <w:pPr>
        <w:ind w:left="2104" w:hanging="528"/>
      </w:pPr>
      <w:rPr>
        <w:rFonts w:hint="default"/>
        <w:lang w:val="en-US" w:eastAsia="en-US" w:bidi="en-US"/>
      </w:rPr>
    </w:lvl>
    <w:lvl w:ilvl="2" w:tplc="0B14659A">
      <w:numFmt w:val="bullet"/>
      <w:lvlText w:val="•"/>
      <w:lvlJc w:val="left"/>
      <w:pPr>
        <w:ind w:left="2988" w:hanging="528"/>
      </w:pPr>
      <w:rPr>
        <w:rFonts w:hint="default"/>
        <w:lang w:val="en-US" w:eastAsia="en-US" w:bidi="en-US"/>
      </w:rPr>
    </w:lvl>
    <w:lvl w:ilvl="3" w:tplc="60983BC2">
      <w:numFmt w:val="bullet"/>
      <w:lvlText w:val="•"/>
      <w:lvlJc w:val="left"/>
      <w:pPr>
        <w:ind w:left="3872" w:hanging="528"/>
      </w:pPr>
      <w:rPr>
        <w:rFonts w:hint="default"/>
        <w:lang w:val="en-US" w:eastAsia="en-US" w:bidi="en-US"/>
      </w:rPr>
    </w:lvl>
    <w:lvl w:ilvl="4" w:tplc="CADAA11A">
      <w:numFmt w:val="bullet"/>
      <w:lvlText w:val="•"/>
      <w:lvlJc w:val="left"/>
      <w:pPr>
        <w:ind w:left="4756" w:hanging="528"/>
      </w:pPr>
      <w:rPr>
        <w:rFonts w:hint="default"/>
        <w:lang w:val="en-US" w:eastAsia="en-US" w:bidi="en-US"/>
      </w:rPr>
    </w:lvl>
    <w:lvl w:ilvl="5" w:tplc="097C43A8">
      <w:numFmt w:val="bullet"/>
      <w:lvlText w:val="•"/>
      <w:lvlJc w:val="left"/>
      <w:pPr>
        <w:ind w:left="5640" w:hanging="528"/>
      </w:pPr>
      <w:rPr>
        <w:rFonts w:hint="default"/>
        <w:lang w:val="en-US" w:eastAsia="en-US" w:bidi="en-US"/>
      </w:rPr>
    </w:lvl>
    <w:lvl w:ilvl="6" w:tplc="176845C2">
      <w:numFmt w:val="bullet"/>
      <w:lvlText w:val="•"/>
      <w:lvlJc w:val="left"/>
      <w:pPr>
        <w:ind w:left="6524" w:hanging="528"/>
      </w:pPr>
      <w:rPr>
        <w:rFonts w:hint="default"/>
        <w:lang w:val="en-US" w:eastAsia="en-US" w:bidi="en-US"/>
      </w:rPr>
    </w:lvl>
    <w:lvl w:ilvl="7" w:tplc="93E42B16">
      <w:numFmt w:val="bullet"/>
      <w:lvlText w:val="•"/>
      <w:lvlJc w:val="left"/>
      <w:pPr>
        <w:ind w:left="7408" w:hanging="528"/>
      </w:pPr>
      <w:rPr>
        <w:rFonts w:hint="default"/>
        <w:lang w:val="en-US" w:eastAsia="en-US" w:bidi="en-US"/>
      </w:rPr>
    </w:lvl>
    <w:lvl w:ilvl="8" w:tplc="5EB6DD38">
      <w:numFmt w:val="bullet"/>
      <w:lvlText w:val="•"/>
      <w:lvlJc w:val="left"/>
      <w:pPr>
        <w:ind w:left="8292" w:hanging="528"/>
      </w:pPr>
      <w:rPr>
        <w:rFonts w:hint="default"/>
        <w:lang w:val="en-US" w:eastAsia="en-US" w:bidi="en-US"/>
      </w:rPr>
    </w:lvl>
  </w:abstractNum>
  <w:abstractNum w:abstractNumId="20">
    <w:nsid w:val="76992239"/>
    <w:multiLevelType w:val="hybridMultilevel"/>
    <w:tmpl w:val="695202C6"/>
    <w:lvl w:ilvl="0" w:tplc="86FAAF88">
      <w:start w:val="1"/>
      <w:numFmt w:val="decimal"/>
      <w:lvlText w:val="%1."/>
      <w:lvlJc w:val="left"/>
      <w:pPr>
        <w:ind w:left="771" w:hanging="632"/>
      </w:pPr>
      <w:rPr>
        <w:rFonts w:ascii="Times New Roman" w:eastAsia="Times New Roman" w:hAnsi="Times New Roman" w:cs="Times New Roman" w:hint="default"/>
        <w:spacing w:val="0"/>
        <w:w w:val="99"/>
        <w:sz w:val="32"/>
        <w:szCs w:val="32"/>
        <w:lang w:val="en-US" w:eastAsia="en-US" w:bidi="en-US"/>
      </w:rPr>
    </w:lvl>
    <w:lvl w:ilvl="1" w:tplc="E884AE1E">
      <w:numFmt w:val="bullet"/>
      <w:lvlText w:val=""/>
      <w:lvlJc w:val="left"/>
      <w:pPr>
        <w:ind w:left="1491" w:hanging="360"/>
      </w:pPr>
      <w:rPr>
        <w:rFonts w:ascii="Symbol" w:eastAsia="Symbol" w:hAnsi="Symbol" w:cs="Symbol" w:hint="default"/>
        <w:w w:val="99"/>
        <w:sz w:val="24"/>
        <w:szCs w:val="32"/>
        <w:lang w:val="en-US" w:eastAsia="en-US" w:bidi="en-US"/>
      </w:rPr>
    </w:lvl>
    <w:lvl w:ilvl="2" w:tplc="9AE0EED8">
      <w:numFmt w:val="bullet"/>
      <w:lvlText w:val="•"/>
      <w:lvlJc w:val="left"/>
      <w:pPr>
        <w:ind w:left="1500" w:hanging="360"/>
      </w:pPr>
      <w:rPr>
        <w:rFonts w:hint="default"/>
        <w:lang w:val="en-US" w:eastAsia="en-US" w:bidi="en-US"/>
      </w:rPr>
    </w:lvl>
    <w:lvl w:ilvl="3" w:tplc="552E4B3E">
      <w:numFmt w:val="bullet"/>
      <w:lvlText w:val="•"/>
      <w:lvlJc w:val="left"/>
      <w:pPr>
        <w:ind w:left="2570" w:hanging="360"/>
      </w:pPr>
      <w:rPr>
        <w:rFonts w:hint="default"/>
        <w:lang w:val="en-US" w:eastAsia="en-US" w:bidi="en-US"/>
      </w:rPr>
    </w:lvl>
    <w:lvl w:ilvl="4" w:tplc="11CAD438">
      <w:numFmt w:val="bullet"/>
      <w:lvlText w:val="•"/>
      <w:lvlJc w:val="left"/>
      <w:pPr>
        <w:ind w:left="3640" w:hanging="360"/>
      </w:pPr>
      <w:rPr>
        <w:rFonts w:hint="default"/>
        <w:lang w:val="en-US" w:eastAsia="en-US" w:bidi="en-US"/>
      </w:rPr>
    </w:lvl>
    <w:lvl w:ilvl="5" w:tplc="E82EDC32">
      <w:numFmt w:val="bullet"/>
      <w:lvlText w:val="•"/>
      <w:lvlJc w:val="left"/>
      <w:pPr>
        <w:ind w:left="4710" w:hanging="360"/>
      </w:pPr>
      <w:rPr>
        <w:rFonts w:hint="default"/>
        <w:lang w:val="en-US" w:eastAsia="en-US" w:bidi="en-US"/>
      </w:rPr>
    </w:lvl>
    <w:lvl w:ilvl="6" w:tplc="05083E64">
      <w:numFmt w:val="bullet"/>
      <w:lvlText w:val="•"/>
      <w:lvlJc w:val="left"/>
      <w:pPr>
        <w:ind w:left="5780" w:hanging="360"/>
      </w:pPr>
      <w:rPr>
        <w:rFonts w:hint="default"/>
        <w:lang w:val="en-US" w:eastAsia="en-US" w:bidi="en-US"/>
      </w:rPr>
    </w:lvl>
    <w:lvl w:ilvl="7" w:tplc="E884CC20">
      <w:numFmt w:val="bullet"/>
      <w:lvlText w:val="•"/>
      <w:lvlJc w:val="left"/>
      <w:pPr>
        <w:ind w:left="6850" w:hanging="360"/>
      </w:pPr>
      <w:rPr>
        <w:rFonts w:hint="default"/>
        <w:lang w:val="en-US" w:eastAsia="en-US" w:bidi="en-US"/>
      </w:rPr>
    </w:lvl>
    <w:lvl w:ilvl="8" w:tplc="8242C110">
      <w:numFmt w:val="bullet"/>
      <w:lvlText w:val="•"/>
      <w:lvlJc w:val="left"/>
      <w:pPr>
        <w:ind w:left="7920" w:hanging="360"/>
      </w:pPr>
      <w:rPr>
        <w:rFonts w:hint="default"/>
        <w:lang w:val="en-US" w:eastAsia="en-US" w:bidi="en-US"/>
      </w:rPr>
    </w:lvl>
  </w:abstractNum>
  <w:num w:numId="1">
    <w:abstractNumId w:val="18"/>
  </w:num>
  <w:num w:numId="2">
    <w:abstractNumId w:val="16"/>
  </w:num>
  <w:num w:numId="3">
    <w:abstractNumId w:val="11"/>
  </w:num>
  <w:num w:numId="4">
    <w:abstractNumId w:val="0"/>
  </w:num>
  <w:num w:numId="5">
    <w:abstractNumId w:val="15"/>
  </w:num>
  <w:num w:numId="6">
    <w:abstractNumId w:val="14"/>
  </w:num>
  <w:num w:numId="7">
    <w:abstractNumId w:val="2"/>
  </w:num>
  <w:num w:numId="8">
    <w:abstractNumId w:val="9"/>
  </w:num>
  <w:num w:numId="9">
    <w:abstractNumId w:val="3"/>
  </w:num>
  <w:num w:numId="10">
    <w:abstractNumId w:val="19"/>
  </w:num>
  <w:num w:numId="11">
    <w:abstractNumId w:val="4"/>
  </w:num>
  <w:num w:numId="12">
    <w:abstractNumId w:val="10"/>
  </w:num>
  <w:num w:numId="13">
    <w:abstractNumId w:val="20"/>
  </w:num>
  <w:num w:numId="14">
    <w:abstractNumId w:val="7"/>
  </w:num>
  <w:num w:numId="15">
    <w:abstractNumId w:val="6"/>
  </w:num>
  <w:num w:numId="16">
    <w:abstractNumId w:val="17"/>
  </w:num>
  <w:num w:numId="17">
    <w:abstractNumId w:val="12"/>
  </w:num>
  <w:num w:numId="18">
    <w:abstractNumId w:val="8"/>
  </w:num>
  <w:num w:numId="19">
    <w:abstractNumId w:val="13"/>
  </w:num>
  <w:num w:numId="20">
    <w:abstractNumId w:val="5"/>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0779E"/>
    <w:rsid w:val="00007C89"/>
    <w:rsid w:val="000100A3"/>
    <w:rsid w:val="00013A01"/>
    <w:rsid w:val="00023E03"/>
    <w:rsid w:val="00025D84"/>
    <w:rsid w:val="00025F5A"/>
    <w:rsid w:val="000345C2"/>
    <w:rsid w:val="00035307"/>
    <w:rsid w:val="0003625D"/>
    <w:rsid w:val="00044819"/>
    <w:rsid w:val="00047D68"/>
    <w:rsid w:val="00050035"/>
    <w:rsid w:val="00050B9F"/>
    <w:rsid w:val="00050DB7"/>
    <w:rsid w:val="00052A9C"/>
    <w:rsid w:val="00063FF5"/>
    <w:rsid w:val="000756AD"/>
    <w:rsid w:val="0007759D"/>
    <w:rsid w:val="00087B33"/>
    <w:rsid w:val="00090DEF"/>
    <w:rsid w:val="00091593"/>
    <w:rsid w:val="000940CA"/>
    <w:rsid w:val="000A3429"/>
    <w:rsid w:val="000B0DD6"/>
    <w:rsid w:val="000B5449"/>
    <w:rsid w:val="000C02A3"/>
    <w:rsid w:val="000C0C5B"/>
    <w:rsid w:val="000C1CD7"/>
    <w:rsid w:val="000C69C1"/>
    <w:rsid w:val="000D0B32"/>
    <w:rsid w:val="000D4867"/>
    <w:rsid w:val="000E2A24"/>
    <w:rsid w:val="000E3746"/>
    <w:rsid w:val="000E46BB"/>
    <w:rsid w:val="000F1858"/>
    <w:rsid w:val="000F7F35"/>
    <w:rsid w:val="00100211"/>
    <w:rsid w:val="00100F24"/>
    <w:rsid w:val="001041E6"/>
    <w:rsid w:val="001045BE"/>
    <w:rsid w:val="001048AC"/>
    <w:rsid w:val="0011033C"/>
    <w:rsid w:val="00110766"/>
    <w:rsid w:val="00112036"/>
    <w:rsid w:val="00112407"/>
    <w:rsid w:val="00114AC5"/>
    <w:rsid w:val="001164CA"/>
    <w:rsid w:val="00123B02"/>
    <w:rsid w:val="00125AF5"/>
    <w:rsid w:val="0012648B"/>
    <w:rsid w:val="00130306"/>
    <w:rsid w:val="00135277"/>
    <w:rsid w:val="00143013"/>
    <w:rsid w:val="00150006"/>
    <w:rsid w:val="00151C67"/>
    <w:rsid w:val="001523E1"/>
    <w:rsid w:val="0015597F"/>
    <w:rsid w:val="00160183"/>
    <w:rsid w:val="00160DEC"/>
    <w:rsid w:val="00166D74"/>
    <w:rsid w:val="00172010"/>
    <w:rsid w:val="001720CD"/>
    <w:rsid w:val="00175977"/>
    <w:rsid w:val="00177824"/>
    <w:rsid w:val="00181CF5"/>
    <w:rsid w:val="001852D7"/>
    <w:rsid w:val="001912C3"/>
    <w:rsid w:val="001961E8"/>
    <w:rsid w:val="001A2361"/>
    <w:rsid w:val="001A32D0"/>
    <w:rsid w:val="001A718E"/>
    <w:rsid w:val="001A7DC2"/>
    <w:rsid w:val="001B1D3E"/>
    <w:rsid w:val="001B4C10"/>
    <w:rsid w:val="001B7870"/>
    <w:rsid w:val="001C0BB1"/>
    <w:rsid w:val="001D1729"/>
    <w:rsid w:val="001D52A6"/>
    <w:rsid w:val="001D56CB"/>
    <w:rsid w:val="001D6911"/>
    <w:rsid w:val="001E2A24"/>
    <w:rsid w:val="001E4F7E"/>
    <w:rsid w:val="001E4FFA"/>
    <w:rsid w:val="001F19F8"/>
    <w:rsid w:val="001F74AB"/>
    <w:rsid w:val="002005C8"/>
    <w:rsid w:val="00200742"/>
    <w:rsid w:val="00200C72"/>
    <w:rsid w:val="00201776"/>
    <w:rsid w:val="00201C91"/>
    <w:rsid w:val="002028AC"/>
    <w:rsid w:val="002135D8"/>
    <w:rsid w:val="00217822"/>
    <w:rsid w:val="00223671"/>
    <w:rsid w:val="00226A46"/>
    <w:rsid w:val="002322F9"/>
    <w:rsid w:val="002413B5"/>
    <w:rsid w:val="00242DB6"/>
    <w:rsid w:val="002450DA"/>
    <w:rsid w:val="00245553"/>
    <w:rsid w:val="00250D94"/>
    <w:rsid w:val="00250FFA"/>
    <w:rsid w:val="002523ED"/>
    <w:rsid w:val="00252B54"/>
    <w:rsid w:val="0025439E"/>
    <w:rsid w:val="00255283"/>
    <w:rsid w:val="002613A3"/>
    <w:rsid w:val="00261425"/>
    <w:rsid w:val="00267A7C"/>
    <w:rsid w:val="0027231F"/>
    <w:rsid w:val="00272F12"/>
    <w:rsid w:val="00273AAE"/>
    <w:rsid w:val="002776BE"/>
    <w:rsid w:val="00280740"/>
    <w:rsid w:val="00280CFD"/>
    <w:rsid w:val="00283974"/>
    <w:rsid w:val="00284BC2"/>
    <w:rsid w:val="002852AB"/>
    <w:rsid w:val="00286614"/>
    <w:rsid w:val="002924F3"/>
    <w:rsid w:val="002A0BBE"/>
    <w:rsid w:val="002A51F7"/>
    <w:rsid w:val="002A54FF"/>
    <w:rsid w:val="002B14AC"/>
    <w:rsid w:val="002C4D20"/>
    <w:rsid w:val="002C5F1B"/>
    <w:rsid w:val="002C66D0"/>
    <w:rsid w:val="002D3E7C"/>
    <w:rsid w:val="002D456A"/>
    <w:rsid w:val="002D46D6"/>
    <w:rsid w:val="002D6708"/>
    <w:rsid w:val="002E006D"/>
    <w:rsid w:val="002E11AF"/>
    <w:rsid w:val="002E154E"/>
    <w:rsid w:val="002E2589"/>
    <w:rsid w:val="002E2C31"/>
    <w:rsid w:val="002E320D"/>
    <w:rsid w:val="002F41CD"/>
    <w:rsid w:val="002F70EB"/>
    <w:rsid w:val="00300262"/>
    <w:rsid w:val="00301C6A"/>
    <w:rsid w:val="00302A9D"/>
    <w:rsid w:val="00305806"/>
    <w:rsid w:val="00314ED5"/>
    <w:rsid w:val="003213E1"/>
    <w:rsid w:val="00322C6F"/>
    <w:rsid w:val="0032394B"/>
    <w:rsid w:val="003245DD"/>
    <w:rsid w:val="003327D8"/>
    <w:rsid w:val="00334516"/>
    <w:rsid w:val="00336FC3"/>
    <w:rsid w:val="00344ED1"/>
    <w:rsid w:val="00345367"/>
    <w:rsid w:val="00352307"/>
    <w:rsid w:val="0035797F"/>
    <w:rsid w:val="0036493B"/>
    <w:rsid w:val="003671F5"/>
    <w:rsid w:val="0037133A"/>
    <w:rsid w:val="0037442E"/>
    <w:rsid w:val="00374E1A"/>
    <w:rsid w:val="00376A7D"/>
    <w:rsid w:val="0038403A"/>
    <w:rsid w:val="00384E16"/>
    <w:rsid w:val="00387126"/>
    <w:rsid w:val="0039654D"/>
    <w:rsid w:val="00396887"/>
    <w:rsid w:val="00397E98"/>
    <w:rsid w:val="003A21E5"/>
    <w:rsid w:val="003B2AA2"/>
    <w:rsid w:val="003B2FD2"/>
    <w:rsid w:val="003B6169"/>
    <w:rsid w:val="003C221C"/>
    <w:rsid w:val="003C6A4A"/>
    <w:rsid w:val="003D15FC"/>
    <w:rsid w:val="003D2B66"/>
    <w:rsid w:val="003D6074"/>
    <w:rsid w:val="003E14ED"/>
    <w:rsid w:val="003E2C03"/>
    <w:rsid w:val="003E70CB"/>
    <w:rsid w:val="003F07E9"/>
    <w:rsid w:val="003F537A"/>
    <w:rsid w:val="00400E77"/>
    <w:rsid w:val="004018C7"/>
    <w:rsid w:val="00406C29"/>
    <w:rsid w:val="00410017"/>
    <w:rsid w:val="004139A3"/>
    <w:rsid w:val="004205AB"/>
    <w:rsid w:val="00421135"/>
    <w:rsid w:val="00424C9E"/>
    <w:rsid w:val="00432A89"/>
    <w:rsid w:val="00432CD0"/>
    <w:rsid w:val="004333ED"/>
    <w:rsid w:val="00444568"/>
    <w:rsid w:val="00445C99"/>
    <w:rsid w:val="00446ADD"/>
    <w:rsid w:val="004509F8"/>
    <w:rsid w:val="00451CE6"/>
    <w:rsid w:val="0045332B"/>
    <w:rsid w:val="004539CC"/>
    <w:rsid w:val="00454BBE"/>
    <w:rsid w:val="0046745E"/>
    <w:rsid w:val="00475EA5"/>
    <w:rsid w:val="00476DC3"/>
    <w:rsid w:val="00477023"/>
    <w:rsid w:val="00486020"/>
    <w:rsid w:val="004877E5"/>
    <w:rsid w:val="00487E40"/>
    <w:rsid w:val="004917F4"/>
    <w:rsid w:val="0049180F"/>
    <w:rsid w:val="004918D4"/>
    <w:rsid w:val="004925AA"/>
    <w:rsid w:val="00492688"/>
    <w:rsid w:val="00493829"/>
    <w:rsid w:val="00493C95"/>
    <w:rsid w:val="00494C6A"/>
    <w:rsid w:val="004A07E7"/>
    <w:rsid w:val="004A0A89"/>
    <w:rsid w:val="004A27E6"/>
    <w:rsid w:val="004B0848"/>
    <w:rsid w:val="004B124F"/>
    <w:rsid w:val="004B2189"/>
    <w:rsid w:val="004B3487"/>
    <w:rsid w:val="004B50FF"/>
    <w:rsid w:val="004B58D5"/>
    <w:rsid w:val="004B5C1C"/>
    <w:rsid w:val="004B7E75"/>
    <w:rsid w:val="004C06B8"/>
    <w:rsid w:val="004C5B13"/>
    <w:rsid w:val="004C6C55"/>
    <w:rsid w:val="004C755E"/>
    <w:rsid w:val="004D20E5"/>
    <w:rsid w:val="004D4725"/>
    <w:rsid w:val="004E1212"/>
    <w:rsid w:val="004E1A56"/>
    <w:rsid w:val="004E2725"/>
    <w:rsid w:val="004E6A68"/>
    <w:rsid w:val="004E7938"/>
    <w:rsid w:val="004F324A"/>
    <w:rsid w:val="004F560A"/>
    <w:rsid w:val="00501CB2"/>
    <w:rsid w:val="005021A7"/>
    <w:rsid w:val="005029BF"/>
    <w:rsid w:val="00502A7D"/>
    <w:rsid w:val="00512441"/>
    <w:rsid w:val="00513E19"/>
    <w:rsid w:val="00515F72"/>
    <w:rsid w:val="00520349"/>
    <w:rsid w:val="0052378B"/>
    <w:rsid w:val="005260F0"/>
    <w:rsid w:val="00530099"/>
    <w:rsid w:val="005364CA"/>
    <w:rsid w:val="0053744E"/>
    <w:rsid w:val="00542B8F"/>
    <w:rsid w:val="00546F34"/>
    <w:rsid w:val="005473DC"/>
    <w:rsid w:val="00550718"/>
    <w:rsid w:val="00550730"/>
    <w:rsid w:val="0055100E"/>
    <w:rsid w:val="00551F25"/>
    <w:rsid w:val="005522D0"/>
    <w:rsid w:val="00554852"/>
    <w:rsid w:val="0055674D"/>
    <w:rsid w:val="005609FB"/>
    <w:rsid w:val="00560A50"/>
    <w:rsid w:val="00564EEF"/>
    <w:rsid w:val="0056709D"/>
    <w:rsid w:val="00571F43"/>
    <w:rsid w:val="00576EC5"/>
    <w:rsid w:val="00582803"/>
    <w:rsid w:val="00586AF5"/>
    <w:rsid w:val="00586E40"/>
    <w:rsid w:val="00586E62"/>
    <w:rsid w:val="0058711A"/>
    <w:rsid w:val="005875A8"/>
    <w:rsid w:val="0059339E"/>
    <w:rsid w:val="00593652"/>
    <w:rsid w:val="00594DA2"/>
    <w:rsid w:val="00595B51"/>
    <w:rsid w:val="005A0A20"/>
    <w:rsid w:val="005A337E"/>
    <w:rsid w:val="005A7521"/>
    <w:rsid w:val="005B3173"/>
    <w:rsid w:val="005B3403"/>
    <w:rsid w:val="005B5428"/>
    <w:rsid w:val="005C71B0"/>
    <w:rsid w:val="005D07CE"/>
    <w:rsid w:val="005E2A41"/>
    <w:rsid w:val="005E4FE5"/>
    <w:rsid w:val="005F0356"/>
    <w:rsid w:val="005F31CB"/>
    <w:rsid w:val="005F3D2C"/>
    <w:rsid w:val="005F5DCF"/>
    <w:rsid w:val="005F5E77"/>
    <w:rsid w:val="006014E5"/>
    <w:rsid w:val="00605DA3"/>
    <w:rsid w:val="006100A1"/>
    <w:rsid w:val="006116C3"/>
    <w:rsid w:val="00614200"/>
    <w:rsid w:val="00615396"/>
    <w:rsid w:val="00615DB4"/>
    <w:rsid w:val="00616922"/>
    <w:rsid w:val="00617923"/>
    <w:rsid w:val="00617B35"/>
    <w:rsid w:val="0062348C"/>
    <w:rsid w:val="00634228"/>
    <w:rsid w:val="006372C3"/>
    <w:rsid w:val="0064028C"/>
    <w:rsid w:val="00642251"/>
    <w:rsid w:val="00642FAF"/>
    <w:rsid w:val="00643350"/>
    <w:rsid w:val="0064762E"/>
    <w:rsid w:val="006479A5"/>
    <w:rsid w:val="006514AD"/>
    <w:rsid w:val="006538B5"/>
    <w:rsid w:val="00653B6D"/>
    <w:rsid w:val="00654C57"/>
    <w:rsid w:val="0065637B"/>
    <w:rsid w:val="00657483"/>
    <w:rsid w:val="006626C6"/>
    <w:rsid w:val="006639C3"/>
    <w:rsid w:val="00665D17"/>
    <w:rsid w:val="00671E15"/>
    <w:rsid w:val="00673377"/>
    <w:rsid w:val="006746EC"/>
    <w:rsid w:val="00677E70"/>
    <w:rsid w:val="00682024"/>
    <w:rsid w:val="006826F4"/>
    <w:rsid w:val="0068361F"/>
    <w:rsid w:val="0068366D"/>
    <w:rsid w:val="006849C4"/>
    <w:rsid w:val="00684ED5"/>
    <w:rsid w:val="006859F1"/>
    <w:rsid w:val="00690A86"/>
    <w:rsid w:val="00690E9B"/>
    <w:rsid w:val="00691339"/>
    <w:rsid w:val="00695284"/>
    <w:rsid w:val="00695903"/>
    <w:rsid w:val="00695C3D"/>
    <w:rsid w:val="006969B4"/>
    <w:rsid w:val="00697927"/>
    <w:rsid w:val="006A250E"/>
    <w:rsid w:val="006A2996"/>
    <w:rsid w:val="006A4BB9"/>
    <w:rsid w:val="006B43CF"/>
    <w:rsid w:val="006B5B65"/>
    <w:rsid w:val="006C2176"/>
    <w:rsid w:val="006C2C41"/>
    <w:rsid w:val="006C59F0"/>
    <w:rsid w:val="006C682D"/>
    <w:rsid w:val="006D3C59"/>
    <w:rsid w:val="006D3C88"/>
    <w:rsid w:val="006D681F"/>
    <w:rsid w:val="006D6C4F"/>
    <w:rsid w:val="006D6D8A"/>
    <w:rsid w:val="006D7BD6"/>
    <w:rsid w:val="006E0F44"/>
    <w:rsid w:val="006E2811"/>
    <w:rsid w:val="006E55B1"/>
    <w:rsid w:val="006E776E"/>
    <w:rsid w:val="006F01A5"/>
    <w:rsid w:val="006F06C7"/>
    <w:rsid w:val="00700AEB"/>
    <w:rsid w:val="00710440"/>
    <w:rsid w:val="007114D3"/>
    <w:rsid w:val="00711718"/>
    <w:rsid w:val="007147ED"/>
    <w:rsid w:val="0071730D"/>
    <w:rsid w:val="00717DC5"/>
    <w:rsid w:val="00720132"/>
    <w:rsid w:val="00720C83"/>
    <w:rsid w:val="00726C7B"/>
    <w:rsid w:val="00731C6E"/>
    <w:rsid w:val="0073327C"/>
    <w:rsid w:val="00734548"/>
    <w:rsid w:val="00735976"/>
    <w:rsid w:val="007402CA"/>
    <w:rsid w:val="007435FE"/>
    <w:rsid w:val="007440F1"/>
    <w:rsid w:val="00747D9D"/>
    <w:rsid w:val="007509C8"/>
    <w:rsid w:val="007518D6"/>
    <w:rsid w:val="007522E5"/>
    <w:rsid w:val="00753513"/>
    <w:rsid w:val="007550EC"/>
    <w:rsid w:val="007577D0"/>
    <w:rsid w:val="007617CE"/>
    <w:rsid w:val="00762299"/>
    <w:rsid w:val="00765EB9"/>
    <w:rsid w:val="00766DB9"/>
    <w:rsid w:val="00771E4F"/>
    <w:rsid w:val="00776955"/>
    <w:rsid w:val="00780EC3"/>
    <w:rsid w:val="00781B94"/>
    <w:rsid w:val="00787D73"/>
    <w:rsid w:val="007928D1"/>
    <w:rsid w:val="00795793"/>
    <w:rsid w:val="007A291E"/>
    <w:rsid w:val="007A5E90"/>
    <w:rsid w:val="007A6867"/>
    <w:rsid w:val="007A7B9F"/>
    <w:rsid w:val="007B0EEB"/>
    <w:rsid w:val="007B4C1C"/>
    <w:rsid w:val="007B6607"/>
    <w:rsid w:val="007C0487"/>
    <w:rsid w:val="007C18BF"/>
    <w:rsid w:val="007C5387"/>
    <w:rsid w:val="007C7A52"/>
    <w:rsid w:val="007E596B"/>
    <w:rsid w:val="007E5DD0"/>
    <w:rsid w:val="007E60FA"/>
    <w:rsid w:val="007F09C0"/>
    <w:rsid w:val="008017AA"/>
    <w:rsid w:val="00801BE9"/>
    <w:rsid w:val="00806B1F"/>
    <w:rsid w:val="00812A19"/>
    <w:rsid w:val="008169AF"/>
    <w:rsid w:val="00817F15"/>
    <w:rsid w:val="00821A1D"/>
    <w:rsid w:val="00823298"/>
    <w:rsid w:val="00830A1B"/>
    <w:rsid w:val="00831200"/>
    <w:rsid w:val="008316D5"/>
    <w:rsid w:val="00833A5C"/>
    <w:rsid w:val="00835294"/>
    <w:rsid w:val="00836FAC"/>
    <w:rsid w:val="0083773A"/>
    <w:rsid w:val="00837D47"/>
    <w:rsid w:val="00837E30"/>
    <w:rsid w:val="008434E0"/>
    <w:rsid w:val="00847245"/>
    <w:rsid w:val="00854774"/>
    <w:rsid w:val="00854782"/>
    <w:rsid w:val="00864747"/>
    <w:rsid w:val="00865AF9"/>
    <w:rsid w:val="00867B1A"/>
    <w:rsid w:val="00870826"/>
    <w:rsid w:val="0087315B"/>
    <w:rsid w:val="00876AA6"/>
    <w:rsid w:val="008846F1"/>
    <w:rsid w:val="00885921"/>
    <w:rsid w:val="00885FEE"/>
    <w:rsid w:val="00897679"/>
    <w:rsid w:val="008A3113"/>
    <w:rsid w:val="008A7F54"/>
    <w:rsid w:val="008B361B"/>
    <w:rsid w:val="008B586C"/>
    <w:rsid w:val="008B60BD"/>
    <w:rsid w:val="008B6B2A"/>
    <w:rsid w:val="008C4815"/>
    <w:rsid w:val="008C5EBB"/>
    <w:rsid w:val="008D1040"/>
    <w:rsid w:val="008D6416"/>
    <w:rsid w:val="008D6ED3"/>
    <w:rsid w:val="008E0D37"/>
    <w:rsid w:val="008E4CD7"/>
    <w:rsid w:val="008E641D"/>
    <w:rsid w:val="008E68CC"/>
    <w:rsid w:val="008F3465"/>
    <w:rsid w:val="008F720E"/>
    <w:rsid w:val="009028E0"/>
    <w:rsid w:val="00902F72"/>
    <w:rsid w:val="0090344A"/>
    <w:rsid w:val="0090754B"/>
    <w:rsid w:val="009158AA"/>
    <w:rsid w:val="00917022"/>
    <w:rsid w:val="0092061B"/>
    <w:rsid w:val="00920C84"/>
    <w:rsid w:val="00920F02"/>
    <w:rsid w:val="009217B7"/>
    <w:rsid w:val="00924455"/>
    <w:rsid w:val="00926673"/>
    <w:rsid w:val="00927485"/>
    <w:rsid w:val="009330DA"/>
    <w:rsid w:val="009357E5"/>
    <w:rsid w:val="009373C9"/>
    <w:rsid w:val="009402E0"/>
    <w:rsid w:val="0094265B"/>
    <w:rsid w:val="0094581E"/>
    <w:rsid w:val="0094583D"/>
    <w:rsid w:val="009557F5"/>
    <w:rsid w:val="00956696"/>
    <w:rsid w:val="00970201"/>
    <w:rsid w:val="00971402"/>
    <w:rsid w:val="00980A15"/>
    <w:rsid w:val="00986146"/>
    <w:rsid w:val="00986199"/>
    <w:rsid w:val="00986BF2"/>
    <w:rsid w:val="009872FF"/>
    <w:rsid w:val="00992888"/>
    <w:rsid w:val="009947F1"/>
    <w:rsid w:val="00994F03"/>
    <w:rsid w:val="009A01F1"/>
    <w:rsid w:val="009A1D3C"/>
    <w:rsid w:val="009A690B"/>
    <w:rsid w:val="009B0BA2"/>
    <w:rsid w:val="009B1322"/>
    <w:rsid w:val="009B2029"/>
    <w:rsid w:val="009B2ABB"/>
    <w:rsid w:val="009B57E3"/>
    <w:rsid w:val="009B6859"/>
    <w:rsid w:val="009C2D4D"/>
    <w:rsid w:val="009C313D"/>
    <w:rsid w:val="009C60FB"/>
    <w:rsid w:val="009D3922"/>
    <w:rsid w:val="009D771F"/>
    <w:rsid w:val="009E258D"/>
    <w:rsid w:val="009E3AD0"/>
    <w:rsid w:val="009E4DF6"/>
    <w:rsid w:val="009F13C5"/>
    <w:rsid w:val="009F1734"/>
    <w:rsid w:val="009F3B03"/>
    <w:rsid w:val="009F3E40"/>
    <w:rsid w:val="009F669E"/>
    <w:rsid w:val="009F6F66"/>
    <w:rsid w:val="00A0126B"/>
    <w:rsid w:val="00A01720"/>
    <w:rsid w:val="00A02454"/>
    <w:rsid w:val="00A072C1"/>
    <w:rsid w:val="00A134B2"/>
    <w:rsid w:val="00A139E6"/>
    <w:rsid w:val="00A14968"/>
    <w:rsid w:val="00A17085"/>
    <w:rsid w:val="00A21509"/>
    <w:rsid w:val="00A250DA"/>
    <w:rsid w:val="00A26E55"/>
    <w:rsid w:val="00A27D3E"/>
    <w:rsid w:val="00A30618"/>
    <w:rsid w:val="00A31EA1"/>
    <w:rsid w:val="00A32146"/>
    <w:rsid w:val="00A33C7F"/>
    <w:rsid w:val="00A35768"/>
    <w:rsid w:val="00A446B7"/>
    <w:rsid w:val="00A45698"/>
    <w:rsid w:val="00A47ED7"/>
    <w:rsid w:val="00A541BE"/>
    <w:rsid w:val="00A56023"/>
    <w:rsid w:val="00A64F56"/>
    <w:rsid w:val="00A65A24"/>
    <w:rsid w:val="00A70308"/>
    <w:rsid w:val="00A7097C"/>
    <w:rsid w:val="00A712FA"/>
    <w:rsid w:val="00A754AA"/>
    <w:rsid w:val="00A77112"/>
    <w:rsid w:val="00A77A56"/>
    <w:rsid w:val="00A80438"/>
    <w:rsid w:val="00A839BC"/>
    <w:rsid w:val="00A97396"/>
    <w:rsid w:val="00AA4832"/>
    <w:rsid w:val="00AB1FF4"/>
    <w:rsid w:val="00AB38CA"/>
    <w:rsid w:val="00AB511C"/>
    <w:rsid w:val="00AB6456"/>
    <w:rsid w:val="00AC0F50"/>
    <w:rsid w:val="00AC19B8"/>
    <w:rsid w:val="00AC4CEB"/>
    <w:rsid w:val="00AD5A34"/>
    <w:rsid w:val="00AE162B"/>
    <w:rsid w:val="00AE2057"/>
    <w:rsid w:val="00AE5BDE"/>
    <w:rsid w:val="00AF1491"/>
    <w:rsid w:val="00AF2836"/>
    <w:rsid w:val="00AF59E7"/>
    <w:rsid w:val="00B0603F"/>
    <w:rsid w:val="00B07E11"/>
    <w:rsid w:val="00B13314"/>
    <w:rsid w:val="00B15323"/>
    <w:rsid w:val="00B21A9F"/>
    <w:rsid w:val="00B23269"/>
    <w:rsid w:val="00B25DA6"/>
    <w:rsid w:val="00B27023"/>
    <w:rsid w:val="00B31B5A"/>
    <w:rsid w:val="00B324E6"/>
    <w:rsid w:val="00B372D9"/>
    <w:rsid w:val="00B37ABA"/>
    <w:rsid w:val="00B37E5E"/>
    <w:rsid w:val="00B40AE4"/>
    <w:rsid w:val="00B40CCB"/>
    <w:rsid w:val="00B42B1C"/>
    <w:rsid w:val="00B519C5"/>
    <w:rsid w:val="00B5660F"/>
    <w:rsid w:val="00B600D9"/>
    <w:rsid w:val="00B64466"/>
    <w:rsid w:val="00B66852"/>
    <w:rsid w:val="00B7072F"/>
    <w:rsid w:val="00B805E4"/>
    <w:rsid w:val="00B80DAE"/>
    <w:rsid w:val="00B8325C"/>
    <w:rsid w:val="00B833BF"/>
    <w:rsid w:val="00B87DCC"/>
    <w:rsid w:val="00B91017"/>
    <w:rsid w:val="00B92845"/>
    <w:rsid w:val="00B9607F"/>
    <w:rsid w:val="00B9731F"/>
    <w:rsid w:val="00BA0423"/>
    <w:rsid w:val="00BC079B"/>
    <w:rsid w:val="00BC4B77"/>
    <w:rsid w:val="00BD17AA"/>
    <w:rsid w:val="00BD2401"/>
    <w:rsid w:val="00BD2932"/>
    <w:rsid w:val="00BD5205"/>
    <w:rsid w:val="00BD7552"/>
    <w:rsid w:val="00BD7D76"/>
    <w:rsid w:val="00BE0246"/>
    <w:rsid w:val="00BE423B"/>
    <w:rsid w:val="00BE7030"/>
    <w:rsid w:val="00BE779E"/>
    <w:rsid w:val="00BF007D"/>
    <w:rsid w:val="00BF447E"/>
    <w:rsid w:val="00BF567D"/>
    <w:rsid w:val="00C133E4"/>
    <w:rsid w:val="00C15A80"/>
    <w:rsid w:val="00C17881"/>
    <w:rsid w:val="00C27038"/>
    <w:rsid w:val="00C35459"/>
    <w:rsid w:val="00C3589A"/>
    <w:rsid w:val="00C46B1C"/>
    <w:rsid w:val="00C51B98"/>
    <w:rsid w:val="00C53BC6"/>
    <w:rsid w:val="00C54416"/>
    <w:rsid w:val="00C54DA6"/>
    <w:rsid w:val="00C5624F"/>
    <w:rsid w:val="00C57059"/>
    <w:rsid w:val="00C64FC7"/>
    <w:rsid w:val="00C654B8"/>
    <w:rsid w:val="00C6763D"/>
    <w:rsid w:val="00C67FBD"/>
    <w:rsid w:val="00C70BDA"/>
    <w:rsid w:val="00C723F9"/>
    <w:rsid w:val="00C72BCD"/>
    <w:rsid w:val="00C73A0A"/>
    <w:rsid w:val="00C763D3"/>
    <w:rsid w:val="00C76896"/>
    <w:rsid w:val="00C76904"/>
    <w:rsid w:val="00C83516"/>
    <w:rsid w:val="00C87C7C"/>
    <w:rsid w:val="00C908AE"/>
    <w:rsid w:val="00C90DAF"/>
    <w:rsid w:val="00C916B4"/>
    <w:rsid w:val="00C91BD8"/>
    <w:rsid w:val="00C9597C"/>
    <w:rsid w:val="00C962F1"/>
    <w:rsid w:val="00C9692E"/>
    <w:rsid w:val="00C9773F"/>
    <w:rsid w:val="00CA13DB"/>
    <w:rsid w:val="00CA7E0E"/>
    <w:rsid w:val="00CB06B7"/>
    <w:rsid w:val="00CB1737"/>
    <w:rsid w:val="00CB6320"/>
    <w:rsid w:val="00CC08F1"/>
    <w:rsid w:val="00CC1B54"/>
    <w:rsid w:val="00CC56F4"/>
    <w:rsid w:val="00CC5B2C"/>
    <w:rsid w:val="00CC662B"/>
    <w:rsid w:val="00CD0317"/>
    <w:rsid w:val="00CD0A5D"/>
    <w:rsid w:val="00CD1682"/>
    <w:rsid w:val="00CD2680"/>
    <w:rsid w:val="00CE02B0"/>
    <w:rsid w:val="00CE0764"/>
    <w:rsid w:val="00CE5886"/>
    <w:rsid w:val="00CE701B"/>
    <w:rsid w:val="00CE7331"/>
    <w:rsid w:val="00CE7473"/>
    <w:rsid w:val="00CF084E"/>
    <w:rsid w:val="00CF1126"/>
    <w:rsid w:val="00CF30AD"/>
    <w:rsid w:val="00CF5D0A"/>
    <w:rsid w:val="00D03781"/>
    <w:rsid w:val="00D10A04"/>
    <w:rsid w:val="00D128D7"/>
    <w:rsid w:val="00D27BC8"/>
    <w:rsid w:val="00D36D16"/>
    <w:rsid w:val="00D440E0"/>
    <w:rsid w:val="00D53DAE"/>
    <w:rsid w:val="00D54667"/>
    <w:rsid w:val="00D5516F"/>
    <w:rsid w:val="00D566D4"/>
    <w:rsid w:val="00D60448"/>
    <w:rsid w:val="00D60949"/>
    <w:rsid w:val="00D63306"/>
    <w:rsid w:val="00D64AD2"/>
    <w:rsid w:val="00D72D6A"/>
    <w:rsid w:val="00D74300"/>
    <w:rsid w:val="00D80581"/>
    <w:rsid w:val="00D8082E"/>
    <w:rsid w:val="00D836B2"/>
    <w:rsid w:val="00D84DBD"/>
    <w:rsid w:val="00D8518B"/>
    <w:rsid w:val="00D85E18"/>
    <w:rsid w:val="00D8703B"/>
    <w:rsid w:val="00D87764"/>
    <w:rsid w:val="00D91B74"/>
    <w:rsid w:val="00D92B64"/>
    <w:rsid w:val="00D93E39"/>
    <w:rsid w:val="00D9480E"/>
    <w:rsid w:val="00D94F46"/>
    <w:rsid w:val="00D96803"/>
    <w:rsid w:val="00D96B14"/>
    <w:rsid w:val="00D96F38"/>
    <w:rsid w:val="00D97978"/>
    <w:rsid w:val="00DB0890"/>
    <w:rsid w:val="00DB348A"/>
    <w:rsid w:val="00DB548B"/>
    <w:rsid w:val="00DB59BA"/>
    <w:rsid w:val="00DB689E"/>
    <w:rsid w:val="00DB6ADC"/>
    <w:rsid w:val="00DC5893"/>
    <w:rsid w:val="00DC5DFC"/>
    <w:rsid w:val="00DC5EAF"/>
    <w:rsid w:val="00DD203D"/>
    <w:rsid w:val="00DD5E88"/>
    <w:rsid w:val="00DD61AC"/>
    <w:rsid w:val="00DE1F79"/>
    <w:rsid w:val="00DE5C6A"/>
    <w:rsid w:val="00E00787"/>
    <w:rsid w:val="00E02743"/>
    <w:rsid w:val="00E03B3D"/>
    <w:rsid w:val="00E058A7"/>
    <w:rsid w:val="00E07645"/>
    <w:rsid w:val="00E10C48"/>
    <w:rsid w:val="00E12966"/>
    <w:rsid w:val="00E15721"/>
    <w:rsid w:val="00E1633B"/>
    <w:rsid w:val="00E16B1D"/>
    <w:rsid w:val="00E21C48"/>
    <w:rsid w:val="00E24A39"/>
    <w:rsid w:val="00E31551"/>
    <w:rsid w:val="00E35D00"/>
    <w:rsid w:val="00E3666B"/>
    <w:rsid w:val="00E36952"/>
    <w:rsid w:val="00E36DE6"/>
    <w:rsid w:val="00E41CA0"/>
    <w:rsid w:val="00E4209B"/>
    <w:rsid w:val="00E502A5"/>
    <w:rsid w:val="00E51B1F"/>
    <w:rsid w:val="00E532C7"/>
    <w:rsid w:val="00E54E86"/>
    <w:rsid w:val="00E55F04"/>
    <w:rsid w:val="00E67B51"/>
    <w:rsid w:val="00E7279F"/>
    <w:rsid w:val="00E736B1"/>
    <w:rsid w:val="00E75332"/>
    <w:rsid w:val="00E77543"/>
    <w:rsid w:val="00E8251D"/>
    <w:rsid w:val="00E86EA2"/>
    <w:rsid w:val="00E87E37"/>
    <w:rsid w:val="00E92017"/>
    <w:rsid w:val="00E92CFD"/>
    <w:rsid w:val="00E9744A"/>
    <w:rsid w:val="00EA26A1"/>
    <w:rsid w:val="00EA5938"/>
    <w:rsid w:val="00EA5A39"/>
    <w:rsid w:val="00EA5BCF"/>
    <w:rsid w:val="00EB1F8D"/>
    <w:rsid w:val="00EB5843"/>
    <w:rsid w:val="00EB6589"/>
    <w:rsid w:val="00EC37D2"/>
    <w:rsid w:val="00EC49C1"/>
    <w:rsid w:val="00EC53F2"/>
    <w:rsid w:val="00EC55C4"/>
    <w:rsid w:val="00ED205C"/>
    <w:rsid w:val="00ED3424"/>
    <w:rsid w:val="00ED7314"/>
    <w:rsid w:val="00EE481C"/>
    <w:rsid w:val="00EE48F1"/>
    <w:rsid w:val="00EE66E6"/>
    <w:rsid w:val="00EF4AD3"/>
    <w:rsid w:val="00F046EA"/>
    <w:rsid w:val="00F17823"/>
    <w:rsid w:val="00F207B3"/>
    <w:rsid w:val="00F23074"/>
    <w:rsid w:val="00F23FAD"/>
    <w:rsid w:val="00F31F13"/>
    <w:rsid w:val="00F359B1"/>
    <w:rsid w:val="00F37BB4"/>
    <w:rsid w:val="00F4142D"/>
    <w:rsid w:val="00F42F9E"/>
    <w:rsid w:val="00F52BA8"/>
    <w:rsid w:val="00F609DC"/>
    <w:rsid w:val="00F64404"/>
    <w:rsid w:val="00F6708D"/>
    <w:rsid w:val="00F67EFB"/>
    <w:rsid w:val="00F70ADA"/>
    <w:rsid w:val="00F71515"/>
    <w:rsid w:val="00F74216"/>
    <w:rsid w:val="00F81E68"/>
    <w:rsid w:val="00F841C3"/>
    <w:rsid w:val="00F90EC9"/>
    <w:rsid w:val="00F97EE2"/>
    <w:rsid w:val="00FB5B4E"/>
    <w:rsid w:val="00FB5F3F"/>
    <w:rsid w:val="00FC5E32"/>
    <w:rsid w:val="00FC6BE8"/>
    <w:rsid w:val="00FD4EB6"/>
    <w:rsid w:val="00FD564D"/>
    <w:rsid w:val="00FE16B3"/>
    <w:rsid w:val="00FF544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31E6"/>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63068729">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47285965">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0485982">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48513984">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130540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42653971">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24902899">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659115464">
      <w:bodyDiv w:val="1"/>
      <w:marLeft w:val="0"/>
      <w:marRight w:val="0"/>
      <w:marTop w:val="0"/>
      <w:marBottom w:val="0"/>
      <w:divBdr>
        <w:top w:val="none" w:sz="0" w:space="0" w:color="auto"/>
        <w:left w:val="none" w:sz="0" w:space="0" w:color="auto"/>
        <w:bottom w:val="none" w:sz="0" w:space="0" w:color="auto"/>
        <w:right w:val="none" w:sz="0" w:space="0" w:color="auto"/>
      </w:divBdr>
    </w:div>
    <w:div w:id="659892249">
      <w:bodyDiv w:val="1"/>
      <w:marLeft w:val="0"/>
      <w:marRight w:val="0"/>
      <w:marTop w:val="0"/>
      <w:marBottom w:val="0"/>
      <w:divBdr>
        <w:top w:val="none" w:sz="0" w:space="0" w:color="auto"/>
        <w:left w:val="none" w:sz="0" w:space="0" w:color="auto"/>
        <w:bottom w:val="none" w:sz="0" w:space="0" w:color="auto"/>
        <w:right w:val="none" w:sz="0" w:space="0" w:color="auto"/>
      </w:divBdr>
    </w:div>
    <w:div w:id="674649471">
      <w:bodyDiv w:val="1"/>
      <w:marLeft w:val="0"/>
      <w:marRight w:val="0"/>
      <w:marTop w:val="0"/>
      <w:marBottom w:val="0"/>
      <w:divBdr>
        <w:top w:val="none" w:sz="0" w:space="0" w:color="auto"/>
        <w:left w:val="none" w:sz="0" w:space="0" w:color="auto"/>
        <w:bottom w:val="none" w:sz="0" w:space="0" w:color="auto"/>
        <w:right w:val="none" w:sz="0" w:space="0" w:color="auto"/>
      </w:divBdr>
    </w:div>
    <w:div w:id="706030905">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4937478">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5397206">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15225476">
      <w:bodyDiv w:val="1"/>
      <w:marLeft w:val="0"/>
      <w:marRight w:val="0"/>
      <w:marTop w:val="0"/>
      <w:marBottom w:val="0"/>
      <w:divBdr>
        <w:top w:val="none" w:sz="0" w:space="0" w:color="auto"/>
        <w:left w:val="none" w:sz="0" w:space="0" w:color="auto"/>
        <w:bottom w:val="none" w:sz="0" w:space="0" w:color="auto"/>
        <w:right w:val="none" w:sz="0" w:space="0" w:color="auto"/>
      </w:divBdr>
    </w:div>
    <w:div w:id="831868704">
      <w:bodyDiv w:val="1"/>
      <w:marLeft w:val="0"/>
      <w:marRight w:val="0"/>
      <w:marTop w:val="0"/>
      <w:marBottom w:val="0"/>
      <w:divBdr>
        <w:top w:val="none" w:sz="0" w:space="0" w:color="auto"/>
        <w:left w:val="none" w:sz="0" w:space="0" w:color="auto"/>
        <w:bottom w:val="none" w:sz="0" w:space="0" w:color="auto"/>
        <w:right w:val="none" w:sz="0" w:space="0" w:color="auto"/>
      </w:divBdr>
    </w:div>
    <w:div w:id="851797191">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996610851">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70227417">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8893308">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85051828">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81105026">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2050756">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414931231">
      <w:bodyDiv w:val="1"/>
      <w:marLeft w:val="0"/>
      <w:marRight w:val="0"/>
      <w:marTop w:val="0"/>
      <w:marBottom w:val="0"/>
      <w:divBdr>
        <w:top w:val="none" w:sz="0" w:space="0" w:color="auto"/>
        <w:left w:val="none" w:sz="0" w:space="0" w:color="auto"/>
        <w:bottom w:val="none" w:sz="0" w:space="0" w:color="auto"/>
        <w:right w:val="none" w:sz="0" w:space="0" w:color="auto"/>
      </w:divBdr>
    </w:div>
    <w:div w:id="1428691285">
      <w:bodyDiv w:val="1"/>
      <w:marLeft w:val="0"/>
      <w:marRight w:val="0"/>
      <w:marTop w:val="0"/>
      <w:marBottom w:val="0"/>
      <w:divBdr>
        <w:top w:val="none" w:sz="0" w:space="0" w:color="auto"/>
        <w:left w:val="none" w:sz="0" w:space="0" w:color="auto"/>
        <w:bottom w:val="none" w:sz="0" w:space="0" w:color="auto"/>
        <w:right w:val="none" w:sz="0" w:space="0" w:color="auto"/>
      </w:divBdr>
    </w:div>
    <w:div w:id="1444030198">
      <w:bodyDiv w:val="1"/>
      <w:marLeft w:val="0"/>
      <w:marRight w:val="0"/>
      <w:marTop w:val="0"/>
      <w:marBottom w:val="0"/>
      <w:divBdr>
        <w:top w:val="none" w:sz="0" w:space="0" w:color="auto"/>
        <w:left w:val="none" w:sz="0" w:space="0" w:color="auto"/>
        <w:bottom w:val="none" w:sz="0" w:space="0" w:color="auto"/>
        <w:right w:val="none" w:sz="0" w:space="0" w:color="auto"/>
      </w:divBdr>
    </w:div>
    <w:div w:id="1451972041">
      <w:bodyDiv w:val="1"/>
      <w:marLeft w:val="0"/>
      <w:marRight w:val="0"/>
      <w:marTop w:val="0"/>
      <w:marBottom w:val="0"/>
      <w:divBdr>
        <w:top w:val="none" w:sz="0" w:space="0" w:color="auto"/>
        <w:left w:val="none" w:sz="0" w:space="0" w:color="auto"/>
        <w:bottom w:val="none" w:sz="0" w:space="0" w:color="auto"/>
        <w:right w:val="none" w:sz="0" w:space="0" w:color="auto"/>
      </w:divBdr>
    </w:div>
    <w:div w:id="1468233376">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0920032">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0507038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0911216">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3553738">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38612711">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225551">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0238765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4304686">
      <w:bodyDiv w:val="1"/>
      <w:marLeft w:val="0"/>
      <w:marRight w:val="0"/>
      <w:marTop w:val="0"/>
      <w:marBottom w:val="0"/>
      <w:divBdr>
        <w:top w:val="none" w:sz="0" w:space="0" w:color="auto"/>
        <w:left w:val="none" w:sz="0" w:space="0" w:color="auto"/>
        <w:bottom w:val="none" w:sz="0" w:space="0" w:color="auto"/>
        <w:right w:val="none" w:sz="0" w:space="0" w:color="auto"/>
      </w:divBdr>
    </w:div>
    <w:div w:id="2039618744">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52873079">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16055131">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36680993">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yperlink" Target="https://www.sebi.gov.in/legal/circulars/nov-2018/streamlining-the-process-of-public-issue-of-equity-shares-and-convertibles_40923.html" TargetMode="Externa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hyperlink" Target="https://www.sec.gov/news/press-release/2018-253" TargetMode="External"/><Relationship Id="rId42" Type="http://schemas.openxmlformats.org/officeDocument/2006/relationships/hyperlink" Target="https://www.sebi.gov.in/legal/circulars/nov-2018/disclosures-regarding-commodity-risks-by-listed-entities_41003.html" TargetMode="External"/><Relationship Id="rId47" Type="http://schemas.openxmlformats.org/officeDocument/2006/relationships/hyperlink" Target="https://www.sebi.gov.in/legal/circulars/nov-2018/trading-hours-for-commodity-derivatives-segment_41181.html"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s://www.world-exchanges.org/news/articles/wfe-exchanges-african-securities-exchanges-association-sign-mou" TargetMode="External"/><Relationship Id="rId46" Type="http://schemas.openxmlformats.org/officeDocument/2006/relationships/hyperlink" Target="https://www.sebi.gov.in/legal/circulars/nov-2018/interoperability-among-clearing-corporations_41089.html"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yperlink" Target="https://www.sebi.gov.in/legal/circulars/nov-2018/guidelines-for-enhanced-disclosures-by-credit-rating-agencies-cras-_4098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s://www.esma.europa.eu/sites/default/files/library/esma71-99-1057_-_esma_renews_binary_options_prohibition_for_a_further_three_months_from_2_january_2019.pdf" TargetMode="External"/><Relationship Id="rId40" Type="http://schemas.openxmlformats.org/officeDocument/2006/relationships/hyperlink" Target="https://www.sebi.gov.in/legal/circulars/nov-2018/standardised-norms-for-transfer-of-securities-in-physical-mode_40966.html" TargetMode="External"/><Relationship Id="rId45" Type="http://schemas.openxmlformats.org/officeDocument/2006/relationships/hyperlink" Target="https://www.sebi.gov.in/legal/circulars/nov-2018/fund-raising-by-issuance-of-debt-securities-by-large-entities_41071.html"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www.iosco.org/news/pdf/IOSCONEWS516.pdf" TargetMode="External"/><Relationship Id="rId49" Type="http://schemas.openxmlformats.org/officeDocument/2006/relationships/fontTable" Target="fontTable.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chart" Target="charts/chart21.xml"/><Relationship Id="rId44" Type="http://schemas.openxmlformats.org/officeDocument/2006/relationships/hyperlink" Target="https://www.sebi.gov.in/legal/circulars/nov-2018/operating-guidelines-for-alternative-investment-funds-in-international-financial-services-centres_41070.html" TargetMode="Externa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yperlink" Target="https://www.sec.gov/news/press-release/2018-269" TargetMode="External"/><Relationship Id="rId43" Type="http://schemas.openxmlformats.org/officeDocument/2006/relationships/hyperlink" Target="https://www.sebi.gov.in/legal/circulars/nov-2018/disclosure-of-reasons-for-delay-in-submission-of-financial-results-by-listed-entities_41040.html" TargetMode="External"/><Relationship Id="rId48" Type="http://schemas.openxmlformats.org/officeDocument/2006/relationships/footer" Target="footer1.xml"/><Relationship Id="rId8" Type="http://schemas.openxmlformats.org/officeDocument/2006/relationships/hyperlink" Target="mailto:bulletin@sebi.gov.in"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Dec%202018\Capital%20Market%20Review%20-%20Dec%202018_Final%20Charts.xlsx"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file:///C:\Users\2295\Desktop\Bulletin\Graph%20data%20for%20Comm%20%20review%20October%2018.xlsx" TargetMode="External"/><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5" Type="http://schemas.openxmlformats.org/officeDocument/2006/relationships/chartUserShapes" Target="../drawings/drawing1.xml"/><Relationship Id="rId4" Type="http://schemas.openxmlformats.org/officeDocument/2006/relationships/oleObject" Target="file:///C:\Users\1295\Desktop\CRD's%20Inputs%20for%20Bulletin\Dec%202018\Graph%20data%20for%20Comm%20%20review%20November%2018.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1295\AppData\Local\Microsoft\Windows\INetCache\Content.Outlook\TSXLQCLE\Graph%20data%20for%20Comm%20%20review%20November%2018%2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Dec%202018\Capital%20Market%20Review%20-%20Dec%202018_Final%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Dec%202018\Capital%20Market%20Review%20-%20Dec%202018_Final%20Charts.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Dec%202018\Capital%20Market%20Review%20-%20Dec%202018_Final%20Charts.xlsx" TargetMode="External"/><Relationship Id="rId2" Type="http://schemas.microsoft.com/office/2011/relationships/chartColorStyle" Target="colors7.xml"/><Relationship Id="rId1" Type="http://schemas.microsoft.com/office/2011/relationships/chartStyle" Target="style7.xml"/></Relationships>
</file>

<file path=word/charts/_rels/chart17.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Dec%202018\Capital%20Market%20Review%20-%20Dec%202018_Final%20Charts.xlsx" TargetMode="External"/><Relationship Id="rId2" Type="http://schemas.microsoft.com/office/2011/relationships/chartColorStyle" Target="colors8.xml"/><Relationship Id="rId1" Type="http://schemas.microsoft.com/office/2011/relationships/chartStyle" Target="style8.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2004\Desktop\SEBI%20Bulletin\2018\December\Master%20File%20for%20Global%20Review.xlsx" TargetMode="External"/><Relationship Id="rId2" Type="http://schemas.microsoft.com/office/2011/relationships/chartColorStyle" Target="colors9.xml"/><Relationship Id="rId1" Type="http://schemas.microsoft.com/office/2011/relationships/chartStyle" Target="style9.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2004\Desktop\SEBI%20Bulletin\2018\December\Master%20File%20for%20Global%20Review.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Dec%202018\Capital%20Market%20Review%20-%20Dec%202018_Final%20Chart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C:\Users\2004\Desktop\SEBI%20Bulletin\2018\December\Master%20File%20for%20Global%20Review.xlsx" TargetMode="External"/><Relationship Id="rId2" Type="http://schemas.microsoft.com/office/2011/relationships/chartColorStyle" Target="colors11.xml"/><Relationship Id="rId1" Type="http://schemas.microsoft.com/office/2011/relationships/chartStyle" Target="style11.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2004\Desktop\SEBI%20Bulletin\2018\December\Master%20File%20for%20Global%20Review.xlsx" TargetMode="External"/><Relationship Id="rId2" Type="http://schemas.microsoft.com/office/2011/relationships/chartColorStyle" Target="colors12.xml"/><Relationship Id="rId1" Type="http://schemas.microsoft.com/office/2011/relationships/chartStyle" Target="style12.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2004\Desktop\SEBI%20Bulletin\2018\December\Master%20File%20for%20Global%20Review.xlsx" TargetMode="External"/><Relationship Id="rId2" Type="http://schemas.microsoft.com/office/2011/relationships/chartColorStyle" Target="colors13.xml"/><Relationship Id="rId1" Type="http://schemas.microsoft.com/office/2011/relationships/chartStyle" Target="style13.xml"/></Relationships>
</file>

<file path=word/charts/_rels/chart23.xml.rels><?xml version="1.0" encoding="UTF-8" standalone="yes"?>
<Relationships xmlns="http://schemas.openxmlformats.org/package/2006/relationships"><Relationship Id="rId3" Type="http://schemas.openxmlformats.org/officeDocument/2006/relationships/oleObject" Target="file:///C:\Users\2004\Desktop\SEBI%20Bulletin\2018\December\Master%20File%20for%20Global%20Review.xlsx" TargetMode="External"/><Relationship Id="rId2" Type="http://schemas.microsoft.com/office/2011/relationships/chartColorStyle" Target="colors14.xml"/><Relationship Id="rId1" Type="http://schemas.microsoft.com/office/2011/relationships/chartStyle" Target="style14.xml"/></Relationships>
</file>

<file path=word/charts/_rels/chart3.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Dec%202018\Capital%20Market%20Review%20-%20Dec%202018_Final%20Chart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Dec%202018\Capital%20Market%20Review%20-%20Dec%202018_Final%20Charts.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D:\sebi_backup_data\Akriti\Bulletin\Capital%20Markets%20Review\CMR_Dec%202018\Capital%20Market%20Review%20-%20Dec%202018_Final%20Charts.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2" Type="http://schemas.openxmlformats.org/officeDocument/2006/relationships/oleObject" Target="file:///D:\sebi_backup_data\Akriti\Bulletin\Capital%20Markets%20Review\CMR_Dec%202018\Capital%20Market%20Review%20-%20Dec%202018_Final%20Charts.xlsx" TargetMode="External"/><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Dec%202018\Capital%20Market%20Review%20-%20Dec%202018_Final%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sebi_backup_data\Akriti\Bulletin\Capital%20Markets%20Review\CMR_Dec%202018\Capital%20Market%20Review%20-%20Dec%202018_Final%20Charts.xlsx" TargetMode="Externa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78551817844014"/>
          <c:y val="4.9725721827884102E-2"/>
          <c:w val="0.76008327803796716"/>
          <c:h val="0.62356194326906145"/>
        </c:manualLayout>
      </c:layout>
      <c:lineChart>
        <c:grouping val="standard"/>
        <c:varyColors val="0"/>
        <c:ser>
          <c:idx val="0"/>
          <c:order val="0"/>
          <c:tx>
            <c:strRef>
              <c:f>'F1'!$B$1</c:f>
              <c:strCache>
                <c:ptCount val="1"/>
                <c:pt idx="0">
                  <c:v>Sensex (LHS)</c:v>
                </c:pt>
              </c:strCache>
            </c:strRef>
          </c:tx>
          <c:marker>
            <c:symbol val="none"/>
          </c:marker>
          <c:cat>
            <c:numRef>
              <c:f>'F1'!$A$65:$A$310</c:f>
              <c:numCache>
                <c:formatCode>[$-409]d\-mmm\-yy;@</c:formatCode>
                <c:ptCount val="246"/>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43095</c:v>
                </c:pt>
                <c:pt idx="17">
                  <c:v>43096</c:v>
                </c:pt>
                <c:pt idx="18">
                  <c:v>43097</c:v>
                </c:pt>
                <c:pt idx="19">
                  <c:v>43098</c:v>
                </c:pt>
                <c:pt idx="20">
                  <c:v>43101</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43129</c:v>
                </c:pt>
                <c:pt idx="40">
                  <c:v>43130</c:v>
                </c:pt>
                <c:pt idx="41">
                  <c:v>43131</c:v>
                </c:pt>
                <c:pt idx="42">
                  <c:v>43132</c:v>
                </c:pt>
                <c:pt idx="43">
                  <c:v>43133</c:v>
                </c:pt>
                <c:pt idx="44">
                  <c:v>43136</c:v>
                </c:pt>
                <c:pt idx="45">
                  <c:v>43137</c:v>
                </c:pt>
                <c:pt idx="46">
                  <c:v>43138</c:v>
                </c:pt>
                <c:pt idx="47">
                  <c:v>43139</c:v>
                </c:pt>
                <c:pt idx="48">
                  <c:v>43140</c:v>
                </c:pt>
                <c:pt idx="49">
                  <c:v>43143</c:v>
                </c:pt>
                <c:pt idx="50">
                  <c:v>43145</c:v>
                </c:pt>
                <c:pt idx="51">
                  <c:v>43146</c:v>
                </c:pt>
                <c:pt idx="52">
                  <c:v>43147</c:v>
                </c:pt>
                <c:pt idx="53">
                  <c:v>43150</c:v>
                </c:pt>
                <c:pt idx="54">
                  <c:v>43151</c:v>
                </c:pt>
                <c:pt idx="55">
                  <c:v>43152</c:v>
                </c:pt>
                <c:pt idx="56">
                  <c:v>43153</c:v>
                </c:pt>
                <c:pt idx="57">
                  <c:v>43154</c:v>
                </c:pt>
                <c:pt idx="58">
                  <c:v>43157</c:v>
                </c:pt>
                <c:pt idx="59">
                  <c:v>43158</c:v>
                </c:pt>
                <c:pt idx="60">
                  <c:v>43159</c:v>
                </c:pt>
                <c:pt idx="61">
                  <c:v>43160</c:v>
                </c:pt>
                <c:pt idx="62">
                  <c:v>43164</c:v>
                </c:pt>
                <c:pt idx="63">
                  <c:v>43165</c:v>
                </c:pt>
                <c:pt idx="64">
                  <c:v>43166</c:v>
                </c:pt>
                <c:pt idx="65">
                  <c:v>43167</c:v>
                </c:pt>
                <c:pt idx="66">
                  <c:v>43168</c:v>
                </c:pt>
                <c:pt idx="67">
                  <c:v>43171</c:v>
                </c:pt>
                <c:pt idx="68">
                  <c:v>43172</c:v>
                </c:pt>
                <c:pt idx="69">
                  <c:v>43173</c:v>
                </c:pt>
                <c:pt idx="70">
                  <c:v>43174</c:v>
                </c:pt>
                <c:pt idx="71">
                  <c:v>43175</c:v>
                </c:pt>
                <c:pt idx="72">
                  <c:v>43178</c:v>
                </c:pt>
                <c:pt idx="73">
                  <c:v>43179</c:v>
                </c:pt>
                <c:pt idx="74">
                  <c:v>43180</c:v>
                </c:pt>
                <c:pt idx="75">
                  <c:v>43181</c:v>
                </c:pt>
                <c:pt idx="76">
                  <c:v>43182</c:v>
                </c:pt>
                <c:pt idx="77">
                  <c:v>43185</c:v>
                </c:pt>
                <c:pt idx="78">
                  <c:v>43186</c:v>
                </c:pt>
                <c:pt idx="79">
                  <c:v>43187</c:v>
                </c:pt>
                <c:pt idx="80">
                  <c:v>43192</c:v>
                </c:pt>
                <c:pt idx="81">
                  <c:v>43193</c:v>
                </c:pt>
                <c:pt idx="82">
                  <c:v>43194</c:v>
                </c:pt>
                <c:pt idx="83">
                  <c:v>43195</c:v>
                </c:pt>
                <c:pt idx="84">
                  <c:v>43196</c:v>
                </c:pt>
                <c:pt idx="85">
                  <c:v>43199</c:v>
                </c:pt>
                <c:pt idx="86">
                  <c:v>43200</c:v>
                </c:pt>
                <c:pt idx="87">
                  <c:v>43201</c:v>
                </c:pt>
                <c:pt idx="88">
                  <c:v>43202</c:v>
                </c:pt>
                <c:pt idx="89">
                  <c:v>43203</c:v>
                </c:pt>
                <c:pt idx="90">
                  <c:v>43206</c:v>
                </c:pt>
                <c:pt idx="91">
                  <c:v>43207</c:v>
                </c:pt>
                <c:pt idx="92">
                  <c:v>43208</c:v>
                </c:pt>
                <c:pt idx="93">
                  <c:v>43209</c:v>
                </c:pt>
                <c:pt idx="94">
                  <c:v>43210</c:v>
                </c:pt>
                <c:pt idx="95">
                  <c:v>43213</c:v>
                </c:pt>
                <c:pt idx="96">
                  <c:v>43214</c:v>
                </c:pt>
                <c:pt idx="97">
                  <c:v>43215</c:v>
                </c:pt>
                <c:pt idx="98">
                  <c:v>43216</c:v>
                </c:pt>
                <c:pt idx="99">
                  <c:v>43217</c:v>
                </c:pt>
                <c:pt idx="100">
                  <c:v>43220</c:v>
                </c:pt>
                <c:pt idx="101">
                  <c:v>43222</c:v>
                </c:pt>
                <c:pt idx="102">
                  <c:v>43223</c:v>
                </c:pt>
                <c:pt idx="103">
                  <c:v>43224</c:v>
                </c:pt>
                <c:pt idx="104">
                  <c:v>43227</c:v>
                </c:pt>
                <c:pt idx="105">
                  <c:v>43228</c:v>
                </c:pt>
                <c:pt idx="106">
                  <c:v>43229</c:v>
                </c:pt>
                <c:pt idx="107">
                  <c:v>43230</c:v>
                </c:pt>
                <c:pt idx="108">
                  <c:v>43231</c:v>
                </c:pt>
                <c:pt idx="109">
                  <c:v>43234</c:v>
                </c:pt>
                <c:pt idx="110">
                  <c:v>43235</c:v>
                </c:pt>
                <c:pt idx="111">
                  <c:v>43236</c:v>
                </c:pt>
                <c:pt idx="112">
                  <c:v>43237</c:v>
                </c:pt>
                <c:pt idx="113">
                  <c:v>43238</c:v>
                </c:pt>
                <c:pt idx="114">
                  <c:v>43241</c:v>
                </c:pt>
                <c:pt idx="115">
                  <c:v>43242</c:v>
                </c:pt>
                <c:pt idx="116">
                  <c:v>43243</c:v>
                </c:pt>
                <c:pt idx="117">
                  <c:v>43244</c:v>
                </c:pt>
                <c:pt idx="118">
                  <c:v>43245</c:v>
                </c:pt>
                <c:pt idx="119">
                  <c:v>43248</c:v>
                </c:pt>
                <c:pt idx="120">
                  <c:v>43249</c:v>
                </c:pt>
                <c:pt idx="121">
                  <c:v>43250</c:v>
                </c:pt>
                <c:pt idx="122">
                  <c:v>43251</c:v>
                </c:pt>
                <c:pt idx="123">
                  <c:v>43252</c:v>
                </c:pt>
                <c:pt idx="124">
                  <c:v>43255</c:v>
                </c:pt>
                <c:pt idx="125">
                  <c:v>43256</c:v>
                </c:pt>
                <c:pt idx="126">
                  <c:v>43257</c:v>
                </c:pt>
                <c:pt idx="127">
                  <c:v>43258</c:v>
                </c:pt>
                <c:pt idx="128">
                  <c:v>43259</c:v>
                </c:pt>
                <c:pt idx="129">
                  <c:v>43262</c:v>
                </c:pt>
                <c:pt idx="130">
                  <c:v>43263</c:v>
                </c:pt>
                <c:pt idx="131">
                  <c:v>43264</c:v>
                </c:pt>
                <c:pt idx="132">
                  <c:v>43265</c:v>
                </c:pt>
                <c:pt idx="133">
                  <c:v>43266</c:v>
                </c:pt>
                <c:pt idx="134">
                  <c:v>43269</c:v>
                </c:pt>
                <c:pt idx="135">
                  <c:v>43270</c:v>
                </c:pt>
                <c:pt idx="136">
                  <c:v>43271</c:v>
                </c:pt>
                <c:pt idx="137">
                  <c:v>43272</c:v>
                </c:pt>
                <c:pt idx="138">
                  <c:v>43273</c:v>
                </c:pt>
                <c:pt idx="139">
                  <c:v>43276</c:v>
                </c:pt>
                <c:pt idx="140">
                  <c:v>43277</c:v>
                </c:pt>
                <c:pt idx="141">
                  <c:v>43278</c:v>
                </c:pt>
                <c:pt idx="142">
                  <c:v>43279</c:v>
                </c:pt>
                <c:pt idx="143">
                  <c:v>43280</c:v>
                </c:pt>
                <c:pt idx="144">
                  <c:v>43283</c:v>
                </c:pt>
                <c:pt idx="145">
                  <c:v>43284</c:v>
                </c:pt>
                <c:pt idx="146">
                  <c:v>43285</c:v>
                </c:pt>
                <c:pt idx="147">
                  <c:v>43286</c:v>
                </c:pt>
                <c:pt idx="148">
                  <c:v>43287</c:v>
                </c:pt>
                <c:pt idx="149">
                  <c:v>43290</c:v>
                </c:pt>
                <c:pt idx="150">
                  <c:v>43291</c:v>
                </c:pt>
                <c:pt idx="151">
                  <c:v>43292</c:v>
                </c:pt>
                <c:pt idx="152">
                  <c:v>43293</c:v>
                </c:pt>
                <c:pt idx="153">
                  <c:v>43294</c:v>
                </c:pt>
                <c:pt idx="154">
                  <c:v>43297</c:v>
                </c:pt>
                <c:pt idx="155">
                  <c:v>43298</c:v>
                </c:pt>
                <c:pt idx="156">
                  <c:v>43299</c:v>
                </c:pt>
                <c:pt idx="157">
                  <c:v>43300</c:v>
                </c:pt>
                <c:pt idx="158">
                  <c:v>43301</c:v>
                </c:pt>
                <c:pt idx="159">
                  <c:v>43304</c:v>
                </c:pt>
                <c:pt idx="160">
                  <c:v>43305</c:v>
                </c:pt>
                <c:pt idx="161">
                  <c:v>43306</c:v>
                </c:pt>
                <c:pt idx="162">
                  <c:v>43307</c:v>
                </c:pt>
                <c:pt idx="163">
                  <c:v>43308</c:v>
                </c:pt>
                <c:pt idx="164">
                  <c:v>43311</c:v>
                </c:pt>
                <c:pt idx="165">
                  <c:v>43312</c:v>
                </c:pt>
                <c:pt idx="166">
                  <c:v>43313</c:v>
                </c:pt>
                <c:pt idx="167">
                  <c:v>43314</c:v>
                </c:pt>
                <c:pt idx="168">
                  <c:v>43315</c:v>
                </c:pt>
                <c:pt idx="169">
                  <c:v>43318</c:v>
                </c:pt>
                <c:pt idx="170">
                  <c:v>43319</c:v>
                </c:pt>
                <c:pt idx="171">
                  <c:v>43320</c:v>
                </c:pt>
                <c:pt idx="172">
                  <c:v>43321</c:v>
                </c:pt>
                <c:pt idx="173">
                  <c:v>43322</c:v>
                </c:pt>
                <c:pt idx="174">
                  <c:v>43325</c:v>
                </c:pt>
                <c:pt idx="175">
                  <c:v>43326</c:v>
                </c:pt>
                <c:pt idx="176">
                  <c:v>43328</c:v>
                </c:pt>
                <c:pt idx="177">
                  <c:v>43329</c:v>
                </c:pt>
                <c:pt idx="178">
                  <c:v>43332</c:v>
                </c:pt>
                <c:pt idx="179">
                  <c:v>43333</c:v>
                </c:pt>
                <c:pt idx="180">
                  <c:v>43335</c:v>
                </c:pt>
                <c:pt idx="181">
                  <c:v>43336</c:v>
                </c:pt>
                <c:pt idx="182">
                  <c:v>43339</c:v>
                </c:pt>
                <c:pt idx="183">
                  <c:v>43340</c:v>
                </c:pt>
                <c:pt idx="184">
                  <c:v>43341</c:v>
                </c:pt>
                <c:pt idx="185">
                  <c:v>43342</c:v>
                </c:pt>
                <c:pt idx="186">
                  <c:v>43343</c:v>
                </c:pt>
                <c:pt idx="187">
                  <c:v>43346</c:v>
                </c:pt>
                <c:pt idx="188">
                  <c:v>43347</c:v>
                </c:pt>
                <c:pt idx="189">
                  <c:v>43348</c:v>
                </c:pt>
                <c:pt idx="190">
                  <c:v>43349</c:v>
                </c:pt>
                <c:pt idx="191">
                  <c:v>43350</c:v>
                </c:pt>
                <c:pt idx="192">
                  <c:v>43353</c:v>
                </c:pt>
                <c:pt idx="193">
                  <c:v>43354</c:v>
                </c:pt>
                <c:pt idx="194">
                  <c:v>43355</c:v>
                </c:pt>
                <c:pt idx="195">
                  <c:v>43357</c:v>
                </c:pt>
                <c:pt idx="196">
                  <c:v>43360</c:v>
                </c:pt>
                <c:pt idx="197">
                  <c:v>43361</c:v>
                </c:pt>
                <c:pt idx="198">
                  <c:v>43362</c:v>
                </c:pt>
                <c:pt idx="199">
                  <c:v>43364</c:v>
                </c:pt>
                <c:pt idx="200">
                  <c:v>43367</c:v>
                </c:pt>
                <c:pt idx="201">
                  <c:v>43368</c:v>
                </c:pt>
                <c:pt idx="202">
                  <c:v>43369</c:v>
                </c:pt>
                <c:pt idx="203">
                  <c:v>43370</c:v>
                </c:pt>
                <c:pt idx="204">
                  <c:v>43371</c:v>
                </c:pt>
                <c:pt idx="205">
                  <c:v>43374</c:v>
                </c:pt>
                <c:pt idx="206">
                  <c:v>43376</c:v>
                </c:pt>
                <c:pt idx="207">
                  <c:v>43377</c:v>
                </c:pt>
                <c:pt idx="208">
                  <c:v>43378</c:v>
                </c:pt>
                <c:pt idx="209">
                  <c:v>43381</c:v>
                </c:pt>
                <c:pt idx="210">
                  <c:v>43382</c:v>
                </c:pt>
                <c:pt idx="211">
                  <c:v>43383</c:v>
                </c:pt>
                <c:pt idx="212">
                  <c:v>43384</c:v>
                </c:pt>
                <c:pt idx="213">
                  <c:v>43385</c:v>
                </c:pt>
                <c:pt idx="214">
                  <c:v>43388</c:v>
                </c:pt>
                <c:pt idx="215">
                  <c:v>43389</c:v>
                </c:pt>
                <c:pt idx="216">
                  <c:v>43390</c:v>
                </c:pt>
                <c:pt idx="217">
                  <c:v>43392</c:v>
                </c:pt>
                <c:pt idx="218">
                  <c:v>43395</c:v>
                </c:pt>
                <c:pt idx="219">
                  <c:v>43396</c:v>
                </c:pt>
                <c:pt idx="220">
                  <c:v>43397</c:v>
                </c:pt>
                <c:pt idx="221">
                  <c:v>43398</c:v>
                </c:pt>
                <c:pt idx="222">
                  <c:v>43399</c:v>
                </c:pt>
                <c:pt idx="223">
                  <c:v>43402</c:v>
                </c:pt>
                <c:pt idx="224">
                  <c:v>43403</c:v>
                </c:pt>
                <c:pt idx="225">
                  <c:v>43404</c:v>
                </c:pt>
                <c:pt idx="226">
                  <c:v>43405</c:v>
                </c:pt>
                <c:pt idx="227">
                  <c:v>43406</c:v>
                </c:pt>
                <c:pt idx="228">
                  <c:v>43409</c:v>
                </c:pt>
                <c:pt idx="229">
                  <c:v>43410</c:v>
                </c:pt>
                <c:pt idx="230">
                  <c:v>43411</c:v>
                </c:pt>
                <c:pt idx="231">
                  <c:v>43413</c:v>
                </c:pt>
                <c:pt idx="232">
                  <c:v>43416</c:v>
                </c:pt>
                <c:pt idx="233">
                  <c:v>43417</c:v>
                </c:pt>
                <c:pt idx="234">
                  <c:v>43418</c:v>
                </c:pt>
                <c:pt idx="235">
                  <c:v>43419</c:v>
                </c:pt>
                <c:pt idx="236">
                  <c:v>43420</c:v>
                </c:pt>
                <c:pt idx="237">
                  <c:v>43423</c:v>
                </c:pt>
                <c:pt idx="238">
                  <c:v>43424</c:v>
                </c:pt>
                <c:pt idx="239">
                  <c:v>43425</c:v>
                </c:pt>
                <c:pt idx="240">
                  <c:v>43426</c:v>
                </c:pt>
                <c:pt idx="241">
                  <c:v>43430</c:v>
                </c:pt>
                <c:pt idx="242">
                  <c:v>43431</c:v>
                </c:pt>
                <c:pt idx="243">
                  <c:v>43432</c:v>
                </c:pt>
                <c:pt idx="244">
                  <c:v>43433</c:v>
                </c:pt>
                <c:pt idx="245">
                  <c:v>43434</c:v>
                </c:pt>
              </c:numCache>
            </c:numRef>
          </c:cat>
          <c:val>
            <c:numRef>
              <c:f>'F1'!$B$65:$B$310</c:f>
              <c:numCache>
                <c:formatCode>0</c:formatCode>
                <c:ptCount val="246"/>
                <c:pt idx="0">
                  <c:v>32832.94</c:v>
                </c:pt>
                <c:pt idx="1">
                  <c:v>32869.72</c:v>
                </c:pt>
                <c:pt idx="2">
                  <c:v>32802.44</c:v>
                </c:pt>
                <c:pt idx="3">
                  <c:v>32597.18</c:v>
                </c:pt>
                <c:pt idx="4">
                  <c:v>32949.21</c:v>
                </c:pt>
                <c:pt idx="5">
                  <c:v>33250.300000000003</c:v>
                </c:pt>
                <c:pt idx="6">
                  <c:v>33455.79</c:v>
                </c:pt>
                <c:pt idx="7">
                  <c:v>33227.99</c:v>
                </c:pt>
                <c:pt idx="8">
                  <c:v>33053.040000000001</c:v>
                </c:pt>
                <c:pt idx="9">
                  <c:v>33246.699999999997</c:v>
                </c:pt>
                <c:pt idx="10">
                  <c:v>33462.97</c:v>
                </c:pt>
                <c:pt idx="11">
                  <c:v>33601.68</c:v>
                </c:pt>
                <c:pt idx="12">
                  <c:v>33836.74</c:v>
                </c:pt>
                <c:pt idx="13">
                  <c:v>33777.379999999997</c:v>
                </c:pt>
                <c:pt idx="14">
                  <c:v>33756.28</c:v>
                </c:pt>
                <c:pt idx="15">
                  <c:v>33940.300000000003</c:v>
                </c:pt>
                <c:pt idx="16">
                  <c:v>34010.61</c:v>
                </c:pt>
                <c:pt idx="17">
                  <c:v>33911.81</c:v>
                </c:pt>
                <c:pt idx="18">
                  <c:v>33848.03</c:v>
                </c:pt>
                <c:pt idx="19">
                  <c:v>34056.83</c:v>
                </c:pt>
                <c:pt idx="20">
                  <c:v>33812.75</c:v>
                </c:pt>
                <c:pt idx="21">
                  <c:v>33812.26</c:v>
                </c:pt>
                <c:pt idx="22">
                  <c:v>33793.379999999997</c:v>
                </c:pt>
                <c:pt idx="23">
                  <c:v>33969.64</c:v>
                </c:pt>
                <c:pt idx="24">
                  <c:v>34153.85</c:v>
                </c:pt>
                <c:pt idx="25">
                  <c:v>34352.79</c:v>
                </c:pt>
                <c:pt idx="26">
                  <c:v>34443.19</c:v>
                </c:pt>
                <c:pt idx="27">
                  <c:v>34433.07</c:v>
                </c:pt>
                <c:pt idx="28">
                  <c:v>34503.49</c:v>
                </c:pt>
                <c:pt idx="29">
                  <c:v>34592.39</c:v>
                </c:pt>
                <c:pt idx="30">
                  <c:v>34843.51</c:v>
                </c:pt>
                <c:pt idx="31">
                  <c:v>34771.050000000003</c:v>
                </c:pt>
                <c:pt idx="32">
                  <c:v>35081.82</c:v>
                </c:pt>
                <c:pt idx="33">
                  <c:v>35260.29</c:v>
                </c:pt>
                <c:pt idx="34">
                  <c:v>35511.58</c:v>
                </c:pt>
                <c:pt idx="35">
                  <c:v>35798.01</c:v>
                </c:pt>
                <c:pt idx="36">
                  <c:v>36139.980000000003</c:v>
                </c:pt>
                <c:pt idx="37">
                  <c:v>36161.64</c:v>
                </c:pt>
                <c:pt idx="38">
                  <c:v>36050.44</c:v>
                </c:pt>
                <c:pt idx="39">
                  <c:v>36283.25</c:v>
                </c:pt>
                <c:pt idx="40">
                  <c:v>36033.730000000003</c:v>
                </c:pt>
                <c:pt idx="41">
                  <c:v>35965.019999999997</c:v>
                </c:pt>
                <c:pt idx="42">
                  <c:v>35906.660000000003</c:v>
                </c:pt>
                <c:pt idx="43">
                  <c:v>35066.75</c:v>
                </c:pt>
                <c:pt idx="44">
                  <c:v>34757.160000000003</c:v>
                </c:pt>
                <c:pt idx="45">
                  <c:v>34195.94</c:v>
                </c:pt>
                <c:pt idx="46">
                  <c:v>34082.71</c:v>
                </c:pt>
                <c:pt idx="47">
                  <c:v>34413.160000000003</c:v>
                </c:pt>
                <c:pt idx="48">
                  <c:v>34005.760000000002</c:v>
                </c:pt>
                <c:pt idx="49">
                  <c:v>34300.47</c:v>
                </c:pt>
                <c:pt idx="50">
                  <c:v>34155.949999999997</c:v>
                </c:pt>
                <c:pt idx="51">
                  <c:v>34297.47</c:v>
                </c:pt>
                <c:pt idx="52">
                  <c:v>34010.76</c:v>
                </c:pt>
                <c:pt idx="53">
                  <c:v>33774.660000000003</c:v>
                </c:pt>
                <c:pt idx="54">
                  <c:v>33703.589999999997</c:v>
                </c:pt>
                <c:pt idx="55">
                  <c:v>33844.86</c:v>
                </c:pt>
                <c:pt idx="56">
                  <c:v>33819.5</c:v>
                </c:pt>
                <c:pt idx="57">
                  <c:v>34142.15</c:v>
                </c:pt>
                <c:pt idx="58">
                  <c:v>34445.75</c:v>
                </c:pt>
                <c:pt idx="59">
                  <c:v>34346.39</c:v>
                </c:pt>
                <c:pt idx="60">
                  <c:v>34184.04</c:v>
                </c:pt>
                <c:pt idx="61">
                  <c:v>34046.94</c:v>
                </c:pt>
                <c:pt idx="62">
                  <c:v>33746.78</c:v>
                </c:pt>
                <c:pt idx="63">
                  <c:v>33317.199999999997</c:v>
                </c:pt>
                <c:pt idx="64">
                  <c:v>33033.089999999997</c:v>
                </c:pt>
                <c:pt idx="65">
                  <c:v>33351.57</c:v>
                </c:pt>
                <c:pt idx="66">
                  <c:v>33307.14</c:v>
                </c:pt>
                <c:pt idx="67">
                  <c:v>33917.94</c:v>
                </c:pt>
                <c:pt idx="68">
                  <c:v>33856.78</c:v>
                </c:pt>
                <c:pt idx="69">
                  <c:v>33835.74</c:v>
                </c:pt>
                <c:pt idx="70">
                  <c:v>33685.54</c:v>
                </c:pt>
                <c:pt idx="71">
                  <c:v>33176</c:v>
                </c:pt>
                <c:pt idx="72">
                  <c:v>32923.120000000003</c:v>
                </c:pt>
                <c:pt idx="73">
                  <c:v>32996.76</c:v>
                </c:pt>
                <c:pt idx="74">
                  <c:v>33136.18</c:v>
                </c:pt>
                <c:pt idx="75">
                  <c:v>33006.269999999997</c:v>
                </c:pt>
                <c:pt idx="76">
                  <c:v>32596.54</c:v>
                </c:pt>
                <c:pt idx="77">
                  <c:v>33066.410000000003</c:v>
                </c:pt>
                <c:pt idx="78">
                  <c:v>33174.39</c:v>
                </c:pt>
                <c:pt idx="79">
                  <c:v>32968.68</c:v>
                </c:pt>
                <c:pt idx="80">
                  <c:v>33255.360000000001</c:v>
                </c:pt>
                <c:pt idx="81">
                  <c:v>33370.629999999997</c:v>
                </c:pt>
                <c:pt idx="82">
                  <c:v>33019.07</c:v>
                </c:pt>
                <c:pt idx="83">
                  <c:v>33596.800000000003</c:v>
                </c:pt>
                <c:pt idx="84">
                  <c:v>33626.97</c:v>
                </c:pt>
                <c:pt idx="85">
                  <c:v>33788.54</c:v>
                </c:pt>
                <c:pt idx="86">
                  <c:v>33880.25</c:v>
                </c:pt>
                <c:pt idx="87">
                  <c:v>33940.44</c:v>
                </c:pt>
                <c:pt idx="88">
                  <c:v>34101.129999999997</c:v>
                </c:pt>
                <c:pt idx="89">
                  <c:v>34192.65</c:v>
                </c:pt>
                <c:pt idx="90">
                  <c:v>34305.43</c:v>
                </c:pt>
                <c:pt idx="91">
                  <c:v>34395.06</c:v>
                </c:pt>
                <c:pt idx="92">
                  <c:v>34331.68</c:v>
                </c:pt>
                <c:pt idx="93">
                  <c:v>34427.29</c:v>
                </c:pt>
                <c:pt idx="94">
                  <c:v>34415.58</c:v>
                </c:pt>
                <c:pt idx="95">
                  <c:v>34450.769999999997</c:v>
                </c:pt>
                <c:pt idx="96">
                  <c:v>34616.639999999999</c:v>
                </c:pt>
                <c:pt idx="97">
                  <c:v>34501.269999999997</c:v>
                </c:pt>
                <c:pt idx="98">
                  <c:v>34713.599999999999</c:v>
                </c:pt>
                <c:pt idx="99">
                  <c:v>34969.699999999997</c:v>
                </c:pt>
                <c:pt idx="100">
                  <c:v>35160.36</c:v>
                </c:pt>
                <c:pt idx="101" formatCode="General">
                  <c:v>35176.42</c:v>
                </c:pt>
                <c:pt idx="102" formatCode="General">
                  <c:v>35103.14</c:v>
                </c:pt>
                <c:pt idx="103" formatCode="General">
                  <c:v>34915.379999999997</c:v>
                </c:pt>
                <c:pt idx="104" formatCode="General">
                  <c:v>35208.14</c:v>
                </c:pt>
                <c:pt idx="105" formatCode="General">
                  <c:v>35216.32</c:v>
                </c:pt>
                <c:pt idx="106" formatCode="General">
                  <c:v>35319.35</c:v>
                </c:pt>
                <c:pt idx="107" formatCode="General">
                  <c:v>35246.269999999997</c:v>
                </c:pt>
                <c:pt idx="108" formatCode="General">
                  <c:v>35535.79</c:v>
                </c:pt>
                <c:pt idx="109" formatCode="General">
                  <c:v>35556.71</c:v>
                </c:pt>
                <c:pt idx="110" formatCode="General">
                  <c:v>35543.94</c:v>
                </c:pt>
                <c:pt idx="111" formatCode="General">
                  <c:v>35387.879999999997</c:v>
                </c:pt>
                <c:pt idx="112" formatCode="General">
                  <c:v>35149.120000000003</c:v>
                </c:pt>
                <c:pt idx="113" formatCode="General">
                  <c:v>34848.300000000003</c:v>
                </c:pt>
                <c:pt idx="114" formatCode="General">
                  <c:v>34616.129999999997</c:v>
                </c:pt>
                <c:pt idx="115" formatCode="General">
                  <c:v>34651.24</c:v>
                </c:pt>
                <c:pt idx="116" formatCode="General">
                  <c:v>34344.910000000003</c:v>
                </c:pt>
                <c:pt idx="117" formatCode="General">
                  <c:v>34663.11</c:v>
                </c:pt>
                <c:pt idx="118" formatCode="General">
                  <c:v>34924.870000000003</c:v>
                </c:pt>
                <c:pt idx="119" formatCode="General">
                  <c:v>35165.480000000003</c:v>
                </c:pt>
                <c:pt idx="120" formatCode="General">
                  <c:v>34949.24</c:v>
                </c:pt>
                <c:pt idx="121" formatCode="General">
                  <c:v>34906.11</c:v>
                </c:pt>
                <c:pt idx="122" formatCode="General">
                  <c:v>35322.379999999997</c:v>
                </c:pt>
                <c:pt idx="123" formatCode="_(* #,##0.00_);_(* \(#,##0.00\);_(* &quot;-&quot;??_);_(@_)">
                  <c:v>35227.26</c:v>
                </c:pt>
                <c:pt idx="124" formatCode="_(* #,##0.00_);_(* \(#,##0.00\);_(* &quot;-&quot;??_);_(@_)">
                  <c:v>35011.89</c:v>
                </c:pt>
                <c:pt idx="125" formatCode="_(* #,##0.00_);_(* \(#,##0.00\);_(* &quot;-&quot;??_);_(@_)">
                  <c:v>34903.21</c:v>
                </c:pt>
                <c:pt idx="126" formatCode="_(* #,##0.00_);_(* \(#,##0.00\);_(* &quot;-&quot;??_);_(@_)">
                  <c:v>35178.879999999997</c:v>
                </c:pt>
                <c:pt idx="127" formatCode="_(* #,##0.00_);_(* \(#,##0.00\);_(* &quot;-&quot;??_);_(@_)">
                  <c:v>35463.08</c:v>
                </c:pt>
                <c:pt idx="128" formatCode="_(* #,##0.00_);_(* \(#,##0.00\);_(* &quot;-&quot;??_);_(@_)">
                  <c:v>35443.67</c:v>
                </c:pt>
                <c:pt idx="129" formatCode="_(* #,##0.00_);_(* \(#,##0.00\);_(* &quot;-&quot;??_);_(@_)">
                  <c:v>35483.47</c:v>
                </c:pt>
                <c:pt idx="130" formatCode="_(* #,##0.00_);_(* \(#,##0.00\);_(* &quot;-&quot;??_);_(@_)">
                  <c:v>35692.519999999997</c:v>
                </c:pt>
                <c:pt idx="131" formatCode="_(* #,##0.00_);_(* \(#,##0.00\);_(* &quot;-&quot;??_);_(@_)">
                  <c:v>35739.160000000003</c:v>
                </c:pt>
                <c:pt idx="132" formatCode="_(* #,##0.00_);_(* \(#,##0.00\);_(* &quot;-&quot;??_);_(@_)">
                  <c:v>35599.82</c:v>
                </c:pt>
                <c:pt idx="133" formatCode="_(* #,##0.00_);_(* \(#,##0.00\);_(* &quot;-&quot;??_);_(@_)">
                  <c:v>35622.14</c:v>
                </c:pt>
                <c:pt idx="134" formatCode="_(* #,##0.00_);_(* \(#,##0.00\);_(* &quot;-&quot;??_);_(@_)">
                  <c:v>35548.26</c:v>
                </c:pt>
                <c:pt idx="135" formatCode="_(* #,##0.00_);_(* \(#,##0.00\);_(* &quot;-&quot;??_);_(@_)">
                  <c:v>35286.74</c:v>
                </c:pt>
                <c:pt idx="136" formatCode="_(* #,##0.00_);_(* \(#,##0.00\);_(* &quot;-&quot;??_);_(@_)">
                  <c:v>35547.33</c:v>
                </c:pt>
                <c:pt idx="137" formatCode="_(* #,##0.00_);_(* \(#,##0.00\);_(* &quot;-&quot;??_);_(@_)">
                  <c:v>35432.39</c:v>
                </c:pt>
                <c:pt idx="138" formatCode="_(* #,##0.00_);_(* \(#,##0.00\);_(* &quot;-&quot;??_);_(@_)">
                  <c:v>35689.599999999999</c:v>
                </c:pt>
                <c:pt idx="139" formatCode="_(* #,##0.00_);_(* \(#,##0.00\);_(* &quot;-&quot;??_);_(@_)">
                  <c:v>35470.35</c:v>
                </c:pt>
                <c:pt idx="140" formatCode="_(* #,##0.00_);_(* \(#,##0.00\);_(* &quot;-&quot;??_);_(@_)">
                  <c:v>35490.04</c:v>
                </c:pt>
                <c:pt idx="141" formatCode="_(* #,##0.00_);_(* \(#,##0.00\);_(* &quot;-&quot;??_);_(@_)">
                  <c:v>35217.11</c:v>
                </c:pt>
                <c:pt idx="142" formatCode="_(* #,##0.00_);_(* \(#,##0.00\);_(* &quot;-&quot;??_);_(@_)">
                  <c:v>35037.64</c:v>
                </c:pt>
                <c:pt idx="143" formatCode="_(* #,##0.00_);_(* \(#,##0.00\);_(* &quot;-&quot;??_);_(@_)">
                  <c:v>35423.480000000003</c:v>
                </c:pt>
                <c:pt idx="144" formatCode="_(* #,##0.00_);_(* \(#,##0.00\);_(* &quot;-&quot;??_);_(@_)">
                  <c:v>35264.410000000003</c:v>
                </c:pt>
                <c:pt idx="145" formatCode="_(* #,##0.00_);_(* \(#,##0.00\);_(* &quot;-&quot;??_);_(@_)">
                  <c:v>35378.6</c:v>
                </c:pt>
                <c:pt idx="146" formatCode="_(* #,##0.00_);_(* \(#,##0.00\);_(* &quot;-&quot;??_);_(@_)">
                  <c:v>35645.4</c:v>
                </c:pt>
                <c:pt idx="147" formatCode="_(* #,##0.00_);_(* \(#,##0.00\);_(* &quot;-&quot;??_);_(@_)">
                  <c:v>35574.550000000003</c:v>
                </c:pt>
                <c:pt idx="148" formatCode="_(* #,##0.00_);_(* \(#,##0.00\);_(* &quot;-&quot;??_);_(@_)">
                  <c:v>35657.86</c:v>
                </c:pt>
                <c:pt idx="149" formatCode="_(* #,##0.00_);_(* \(#,##0.00\);_(* &quot;-&quot;??_);_(@_)">
                  <c:v>35934.720000000001</c:v>
                </c:pt>
                <c:pt idx="150" formatCode="_(* #,##0.00_);_(* \(#,##0.00\);_(* &quot;-&quot;??_);_(@_)">
                  <c:v>36239.620000000003</c:v>
                </c:pt>
                <c:pt idx="151" formatCode="_(* #,##0.00_);_(* \(#,##0.00\);_(* &quot;-&quot;??_);_(@_)">
                  <c:v>36265.93</c:v>
                </c:pt>
                <c:pt idx="152" formatCode="_(* #,##0.00_);_(* \(#,##0.00\);_(* &quot;-&quot;??_);_(@_)">
                  <c:v>36548.410000000003</c:v>
                </c:pt>
                <c:pt idx="153" formatCode="_(* #,##0.00_);_(* \(#,##0.00\);_(* &quot;-&quot;??_);_(@_)">
                  <c:v>36541.629999999997</c:v>
                </c:pt>
                <c:pt idx="154" formatCode="_(* #,##0.00_);_(* \(#,##0.00\);_(* &quot;-&quot;??_);_(@_)">
                  <c:v>36323.769999999997</c:v>
                </c:pt>
                <c:pt idx="155" formatCode="_(* #,##0.00_);_(* \(#,##0.00\);_(* &quot;-&quot;??_);_(@_)">
                  <c:v>36519.96</c:v>
                </c:pt>
                <c:pt idx="156" formatCode="_(* #,##0.00_);_(* \(#,##0.00\);_(* &quot;-&quot;??_);_(@_)">
                  <c:v>36373.440000000002</c:v>
                </c:pt>
                <c:pt idx="157" formatCode="_(* #,##0.00_);_(* \(#,##0.00\);_(* &quot;-&quot;??_);_(@_)">
                  <c:v>36351.230000000003</c:v>
                </c:pt>
                <c:pt idx="158" formatCode="_(* #,##0.00_);_(* \(#,##0.00\);_(* &quot;-&quot;??_);_(@_)">
                  <c:v>36496.370000000003</c:v>
                </c:pt>
                <c:pt idx="159" formatCode="_(* #,##0.00_);_(* \(#,##0.00\);_(* &quot;-&quot;??_);_(@_)">
                  <c:v>36718.6</c:v>
                </c:pt>
                <c:pt idx="160" formatCode="_(* #,##0.00_);_(* \(#,##0.00\);_(* &quot;-&quot;??_);_(@_)">
                  <c:v>36825.1</c:v>
                </c:pt>
                <c:pt idx="161" formatCode="_(* #,##0.00_);_(* \(#,##0.00\);_(* &quot;-&quot;??_);_(@_)">
                  <c:v>36858.230000000003</c:v>
                </c:pt>
                <c:pt idx="162" formatCode="_(* #,##0.00_);_(* \(#,##0.00\);_(* &quot;-&quot;??_);_(@_)">
                  <c:v>36984.639999999999</c:v>
                </c:pt>
                <c:pt idx="163" formatCode="_(* #,##0.00_);_(* \(#,##0.00\);_(* &quot;-&quot;??_);_(@_)">
                  <c:v>37336.85</c:v>
                </c:pt>
                <c:pt idx="164" formatCode="_(* #,##0.00_);_(* \(#,##0.00\);_(* &quot;-&quot;??_);_(@_)">
                  <c:v>37494.400000000001</c:v>
                </c:pt>
                <c:pt idx="165" formatCode="_(* #,##0.00_);_(* \(#,##0.00\);_(* &quot;-&quot;??_);_(@_)">
                  <c:v>37606.58</c:v>
                </c:pt>
                <c:pt idx="166" formatCode="General">
                  <c:v>37521.620000000003</c:v>
                </c:pt>
                <c:pt idx="167" formatCode="General">
                  <c:v>37165.160000000003</c:v>
                </c:pt>
                <c:pt idx="168" formatCode="General">
                  <c:v>37556.160000000003</c:v>
                </c:pt>
                <c:pt idx="169" formatCode="General">
                  <c:v>37691.89</c:v>
                </c:pt>
                <c:pt idx="170" formatCode="General">
                  <c:v>37665.800000000003</c:v>
                </c:pt>
                <c:pt idx="171" formatCode="General">
                  <c:v>37887.56</c:v>
                </c:pt>
                <c:pt idx="172" formatCode="General">
                  <c:v>38024.370000000003</c:v>
                </c:pt>
                <c:pt idx="173" formatCode="General">
                  <c:v>37869.230000000003</c:v>
                </c:pt>
                <c:pt idx="174" formatCode="General">
                  <c:v>37644.9</c:v>
                </c:pt>
                <c:pt idx="175" formatCode="General">
                  <c:v>37852</c:v>
                </c:pt>
                <c:pt idx="176" formatCode="General">
                  <c:v>37663.56</c:v>
                </c:pt>
                <c:pt idx="177" formatCode="General">
                  <c:v>37947.879999999997</c:v>
                </c:pt>
                <c:pt idx="178" formatCode="General">
                  <c:v>38278.75</c:v>
                </c:pt>
                <c:pt idx="179" formatCode="General">
                  <c:v>38285.75</c:v>
                </c:pt>
                <c:pt idx="180" formatCode="General">
                  <c:v>38336.76</c:v>
                </c:pt>
                <c:pt idx="181" formatCode="General">
                  <c:v>38251.800000000003</c:v>
                </c:pt>
                <c:pt idx="182" formatCode="General">
                  <c:v>38694.11</c:v>
                </c:pt>
                <c:pt idx="183" formatCode="General">
                  <c:v>38896.629999999997</c:v>
                </c:pt>
                <c:pt idx="184" formatCode="General">
                  <c:v>38722.93</c:v>
                </c:pt>
                <c:pt idx="185" formatCode="General">
                  <c:v>38690.1</c:v>
                </c:pt>
                <c:pt idx="186" formatCode="General">
                  <c:v>38645.07</c:v>
                </c:pt>
                <c:pt idx="187">
                  <c:v>38312.519999999997</c:v>
                </c:pt>
                <c:pt idx="188">
                  <c:v>38157.919999999998</c:v>
                </c:pt>
                <c:pt idx="189">
                  <c:v>38018.31</c:v>
                </c:pt>
                <c:pt idx="190">
                  <c:v>38242.81</c:v>
                </c:pt>
                <c:pt idx="191">
                  <c:v>38389.82</c:v>
                </c:pt>
                <c:pt idx="192">
                  <c:v>37922.17</c:v>
                </c:pt>
                <c:pt idx="193">
                  <c:v>37413.129999999997</c:v>
                </c:pt>
                <c:pt idx="194">
                  <c:v>37717.96</c:v>
                </c:pt>
                <c:pt idx="195">
                  <c:v>38090.639999999999</c:v>
                </c:pt>
                <c:pt idx="196">
                  <c:v>37585.51</c:v>
                </c:pt>
                <c:pt idx="197">
                  <c:v>37290.67</c:v>
                </c:pt>
                <c:pt idx="198">
                  <c:v>37121.22</c:v>
                </c:pt>
                <c:pt idx="199">
                  <c:v>36841.599999999999</c:v>
                </c:pt>
                <c:pt idx="200">
                  <c:v>36305.019999999997</c:v>
                </c:pt>
                <c:pt idx="201">
                  <c:v>36652.06</c:v>
                </c:pt>
                <c:pt idx="202">
                  <c:v>36542.269999999997</c:v>
                </c:pt>
                <c:pt idx="203">
                  <c:v>36324.17</c:v>
                </c:pt>
                <c:pt idx="204">
                  <c:v>36227.14</c:v>
                </c:pt>
                <c:pt idx="205">
                  <c:v>36526.14</c:v>
                </c:pt>
                <c:pt idx="206">
                  <c:v>35975.629999999997</c:v>
                </c:pt>
                <c:pt idx="207">
                  <c:v>35169.160000000003</c:v>
                </c:pt>
                <c:pt idx="208">
                  <c:v>34376.99</c:v>
                </c:pt>
                <c:pt idx="209">
                  <c:v>34474.379999999997</c:v>
                </c:pt>
                <c:pt idx="210">
                  <c:v>34299.47</c:v>
                </c:pt>
                <c:pt idx="211">
                  <c:v>34760.89</c:v>
                </c:pt>
                <c:pt idx="212">
                  <c:v>34001.15</c:v>
                </c:pt>
                <c:pt idx="213">
                  <c:v>34733.58</c:v>
                </c:pt>
                <c:pt idx="214">
                  <c:v>34865.1</c:v>
                </c:pt>
                <c:pt idx="215">
                  <c:v>35162.480000000003</c:v>
                </c:pt>
                <c:pt idx="216">
                  <c:v>34779.58</c:v>
                </c:pt>
                <c:pt idx="217">
                  <c:v>34315.629999999997</c:v>
                </c:pt>
                <c:pt idx="218">
                  <c:v>34134.379999999997</c:v>
                </c:pt>
                <c:pt idx="219">
                  <c:v>33847.230000000003</c:v>
                </c:pt>
                <c:pt idx="220">
                  <c:v>34033.96</c:v>
                </c:pt>
                <c:pt idx="221">
                  <c:v>33690.089999999997</c:v>
                </c:pt>
                <c:pt idx="222">
                  <c:v>33349.31</c:v>
                </c:pt>
                <c:pt idx="223">
                  <c:v>34067.4</c:v>
                </c:pt>
                <c:pt idx="224">
                  <c:v>33891.129999999997</c:v>
                </c:pt>
                <c:pt idx="225">
                  <c:v>34442.050000000003</c:v>
                </c:pt>
                <c:pt idx="226">
                  <c:v>34431.97</c:v>
                </c:pt>
                <c:pt idx="227">
                  <c:v>35011.65</c:v>
                </c:pt>
                <c:pt idx="228">
                  <c:v>34950.92</c:v>
                </c:pt>
                <c:pt idx="229">
                  <c:v>34991.910000000003</c:v>
                </c:pt>
                <c:pt idx="230">
                  <c:v>35237.68</c:v>
                </c:pt>
                <c:pt idx="231">
                  <c:v>35158.550000000003</c:v>
                </c:pt>
                <c:pt idx="232">
                  <c:v>34812.99</c:v>
                </c:pt>
                <c:pt idx="233">
                  <c:v>35144.49</c:v>
                </c:pt>
                <c:pt idx="234">
                  <c:v>35141.99</c:v>
                </c:pt>
                <c:pt idx="235">
                  <c:v>35260.54</c:v>
                </c:pt>
                <c:pt idx="236">
                  <c:v>35457.160000000003</c:v>
                </c:pt>
                <c:pt idx="237">
                  <c:v>35774.879999999997</c:v>
                </c:pt>
                <c:pt idx="238">
                  <c:v>35474.51</c:v>
                </c:pt>
                <c:pt idx="239">
                  <c:v>35199.800000000003</c:v>
                </c:pt>
                <c:pt idx="240">
                  <c:v>34981.019999999997</c:v>
                </c:pt>
                <c:pt idx="241">
                  <c:v>35354.080000000002</c:v>
                </c:pt>
                <c:pt idx="242">
                  <c:v>35513.14</c:v>
                </c:pt>
                <c:pt idx="243">
                  <c:v>35716.949999999997</c:v>
                </c:pt>
                <c:pt idx="244">
                  <c:v>36170.410000000003</c:v>
                </c:pt>
                <c:pt idx="245">
                  <c:v>36194.300000000003</c:v>
                </c:pt>
              </c:numCache>
            </c:numRef>
          </c:val>
          <c:smooth val="0"/>
        </c:ser>
        <c:dLbls>
          <c:showLegendKey val="0"/>
          <c:showVal val="0"/>
          <c:showCatName val="0"/>
          <c:showSerName val="0"/>
          <c:showPercent val="0"/>
          <c:showBubbleSize val="0"/>
        </c:dLbls>
        <c:marker val="1"/>
        <c:smooth val="0"/>
        <c:axId val="421820304"/>
        <c:axId val="421818736"/>
      </c:lineChart>
      <c:lineChart>
        <c:grouping val="standard"/>
        <c:varyColors val="0"/>
        <c:ser>
          <c:idx val="1"/>
          <c:order val="1"/>
          <c:tx>
            <c:strRef>
              <c:f>'F1'!$C$1</c:f>
              <c:strCache>
                <c:ptCount val="1"/>
                <c:pt idx="0">
                  <c:v>Nifty (RHS)</c:v>
                </c:pt>
              </c:strCache>
            </c:strRef>
          </c:tx>
          <c:marker>
            <c:symbol val="none"/>
          </c:marker>
          <c:cat>
            <c:numRef>
              <c:f>'F1'!$A$65:$A$310</c:f>
              <c:numCache>
                <c:formatCode>[$-409]d\-mmm\-yy;@</c:formatCode>
                <c:ptCount val="246"/>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43095</c:v>
                </c:pt>
                <c:pt idx="17">
                  <c:v>43096</c:v>
                </c:pt>
                <c:pt idx="18">
                  <c:v>43097</c:v>
                </c:pt>
                <c:pt idx="19">
                  <c:v>43098</c:v>
                </c:pt>
                <c:pt idx="20">
                  <c:v>43101</c:v>
                </c:pt>
                <c:pt idx="21">
                  <c:v>43102</c:v>
                </c:pt>
                <c:pt idx="22">
                  <c:v>43103</c:v>
                </c:pt>
                <c:pt idx="23">
                  <c:v>43104</c:v>
                </c:pt>
                <c:pt idx="24">
                  <c:v>43105</c:v>
                </c:pt>
                <c:pt idx="25">
                  <c:v>43108</c:v>
                </c:pt>
                <c:pt idx="26">
                  <c:v>43109</c:v>
                </c:pt>
                <c:pt idx="27">
                  <c:v>43110</c:v>
                </c:pt>
                <c:pt idx="28">
                  <c:v>43111</c:v>
                </c:pt>
                <c:pt idx="29">
                  <c:v>43112</c:v>
                </c:pt>
                <c:pt idx="30">
                  <c:v>43115</c:v>
                </c:pt>
                <c:pt idx="31">
                  <c:v>43116</c:v>
                </c:pt>
                <c:pt idx="32">
                  <c:v>43117</c:v>
                </c:pt>
                <c:pt idx="33">
                  <c:v>43118</c:v>
                </c:pt>
                <c:pt idx="34">
                  <c:v>43119</c:v>
                </c:pt>
                <c:pt idx="35">
                  <c:v>43122</c:v>
                </c:pt>
                <c:pt idx="36">
                  <c:v>43123</c:v>
                </c:pt>
                <c:pt idx="37">
                  <c:v>43124</c:v>
                </c:pt>
                <c:pt idx="38">
                  <c:v>43125</c:v>
                </c:pt>
                <c:pt idx="39">
                  <c:v>43129</c:v>
                </c:pt>
                <c:pt idx="40">
                  <c:v>43130</c:v>
                </c:pt>
                <c:pt idx="41">
                  <c:v>43131</c:v>
                </c:pt>
                <c:pt idx="42">
                  <c:v>43132</c:v>
                </c:pt>
                <c:pt idx="43">
                  <c:v>43133</c:v>
                </c:pt>
                <c:pt idx="44">
                  <c:v>43136</c:v>
                </c:pt>
                <c:pt idx="45">
                  <c:v>43137</c:v>
                </c:pt>
                <c:pt idx="46">
                  <c:v>43138</c:v>
                </c:pt>
                <c:pt idx="47">
                  <c:v>43139</c:v>
                </c:pt>
                <c:pt idx="48">
                  <c:v>43140</c:v>
                </c:pt>
                <c:pt idx="49">
                  <c:v>43143</c:v>
                </c:pt>
                <c:pt idx="50">
                  <c:v>43145</c:v>
                </c:pt>
                <c:pt idx="51">
                  <c:v>43146</c:v>
                </c:pt>
                <c:pt idx="52">
                  <c:v>43147</c:v>
                </c:pt>
                <c:pt idx="53">
                  <c:v>43150</c:v>
                </c:pt>
                <c:pt idx="54">
                  <c:v>43151</c:v>
                </c:pt>
                <c:pt idx="55">
                  <c:v>43152</c:v>
                </c:pt>
                <c:pt idx="56">
                  <c:v>43153</c:v>
                </c:pt>
                <c:pt idx="57">
                  <c:v>43154</c:v>
                </c:pt>
                <c:pt idx="58">
                  <c:v>43157</c:v>
                </c:pt>
                <c:pt idx="59">
                  <c:v>43158</c:v>
                </c:pt>
                <c:pt idx="60">
                  <c:v>43159</c:v>
                </c:pt>
                <c:pt idx="61">
                  <c:v>43160</c:v>
                </c:pt>
                <c:pt idx="62">
                  <c:v>43164</c:v>
                </c:pt>
                <c:pt idx="63">
                  <c:v>43165</c:v>
                </c:pt>
                <c:pt idx="64">
                  <c:v>43166</c:v>
                </c:pt>
                <c:pt idx="65">
                  <c:v>43167</c:v>
                </c:pt>
                <c:pt idx="66">
                  <c:v>43168</c:v>
                </c:pt>
                <c:pt idx="67">
                  <c:v>43171</c:v>
                </c:pt>
                <c:pt idx="68">
                  <c:v>43172</c:v>
                </c:pt>
                <c:pt idx="69">
                  <c:v>43173</c:v>
                </c:pt>
                <c:pt idx="70">
                  <c:v>43174</c:v>
                </c:pt>
                <c:pt idx="71">
                  <c:v>43175</c:v>
                </c:pt>
                <c:pt idx="72">
                  <c:v>43178</c:v>
                </c:pt>
                <c:pt idx="73">
                  <c:v>43179</c:v>
                </c:pt>
                <c:pt idx="74">
                  <c:v>43180</c:v>
                </c:pt>
                <c:pt idx="75">
                  <c:v>43181</c:v>
                </c:pt>
                <c:pt idx="76">
                  <c:v>43182</c:v>
                </c:pt>
                <c:pt idx="77">
                  <c:v>43185</c:v>
                </c:pt>
                <c:pt idx="78">
                  <c:v>43186</c:v>
                </c:pt>
                <c:pt idx="79">
                  <c:v>43187</c:v>
                </c:pt>
                <c:pt idx="80">
                  <c:v>43192</c:v>
                </c:pt>
                <c:pt idx="81">
                  <c:v>43193</c:v>
                </c:pt>
                <c:pt idx="82">
                  <c:v>43194</c:v>
                </c:pt>
                <c:pt idx="83">
                  <c:v>43195</c:v>
                </c:pt>
                <c:pt idx="84">
                  <c:v>43196</c:v>
                </c:pt>
                <c:pt idx="85">
                  <c:v>43199</c:v>
                </c:pt>
                <c:pt idx="86">
                  <c:v>43200</c:v>
                </c:pt>
                <c:pt idx="87">
                  <c:v>43201</c:v>
                </c:pt>
                <c:pt idx="88">
                  <c:v>43202</c:v>
                </c:pt>
                <c:pt idx="89">
                  <c:v>43203</c:v>
                </c:pt>
                <c:pt idx="90">
                  <c:v>43206</c:v>
                </c:pt>
                <c:pt idx="91">
                  <c:v>43207</c:v>
                </c:pt>
                <c:pt idx="92">
                  <c:v>43208</c:v>
                </c:pt>
                <c:pt idx="93">
                  <c:v>43209</c:v>
                </c:pt>
                <c:pt idx="94">
                  <c:v>43210</c:v>
                </c:pt>
                <c:pt idx="95">
                  <c:v>43213</c:v>
                </c:pt>
                <c:pt idx="96">
                  <c:v>43214</c:v>
                </c:pt>
                <c:pt idx="97">
                  <c:v>43215</c:v>
                </c:pt>
                <c:pt idx="98">
                  <c:v>43216</c:v>
                </c:pt>
                <c:pt idx="99">
                  <c:v>43217</c:v>
                </c:pt>
                <c:pt idx="100">
                  <c:v>43220</c:v>
                </c:pt>
                <c:pt idx="101">
                  <c:v>43222</c:v>
                </c:pt>
                <c:pt idx="102">
                  <c:v>43223</c:v>
                </c:pt>
                <c:pt idx="103">
                  <c:v>43224</c:v>
                </c:pt>
                <c:pt idx="104">
                  <c:v>43227</c:v>
                </c:pt>
                <c:pt idx="105">
                  <c:v>43228</c:v>
                </c:pt>
                <c:pt idx="106">
                  <c:v>43229</c:v>
                </c:pt>
                <c:pt idx="107">
                  <c:v>43230</c:v>
                </c:pt>
                <c:pt idx="108">
                  <c:v>43231</c:v>
                </c:pt>
                <c:pt idx="109">
                  <c:v>43234</c:v>
                </c:pt>
                <c:pt idx="110">
                  <c:v>43235</c:v>
                </c:pt>
                <c:pt idx="111">
                  <c:v>43236</c:v>
                </c:pt>
                <c:pt idx="112">
                  <c:v>43237</c:v>
                </c:pt>
                <c:pt idx="113">
                  <c:v>43238</c:v>
                </c:pt>
                <c:pt idx="114">
                  <c:v>43241</c:v>
                </c:pt>
                <c:pt idx="115">
                  <c:v>43242</c:v>
                </c:pt>
                <c:pt idx="116">
                  <c:v>43243</c:v>
                </c:pt>
                <c:pt idx="117">
                  <c:v>43244</c:v>
                </c:pt>
                <c:pt idx="118">
                  <c:v>43245</c:v>
                </c:pt>
                <c:pt idx="119">
                  <c:v>43248</c:v>
                </c:pt>
                <c:pt idx="120">
                  <c:v>43249</c:v>
                </c:pt>
                <c:pt idx="121">
                  <c:v>43250</c:v>
                </c:pt>
                <c:pt idx="122">
                  <c:v>43251</c:v>
                </c:pt>
                <c:pt idx="123">
                  <c:v>43252</c:v>
                </c:pt>
                <c:pt idx="124">
                  <c:v>43255</c:v>
                </c:pt>
                <c:pt idx="125">
                  <c:v>43256</c:v>
                </c:pt>
                <c:pt idx="126">
                  <c:v>43257</c:v>
                </c:pt>
                <c:pt idx="127">
                  <c:v>43258</c:v>
                </c:pt>
                <c:pt idx="128">
                  <c:v>43259</c:v>
                </c:pt>
                <c:pt idx="129">
                  <c:v>43262</c:v>
                </c:pt>
                <c:pt idx="130">
                  <c:v>43263</c:v>
                </c:pt>
                <c:pt idx="131">
                  <c:v>43264</c:v>
                </c:pt>
                <c:pt idx="132">
                  <c:v>43265</c:v>
                </c:pt>
                <c:pt idx="133">
                  <c:v>43266</c:v>
                </c:pt>
                <c:pt idx="134">
                  <c:v>43269</c:v>
                </c:pt>
                <c:pt idx="135">
                  <c:v>43270</c:v>
                </c:pt>
                <c:pt idx="136">
                  <c:v>43271</c:v>
                </c:pt>
                <c:pt idx="137">
                  <c:v>43272</c:v>
                </c:pt>
                <c:pt idx="138">
                  <c:v>43273</c:v>
                </c:pt>
                <c:pt idx="139">
                  <c:v>43276</c:v>
                </c:pt>
                <c:pt idx="140">
                  <c:v>43277</c:v>
                </c:pt>
                <c:pt idx="141">
                  <c:v>43278</c:v>
                </c:pt>
                <c:pt idx="142">
                  <c:v>43279</c:v>
                </c:pt>
                <c:pt idx="143">
                  <c:v>43280</c:v>
                </c:pt>
                <c:pt idx="144">
                  <c:v>43283</c:v>
                </c:pt>
                <c:pt idx="145">
                  <c:v>43284</c:v>
                </c:pt>
                <c:pt idx="146">
                  <c:v>43285</c:v>
                </c:pt>
                <c:pt idx="147">
                  <c:v>43286</c:v>
                </c:pt>
                <c:pt idx="148">
                  <c:v>43287</c:v>
                </c:pt>
                <c:pt idx="149">
                  <c:v>43290</c:v>
                </c:pt>
                <c:pt idx="150">
                  <c:v>43291</c:v>
                </c:pt>
                <c:pt idx="151">
                  <c:v>43292</c:v>
                </c:pt>
                <c:pt idx="152">
                  <c:v>43293</c:v>
                </c:pt>
                <c:pt idx="153">
                  <c:v>43294</c:v>
                </c:pt>
                <c:pt idx="154">
                  <c:v>43297</c:v>
                </c:pt>
                <c:pt idx="155">
                  <c:v>43298</c:v>
                </c:pt>
                <c:pt idx="156">
                  <c:v>43299</c:v>
                </c:pt>
                <c:pt idx="157">
                  <c:v>43300</c:v>
                </c:pt>
                <c:pt idx="158">
                  <c:v>43301</c:v>
                </c:pt>
                <c:pt idx="159">
                  <c:v>43304</c:v>
                </c:pt>
                <c:pt idx="160">
                  <c:v>43305</c:v>
                </c:pt>
                <c:pt idx="161">
                  <c:v>43306</c:v>
                </c:pt>
                <c:pt idx="162">
                  <c:v>43307</c:v>
                </c:pt>
                <c:pt idx="163">
                  <c:v>43308</c:v>
                </c:pt>
                <c:pt idx="164">
                  <c:v>43311</c:v>
                </c:pt>
                <c:pt idx="165">
                  <c:v>43312</c:v>
                </c:pt>
                <c:pt idx="166">
                  <c:v>43313</c:v>
                </c:pt>
                <c:pt idx="167">
                  <c:v>43314</c:v>
                </c:pt>
                <c:pt idx="168">
                  <c:v>43315</c:v>
                </c:pt>
                <c:pt idx="169">
                  <c:v>43318</c:v>
                </c:pt>
                <c:pt idx="170">
                  <c:v>43319</c:v>
                </c:pt>
                <c:pt idx="171">
                  <c:v>43320</c:v>
                </c:pt>
                <c:pt idx="172">
                  <c:v>43321</c:v>
                </c:pt>
                <c:pt idx="173">
                  <c:v>43322</c:v>
                </c:pt>
                <c:pt idx="174">
                  <c:v>43325</c:v>
                </c:pt>
                <c:pt idx="175">
                  <c:v>43326</c:v>
                </c:pt>
                <c:pt idx="176">
                  <c:v>43328</c:v>
                </c:pt>
                <c:pt idx="177">
                  <c:v>43329</c:v>
                </c:pt>
                <c:pt idx="178">
                  <c:v>43332</c:v>
                </c:pt>
                <c:pt idx="179">
                  <c:v>43333</c:v>
                </c:pt>
                <c:pt idx="180">
                  <c:v>43335</c:v>
                </c:pt>
                <c:pt idx="181">
                  <c:v>43336</c:v>
                </c:pt>
                <c:pt idx="182">
                  <c:v>43339</c:v>
                </c:pt>
                <c:pt idx="183">
                  <c:v>43340</c:v>
                </c:pt>
                <c:pt idx="184">
                  <c:v>43341</c:v>
                </c:pt>
                <c:pt idx="185">
                  <c:v>43342</c:v>
                </c:pt>
                <c:pt idx="186">
                  <c:v>43343</c:v>
                </c:pt>
                <c:pt idx="187">
                  <c:v>43346</c:v>
                </c:pt>
                <c:pt idx="188">
                  <c:v>43347</c:v>
                </c:pt>
                <c:pt idx="189">
                  <c:v>43348</c:v>
                </c:pt>
                <c:pt idx="190">
                  <c:v>43349</c:v>
                </c:pt>
                <c:pt idx="191">
                  <c:v>43350</c:v>
                </c:pt>
                <c:pt idx="192">
                  <c:v>43353</c:v>
                </c:pt>
                <c:pt idx="193">
                  <c:v>43354</c:v>
                </c:pt>
                <c:pt idx="194">
                  <c:v>43355</c:v>
                </c:pt>
                <c:pt idx="195">
                  <c:v>43357</c:v>
                </c:pt>
                <c:pt idx="196">
                  <c:v>43360</c:v>
                </c:pt>
                <c:pt idx="197">
                  <c:v>43361</c:v>
                </c:pt>
                <c:pt idx="198">
                  <c:v>43362</c:v>
                </c:pt>
                <c:pt idx="199">
                  <c:v>43364</c:v>
                </c:pt>
                <c:pt idx="200">
                  <c:v>43367</c:v>
                </c:pt>
                <c:pt idx="201">
                  <c:v>43368</c:v>
                </c:pt>
                <c:pt idx="202">
                  <c:v>43369</c:v>
                </c:pt>
                <c:pt idx="203">
                  <c:v>43370</c:v>
                </c:pt>
                <c:pt idx="204">
                  <c:v>43371</c:v>
                </c:pt>
                <c:pt idx="205">
                  <c:v>43374</c:v>
                </c:pt>
                <c:pt idx="206">
                  <c:v>43376</c:v>
                </c:pt>
                <c:pt idx="207">
                  <c:v>43377</c:v>
                </c:pt>
                <c:pt idx="208">
                  <c:v>43378</c:v>
                </c:pt>
                <c:pt idx="209">
                  <c:v>43381</c:v>
                </c:pt>
                <c:pt idx="210">
                  <c:v>43382</c:v>
                </c:pt>
                <c:pt idx="211">
                  <c:v>43383</c:v>
                </c:pt>
                <c:pt idx="212">
                  <c:v>43384</c:v>
                </c:pt>
                <c:pt idx="213">
                  <c:v>43385</c:v>
                </c:pt>
                <c:pt idx="214">
                  <c:v>43388</c:v>
                </c:pt>
                <c:pt idx="215">
                  <c:v>43389</c:v>
                </c:pt>
                <c:pt idx="216">
                  <c:v>43390</c:v>
                </c:pt>
                <c:pt idx="217">
                  <c:v>43392</c:v>
                </c:pt>
                <c:pt idx="218">
                  <c:v>43395</c:v>
                </c:pt>
                <c:pt idx="219">
                  <c:v>43396</c:v>
                </c:pt>
                <c:pt idx="220">
                  <c:v>43397</c:v>
                </c:pt>
                <c:pt idx="221">
                  <c:v>43398</c:v>
                </c:pt>
                <c:pt idx="222">
                  <c:v>43399</c:v>
                </c:pt>
                <c:pt idx="223">
                  <c:v>43402</c:v>
                </c:pt>
                <c:pt idx="224">
                  <c:v>43403</c:v>
                </c:pt>
                <c:pt idx="225">
                  <c:v>43404</c:v>
                </c:pt>
                <c:pt idx="226">
                  <c:v>43405</c:v>
                </c:pt>
                <c:pt idx="227">
                  <c:v>43406</c:v>
                </c:pt>
                <c:pt idx="228">
                  <c:v>43409</c:v>
                </c:pt>
                <c:pt idx="229">
                  <c:v>43410</c:v>
                </c:pt>
                <c:pt idx="230">
                  <c:v>43411</c:v>
                </c:pt>
                <c:pt idx="231">
                  <c:v>43413</c:v>
                </c:pt>
                <c:pt idx="232">
                  <c:v>43416</c:v>
                </c:pt>
                <c:pt idx="233">
                  <c:v>43417</c:v>
                </c:pt>
                <c:pt idx="234">
                  <c:v>43418</c:v>
                </c:pt>
                <c:pt idx="235">
                  <c:v>43419</c:v>
                </c:pt>
                <c:pt idx="236">
                  <c:v>43420</c:v>
                </c:pt>
                <c:pt idx="237">
                  <c:v>43423</c:v>
                </c:pt>
                <c:pt idx="238">
                  <c:v>43424</c:v>
                </c:pt>
                <c:pt idx="239">
                  <c:v>43425</c:v>
                </c:pt>
                <c:pt idx="240">
                  <c:v>43426</c:v>
                </c:pt>
                <c:pt idx="241">
                  <c:v>43430</c:v>
                </c:pt>
                <c:pt idx="242">
                  <c:v>43431</c:v>
                </c:pt>
                <c:pt idx="243">
                  <c:v>43432</c:v>
                </c:pt>
                <c:pt idx="244">
                  <c:v>43433</c:v>
                </c:pt>
                <c:pt idx="245">
                  <c:v>43434</c:v>
                </c:pt>
              </c:numCache>
            </c:numRef>
          </c:cat>
          <c:val>
            <c:numRef>
              <c:f>'F1'!$C$65:$C$310</c:f>
              <c:numCache>
                <c:formatCode>0</c:formatCode>
                <c:ptCount val="246"/>
                <c:pt idx="0">
                  <c:v>10121.799999999999</c:v>
                </c:pt>
                <c:pt idx="1">
                  <c:v>10127.75</c:v>
                </c:pt>
                <c:pt idx="2">
                  <c:v>10118.25</c:v>
                </c:pt>
                <c:pt idx="3">
                  <c:v>10044.1</c:v>
                </c:pt>
                <c:pt idx="4">
                  <c:v>10166.700000000001</c:v>
                </c:pt>
                <c:pt idx="5">
                  <c:v>10265.65</c:v>
                </c:pt>
                <c:pt idx="6">
                  <c:v>10322.25</c:v>
                </c:pt>
                <c:pt idx="7">
                  <c:v>10240.15</c:v>
                </c:pt>
                <c:pt idx="8">
                  <c:v>10192.950000000001</c:v>
                </c:pt>
                <c:pt idx="9">
                  <c:v>10252.1</c:v>
                </c:pt>
                <c:pt idx="10">
                  <c:v>10333.25</c:v>
                </c:pt>
                <c:pt idx="11">
                  <c:v>10388.75</c:v>
                </c:pt>
                <c:pt idx="12">
                  <c:v>10463.200000000001</c:v>
                </c:pt>
                <c:pt idx="13">
                  <c:v>10444.200000000001</c:v>
                </c:pt>
                <c:pt idx="14">
                  <c:v>10440.299999999999</c:v>
                </c:pt>
                <c:pt idx="15">
                  <c:v>10493</c:v>
                </c:pt>
                <c:pt idx="16">
                  <c:v>10531.5</c:v>
                </c:pt>
                <c:pt idx="17">
                  <c:v>10490.75</c:v>
                </c:pt>
                <c:pt idx="18">
                  <c:v>10477.9</c:v>
                </c:pt>
                <c:pt idx="19">
                  <c:v>10530.7</c:v>
                </c:pt>
                <c:pt idx="20">
                  <c:v>10435.549999999999</c:v>
                </c:pt>
                <c:pt idx="21">
                  <c:v>10442.200000000001</c:v>
                </c:pt>
                <c:pt idx="22">
                  <c:v>10443.200000000001</c:v>
                </c:pt>
                <c:pt idx="23">
                  <c:v>10504.8</c:v>
                </c:pt>
                <c:pt idx="24">
                  <c:v>10558.85</c:v>
                </c:pt>
                <c:pt idx="25">
                  <c:v>10623.6</c:v>
                </c:pt>
                <c:pt idx="26">
                  <c:v>10637</c:v>
                </c:pt>
                <c:pt idx="27">
                  <c:v>10632.2</c:v>
                </c:pt>
                <c:pt idx="28">
                  <c:v>10651.2</c:v>
                </c:pt>
                <c:pt idx="29">
                  <c:v>10681.25</c:v>
                </c:pt>
                <c:pt idx="30">
                  <c:v>10741.55</c:v>
                </c:pt>
                <c:pt idx="31">
                  <c:v>10700.45</c:v>
                </c:pt>
                <c:pt idx="32">
                  <c:v>10788.55</c:v>
                </c:pt>
                <c:pt idx="33">
                  <c:v>10817</c:v>
                </c:pt>
                <c:pt idx="34">
                  <c:v>10894.7</c:v>
                </c:pt>
                <c:pt idx="35">
                  <c:v>10966.2</c:v>
                </c:pt>
                <c:pt idx="36">
                  <c:v>11083.7</c:v>
                </c:pt>
                <c:pt idx="37">
                  <c:v>11086</c:v>
                </c:pt>
                <c:pt idx="38">
                  <c:v>11069.65</c:v>
                </c:pt>
                <c:pt idx="39">
                  <c:v>11130.4</c:v>
                </c:pt>
                <c:pt idx="40">
                  <c:v>11049.65</c:v>
                </c:pt>
                <c:pt idx="41">
                  <c:v>11027.7</c:v>
                </c:pt>
                <c:pt idx="42">
                  <c:v>11016.9</c:v>
                </c:pt>
                <c:pt idx="43">
                  <c:v>10760.6</c:v>
                </c:pt>
                <c:pt idx="44">
                  <c:v>10666.55</c:v>
                </c:pt>
                <c:pt idx="45">
                  <c:v>10498.25</c:v>
                </c:pt>
                <c:pt idx="46">
                  <c:v>10476.700000000001</c:v>
                </c:pt>
                <c:pt idx="47">
                  <c:v>10576.85</c:v>
                </c:pt>
                <c:pt idx="48">
                  <c:v>10454.950000000001</c:v>
                </c:pt>
                <c:pt idx="49">
                  <c:v>10539.75</c:v>
                </c:pt>
                <c:pt idx="50">
                  <c:v>10500.9</c:v>
                </c:pt>
                <c:pt idx="51">
                  <c:v>10545.5</c:v>
                </c:pt>
                <c:pt idx="52">
                  <c:v>10452.299999999999</c:v>
                </c:pt>
                <c:pt idx="53">
                  <c:v>10378.4</c:v>
                </c:pt>
                <c:pt idx="54">
                  <c:v>10360.4</c:v>
                </c:pt>
                <c:pt idx="55">
                  <c:v>10397.450000000001</c:v>
                </c:pt>
                <c:pt idx="56">
                  <c:v>10382.700000000001</c:v>
                </c:pt>
                <c:pt idx="57">
                  <c:v>10491.05</c:v>
                </c:pt>
                <c:pt idx="58">
                  <c:v>10582.6</c:v>
                </c:pt>
                <c:pt idx="59">
                  <c:v>10554.3</c:v>
                </c:pt>
                <c:pt idx="60">
                  <c:v>10492.85</c:v>
                </c:pt>
                <c:pt idx="61">
                  <c:v>10458.35</c:v>
                </c:pt>
                <c:pt idx="62">
                  <c:v>10358.85</c:v>
                </c:pt>
                <c:pt idx="63">
                  <c:v>10249.25</c:v>
                </c:pt>
                <c:pt idx="64">
                  <c:v>10154.200000000001</c:v>
                </c:pt>
                <c:pt idx="65">
                  <c:v>10242.65</c:v>
                </c:pt>
                <c:pt idx="66">
                  <c:v>10226.85</c:v>
                </c:pt>
                <c:pt idx="67">
                  <c:v>10421.4</c:v>
                </c:pt>
                <c:pt idx="68">
                  <c:v>10426.85</c:v>
                </c:pt>
                <c:pt idx="69">
                  <c:v>10410.9</c:v>
                </c:pt>
                <c:pt idx="70">
                  <c:v>10360.15</c:v>
                </c:pt>
                <c:pt idx="71">
                  <c:v>10195.15</c:v>
                </c:pt>
                <c:pt idx="72">
                  <c:v>10094.25</c:v>
                </c:pt>
                <c:pt idx="73">
                  <c:v>10124.35</c:v>
                </c:pt>
                <c:pt idx="74">
                  <c:v>10155.25</c:v>
                </c:pt>
                <c:pt idx="75">
                  <c:v>10114.75</c:v>
                </c:pt>
                <c:pt idx="76">
                  <c:v>9998.0499999999993</c:v>
                </c:pt>
                <c:pt idx="77">
                  <c:v>10130.65</c:v>
                </c:pt>
                <c:pt idx="78">
                  <c:v>10184.15</c:v>
                </c:pt>
                <c:pt idx="79">
                  <c:v>10113.700000000001</c:v>
                </c:pt>
                <c:pt idx="80">
                  <c:v>10211.799999999999</c:v>
                </c:pt>
                <c:pt idx="81">
                  <c:v>10245</c:v>
                </c:pt>
                <c:pt idx="82">
                  <c:v>10128.4</c:v>
                </c:pt>
                <c:pt idx="83">
                  <c:v>10325.15</c:v>
                </c:pt>
                <c:pt idx="84">
                  <c:v>10331.6</c:v>
                </c:pt>
                <c:pt idx="85">
                  <c:v>10379.35</c:v>
                </c:pt>
                <c:pt idx="86">
                  <c:v>10402.25</c:v>
                </c:pt>
                <c:pt idx="87">
                  <c:v>10417.15</c:v>
                </c:pt>
                <c:pt idx="88">
                  <c:v>10458.65</c:v>
                </c:pt>
                <c:pt idx="89">
                  <c:v>10480.6</c:v>
                </c:pt>
                <c:pt idx="90">
                  <c:v>10528.35</c:v>
                </c:pt>
                <c:pt idx="91">
                  <c:v>10548.7</c:v>
                </c:pt>
                <c:pt idx="92">
                  <c:v>10526.2</c:v>
                </c:pt>
                <c:pt idx="93">
                  <c:v>10565.3</c:v>
                </c:pt>
                <c:pt idx="94">
                  <c:v>10564.05</c:v>
                </c:pt>
                <c:pt idx="95">
                  <c:v>10584.7</c:v>
                </c:pt>
                <c:pt idx="96">
                  <c:v>10614.35</c:v>
                </c:pt>
                <c:pt idx="97">
                  <c:v>10570.55</c:v>
                </c:pt>
                <c:pt idx="98">
                  <c:v>10617.8</c:v>
                </c:pt>
                <c:pt idx="99">
                  <c:v>10692.3</c:v>
                </c:pt>
                <c:pt idx="100">
                  <c:v>10739.35</c:v>
                </c:pt>
                <c:pt idx="101" formatCode="General">
                  <c:v>10718.05</c:v>
                </c:pt>
                <c:pt idx="102" formatCode="General">
                  <c:v>10679.65</c:v>
                </c:pt>
                <c:pt idx="103" formatCode="General">
                  <c:v>10618.25</c:v>
                </c:pt>
                <c:pt idx="104" formatCode="General">
                  <c:v>10715.5</c:v>
                </c:pt>
                <c:pt idx="105" formatCode="General">
                  <c:v>10717.8</c:v>
                </c:pt>
                <c:pt idx="106" formatCode="General">
                  <c:v>10741.7</c:v>
                </c:pt>
                <c:pt idx="107" formatCode="General">
                  <c:v>10716.55</c:v>
                </c:pt>
                <c:pt idx="108" formatCode="General">
                  <c:v>10806.5</c:v>
                </c:pt>
                <c:pt idx="109" formatCode="General">
                  <c:v>10806.6</c:v>
                </c:pt>
                <c:pt idx="110" formatCode="General">
                  <c:v>10801.85</c:v>
                </c:pt>
                <c:pt idx="111" formatCode="General">
                  <c:v>10741.1</c:v>
                </c:pt>
                <c:pt idx="112" formatCode="General">
                  <c:v>10682.7</c:v>
                </c:pt>
                <c:pt idx="113" formatCode="General">
                  <c:v>10596.4</c:v>
                </c:pt>
                <c:pt idx="114" formatCode="General">
                  <c:v>10516.7</c:v>
                </c:pt>
                <c:pt idx="115" formatCode="General">
                  <c:v>10536.7</c:v>
                </c:pt>
                <c:pt idx="116" formatCode="General">
                  <c:v>10430.35</c:v>
                </c:pt>
                <c:pt idx="117" formatCode="General">
                  <c:v>10513.85</c:v>
                </c:pt>
                <c:pt idx="118" formatCode="General">
                  <c:v>10605.15</c:v>
                </c:pt>
                <c:pt idx="119" formatCode="General">
                  <c:v>10688.65</c:v>
                </c:pt>
                <c:pt idx="120" formatCode="General">
                  <c:v>10633.3</c:v>
                </c:pt>
                <c:pt idx="121" formatCode="General">
                  <c:v>10614.35</c:v>
                </c:pt>
                <c:pt idx="122" formatCode="General">
                  <c:v>10736.15</c:v>
                </c:pt>
                <c:pt idx="123" formatCode="#,##0.00">
                  <c:v>10696.2</c:v>
                </c:pt>
                <c:pt idx="124" formatCode="#,##0.00">
                  <c:v>10628.5</c:v>
                </c:pt>
                <c:pt idx="125" formatCode="#,##0.00">
                  <c:v>10593.15</c:v>
                </c:pt>
                <c:pt idx="126" formatCode="#,##0.00">
                  <c:v>10684.65</c:v>
                </c:pt>
                <c:pt idx="127" formatCode="#,##0.00">
                  <c:v>10768.35</c:v>
                </c:pt>
                <c:pt idx="128" formatCode="#,##0.00">
                  <c:v>10767.65</c:v>
                </c:pt>
                <c:pt idx="129" formatCode="#,##0.00">
                  <c:v>10786.95</c:v>
                </c:pt>
                <c:pt idx="130" formatCode="#,##0.00">
                  <c:v>10842.85</c:v>
                </c:pt>
                <c:pt idx="131" formatCode="#,##0.00">
                  <c:v>10856.7</c:v>
                </c:pt>
                <c:pt idx="132" formatCode="#,##0.00">
                  <c:v>10808.05</c:v>
                </c:pt>
                <c:pt idx="133" formatCode="#,##0.00">
                  <c:v>10817.7</c:v>
                </c:pt>
                <c:pt idx="134" formatCode="#,##0.00">
                  <c:v>10799.85</c:v>
                </c:pt>
                <c:pt idx="135" formatCode="#,##0.00">
                  <c:v>10710.45</c:v>
                </c:pt>
                <c:pt idx="136" formatCode="#,##0.00">
                  <c:v>10772.05</c:v>
                </c:pt>
                <c:pt idx="137" formatCode="#,##0.00">
                  <c:v>10741.1</c:v>
                </c:pt>
                <c:pt idx="138" formatCode="#,##0.00">
                  <c:v>10821.85</c:v>
                </c:pt>
                <c:pt idx="139" formatCode="#,##0.00">
                  <c:v>10762.45</c:v>
                </c:pt>
                <c:pt idx="140" formatCode="#,##0.00">
                  <c:v>10769.15</c:v>
                </c:pt>
                <c:pt idx="141" formatCode="#,##0.00">
                  <c:v>10671.4</c:v>
                </c:pt>
                <c:pt idx="142" formatCode="#,##0.00">
                  <c:v>10589.1</c:v>
                </c:pt>
                <c:pt idx="143" formatCode="#,##0.00">
                  <c:v>10714.3</c:v>
                </c:pt>
                <c:pt idx="144" formatCode="#,##0.00">
                  <c:v>10657.3</c:v>
                </c:pt>
                <c:pt idx="145" formatCode="#,##0.00">
                  <c:v>10699.9</c:v>
                </c:pt>
                <c:pt idx="146" formatCode="#,##0.00">
                  <c:v>10769.9</c:v>
                </c:pt>
                <c:pt idx="147" formatCode="#,##0.00">
                  <c:v>10749.75</c:v>
                </c:pt>
                <c:pt idx="148" formatCode="#,##0.00">
                  <c:v>10772.65</c:v>
                </c:pt>
                <c:pt idx="149" formatCode="#,##0.00">
                  <c:v>10852.9</c:v>
                </c:pt>
                <c:pt idx="150" formatCode="#,##0.00">
                  <c:v>10947.25</c:v>
                </c:pt>
                <c:pt idx="151" formatCode="#,##0.00">
                  <c:v>10948.3</c:v>
                </c:pt>
                <c:pt idx="152" formatCode="#,##0.00">
                  <c:v>11023.2</c:v>
                </c:pt>
                <c:pt idx="153" formatCode="#,##0.00">
                  <c:v>11018.9</c:v>
                </c:pt>
                <c:pt idx="154" formatCode="#,##0.00">
                  <c:v>10936.85</c:v>
                </c:pt>
                <c:pt idx="155" formatCode="#,##0.00">
                  <c:v>11008.05</c:v>
                </c:pt>
                <c:pt idx="156" formatCode="#,##0.00">
                  <c:v>10980.45</c:v>
                </c:pt>
                <c:pt idx="157" formatCode="#,##0.00">
                  <c:v>10957.1</c:v>
                </c:pt>
                <c:pt idx="158" formatCode="#,##0.00">
                  <c:v>11010.2</c:v>
                </c:pt>
                <c:pt idx="159" formatCode="#,##0.00">
                  <c:v>11084.75</c:v>
                </c:pt>
                <c:pt idx="160" formatCode="#,##0.00">
                  <c:v>11134.3</c:v>
                </c:pt>
                <c:pt idx="161" formatCode="#,##0.00">
                  <c:v>11132</c:v>
                </c:pt>
                <c:pt idx="162" formatCode="#,##0.00">
                  <c:v>11167.3</c:v>
                </c:pt>
                <c:pt idx="163" formatCode="#,##0.00">
                  <c:v>11278.35</c:v>
                </c:pt>
                <c:pt idx="164" formatCode="#,##0.00">
                  <c:v>11319.55</c:v>
                </c:pt>
                <c:pt idx="165" formatCode="#,##0.00">
                  <c:v>11356.5</c:v>
                </c:pt>
                <c:pt idx="166" formatCode="General">
                  <c:v>11346.2</c:v>
                </c:pt>
                <c:pt idx="167" formatCode="General">
                  <c:v>11244.7</c:v>
                </c:pt>
                <c:pt idx="168" formatCode="General">
                  <c:v>11360.8</c:v>
                </c:pt>
                <c:pt idx="169" formatCode="General">
                  <c:v>11387.1</c:v>
                </c:pt>
                <c:pt idx="170" formatCode="General">
                  <c:v>11389.45</c:v>
                </c:pt>
                <c:pt idx="171" formatCode="General">
                  <c:v>11450</c:v>
                </c:pt>
                <c:pt idx="172" formatCode="General">
                  <c:v>11470.7</c:v>
                </c:pt>
                <c:pt idx="173" formatCode="General">
                  <c:v>11429.5</c:v>
                </c:pt>
                <c:pt idx="174" formatCode="General">
                  <c:v>11355.75</c:v>
                </c:pt>
                <c:pt idx="175" formatCode="General">
                  <c:v>11435.1</c:v>
                </c:pt>
                <c:pt idx="176" formatCode="General">
                  <c:v>11385.05</c:v>
                </c:pt>
                <c:pt idx="177" formatCode="General">
                  <c:v>11470.75</c:v>
                </c:pt>
                <c:pt idx="178" formatCode="General">
                  <c:v>11551.75</c:v>
                </c:pt>
                <c:pt idx="179" formatCode="General">
                  <c:v>11570.9</c:v>
                </c:pt>
                <c:pt idx="180" formatCode="General">
                  <c:v>11582.75</c:v>
                </c:pt>
                <c:pt idx="181" formatCode="General">
                  <c:v>11557.1</c:v>
                </c:pt>
                <c:pt idx="182" formatCode="General">
                  <c:v>11691.95</c:v>
                </c:pt>
                <c:pt idx="183" formatCode="General">
                  <c:v>11738.5</c:v>
                </c:pt>
                <c:pt idx="184" formatCode="General">
                  <c:v>11691.9</c:v>
                </c:pt>
                <c:pt idx="185" formatCode="General">
                  <c:v>11676.8</c:v>
                </c:pt>
                <c:pt idx="186" formatCode="General">
                  <c:v>11680.5</c:v>
                </c:pt>
                <c:pt idx="187">
                  <c:v>11582.35</c:v>
                </c:pt>
                <c:pt idx="188">
                  <c:v>11520.3</c:v>
                </c:pt>
                <c:pt idx="189">
                  <c:v>11476.95</c:v>
                </c:pt>
                <c:pt idx="190">
                  <c:v>11536.9</c:v>
                </c:pt>
                <c:pt idx="191">
                  <c:v>11589.1</c:v>
                </c:pt>
                <c:pt idx="192">
                  <c:v>11438.1</c:v>
                </c:pt>
                <c:pt idx="193">
                  <c:v>11287.5</c:v>
                </c:pt>
                <c:pt idx="194">
                  <c:v>11369.9</c:v>
                </c:pt>
                <c:pt idx="195">
                  <c:v>11515.2</c:v>
                </c:pt>
                <c:pt idx="196">
                  <c:v>11377.75</c:v>
                </c:pt>
                <c:pt idx="197">
                  <c:v>11278.9</c:v>
                </c:pt>
                <c:pt idx="198">
                  <c:v>11234.35</c:v>
                </c:pt>
                <c:pt idx="199">
                  <c:v>11143.1</c:v>
                </c:pt>
                <c:pt idx="200">
                  <c:v>10967.4</c:v>
                </c:pt>
                <c:pt idx="201">
                  <c:v>11067.45</c:v>
                </c:pt>
                <c:pt idx="202">
                  <c:v>11053.8</c:v>
                </c:pt>
                <c:pt idx="203">
                  <c:v>10977.55</c:v>
                </c:pt>
                <c:pt idx="204">
                  <c:v>10930.45</c:v>
                </c:pt>
                <c:pt idx="205">
                  <c:v>11008.3</c:v>
                </c:pt>
                <c:pt idx="206">
                  <c:v>10858.25</c:v>
                </c:pt>
                <c:pt idx="207">
                  <c:v>10599.25</c:v>
                </c:pt>
                <c:pt idx="208">
                  <c:v>10316.450000000001</c:v>
                </c:pt>
                <c:pt idx="209">
                  <c:v>10348.049999999999</c:v>
                </c:pt>
                <c:pt idx="210">
                  <c:v>10301.049999999999</c:v>
                </c:pt>
                <c:pt idx="211">
                  <c:v>10460.1</c:v>
                </c:pt>
                <c:pt idx="212">
                  <c:v>10234.65</c:v>
                </c:pt>
                <c:pt idx="213">
                  <c:v>10472.5</c:v>
                </c:pt>
                <c:pt idx="214">
                  <c:v>10512.5</c:v>
                </c:pt>
                <c:pt idx="215">
                  <c:v>10584.75</c:v>
                </c:pt>
                <c:pt idx="216">
                  <c:v>10453.049999999999</c:v>
                </c:pt>
                <c:pt idx="217">
                  <c:v>10303.549999999999</c:v>
                </c:pt>
                <c:pt idx="218">
                  <c:v>10245.25</c:v>
                </c:pt>
                <c:pt idx="219">
                  <c:v>10146.799999999999</c:v>
                </c:pt>
                <c:pt idx="220">
                  <c:v>10224.75</c:v>
                </c:pt>
                <c:pt idx="221">
                  <c:v>10124.9</c:v>
                </c:pt>
                <c:pt idx="222">
                  <c:v>10030</c:v>
                </c:pt>
                <c:pt idx="223">
                  <c:v>10250.85</c:v>
                </c:pt>
                <c:pt idx="224">
                  <c:v>10198.4</c:v>
                </c:pt>
                <c:pt idx="225">
                  <c:v>10386.6</c:v>
                </c:pt>
                <c:pt idx="226">
                  <c:v>10380.450000000001</c:v>
                </c:pt>
                <c:pt idx="227">
                  <c:v>10553</c:v>
                </c:pt>
                <c:pt idx="228">
                  <c:v>10524</c:v>
                </c:pt>
                <c:pt idx="229">
                  <c:v>10530</c:v>
                </c:pt>
                <c:pt idx="230">
                  <c:v>10598.4</c:v>
                </c:pt>
                <c:pt idx="231">
                  <c:v>10585.2</c:v>
                </c:pt>
                <c:pt idx="232">
                  <c:v>10482.200000000001</c:v>
                </c:pt>
                <c:pt idx="233">
                  <c:v>10582.5</c:v>
                </c:pt>
                <c:pt idx="234">
                  <c:v>10576.3</c:v>
                </c:pt>
                <c:pt idx="235">
                  <c:v>10616.7</c:v>
                </c:pt>
                <c:pt idx="236">
                  <c:v>10682.2</c:v>
                </c:pt>
                <c:pt idx="237">
                  <c:v>10763.4</c:v>
                </c:pt>
                <c:pt idx="238">
                  <c:v>10656.2</c:v>
                </c:pt>
                <c:pt idx="239">
                  <c:v>10600.05</c:v>
                </c:pt>
                <c:pt idx="240">
                  <c:v>10526.75</c:v>
                </c:pt>
                <c:pt idx="241">
                  <c:v>10628.6</c:v>
                </c:pt>
                <c:pt idx="242">
                  <c:v>10685.6</c:v>
                </c:pt>
                <c:pt idx="243">
                  <c:v>10728.85</c:v>
                </c:pt>
                <c:pt idx="244">
                  <c:v>10858.7</c:v>
                </c:pt>
                <c:pt idx="245">
                  <c:v>10876.75</c:v>
                </c:pt>
              </c:numCache>
            </c:numRef>
          </c:val>
          <c:smooth val="0"/>
        </c:ser>
        <c:dLbls>
          <c:showLegendKey val="0"/>
          <c:showVal val="0"/>
          <c:showCatName val="0"/>
          <c:showSerName val="0"/>
          <c:showPercent val="0"/>
          <c:showBubbleSize val="0"/>
        </c:dLbls>
        <c:marker val="1"/>
        <c:smooth val="0"/>
        <c:axId val="421812464"/>
        <c:axId val="421816384"/>
      </c:lineChart>
      <c:dateAx>
        <c:axId val="421820304"/>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421818736"/>
        <c:crosses val="autoZero"/>
        <c:auto val="1"/>
        <c:lblOffset val="100"/>
        <c:baseTimeUnit val="days"/>
        <c:majorUnit val="1"/>
        <c:majorTimeUnit val="months"/>
        <c:minorUnit val="20"/>
        <c:minorTimeUnit val="months"/>
      </c:dateAx>
      <c:valAx>
        <c:axId val="421818736"/>
        <c:scaling>
          <c:orientation val="minMax"/>
          <c:min val="30000"/>
        </c:scaling>
        <c:delete val="0"/>
        <c:axPos val="l"/>
        <c:numFmt formatCode="0" sourceLinked="1"/>
        <c:majorTickMark val="none"/>
        <c:minorTickMark val="none"/>
        <c:tickLblPos val="nextTo"/>
        <c:txPr>
          <a:bodyPr/>
          <a:lstStyle/>
          <a:p>
            <a:pPr>
              <a:defRPr lang="en-IN"/>
            </a:pPr>
            <a:endParaRPr lang="en-US"/>
          </a:p>
        </c:txPr>
        <c:crossAx val="421820304"/>
        <c:crossesAt val="20"/>
        <c:crossBetween val="between"/>
      </c:valAx>
      <c:valAx>
        <c:axId val="421816384"/>
        <c:scaling>
          <c:orientation val="minMax"/>
          <c:min val="10000"/>
        </c:scaling>
        <c:delete val="0"/>
        <c:axPos val="r"/>
        <c:numFmt formatCode="0" sourceLinked="1"/>
        <c:majorTickMark val="out"/>
        <c:minorTickMark val="none"/>
        <c:tickLblPos val="nextTo"/>
        <c:crossAx val="421812464"/>
        <c:crosses val="max"/>
        <c:crossBetween val="between"/>
      </c:valAx>
      <c:catAx>
        <c:axId val="421812464"/>
        <c:scaling>
          <c:orientation val="minMax"/>
        </c:scaling>
        <c:delete val="1"/>
        <c:axPos val="b"/>
        <c:numFmt formatCode="[$-409]d\-mmm\-yy;@" sourceLinked="1"/>
        <c:majorTickMark val="out"/>
        <c:minorTickMark val="none"/>
        <c:tickLblPos val="nextTo"/>
        <c:crossAx val="421816384"/>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3085739282589675E-2"/>
          <c:y val="6.391021052438374E-2"/>
          <c:w val="0.87834872879696013"/>
          <c:h val="0.78149346716275869"/>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5.9701492537313433E-3"/>
                  <c:y val="1.298735385349558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648382397522147E-17"/>
                  <c:y val="-8.6576677915259793E-3"/>
                </c:manualLayout>
              </c:layout>
              <c:spPr>
                <a:solidFill>
                  <a:schemeClr val="bg1">
                    <a:alpha val="89000"/>
                  </a:schemeClr>
                </a:solidFill>
              </c:spPr>
              <c:txPr>
                <a:bodyPr rot="0" vert="horz"/>
                <a:lstStyle/>
                <a:p>
                  <a:pPr>
                    <a:defRPr sz="1050" b="0"/>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90049751243781E-3"/>
                  <c:y val="2.59747077069911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2.5974025974025934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1645703377986842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lstStyle/>
              <a:p>
                <a:pPr>
                  <a:defRPr sz="1050" b="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NCDEX Dhaanya index</c:v>
                </c:pt>
                <c:pt idx="2">
                  <c:v>MCX Metal</c:v>
                </c:pt>
                <c:pt idx="3">
                  <c:v>MCX Energy</c:v>
                </c:pt>
                <c:pt idx="4">
                  <c:v>MCX Agri.</c:v>
                </c:pt>
              </c:strCache>
            </c:strRef>
          </c:cat>
          <c:val>
            <c:numRef>
              <c:f>'Volatility chart'!$C$5:$C$9</c:f>
              <c:numCache>
                <c:formatCode>0.0</c:formatCode>
                <c:ptCount val="5"/>
                <c:pt idx="0">
                  <c:v>-10.276095962706727</c:v>
                </c:pt>
                <c:pt idx="1">
                  <c:v>1.061803154355601</c:v>
                </c:pt>
                <c:pt idx="2">
                  <c:v>-4.7222638235963412</c:v>
                </c:pt>
                <c:pt idx="3">
                  <c:v>-19.764000898286145</c:v>
                </c:pt>
                <c:pt idx="4">
                  <c:v>-7.0904653551342385</c:v>
                </c:pt>
              </c:numCache>
            </c:numRef>
          </c:val>
        </c:ser>
        <c:ser>
          <c:idx val="1"/>
          <c:order val="1"/>
          <c:tx>
            <c:strRef>
              <c:f>'Volatility chart'!$D$4</c:f>
              <c:strCache>
                <c:ptCount val="1"/>
                <c:pt idx="0">
                  <c:v>Volatility</c:v>
                </c:pt>
              </c:strCache>
            </c:strRef>
          </c:tx>
          <c:invertIfNegative val="0"/>
          <c:dLbls>
            <c:spPr>
              <a:noFill/>
              <a:ln>
                <a:noFill/>
              </a:ln>
              <a:effectLst/>
            </c:spPr>
            <c:txPr>
              <a:bodyPr rot="0" vert="horz"/>
              <a:lstStyle/>
              <a:p>
                <a:pPr>
                  <a:defRPr sz="1100" b="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 index</c:v>
                </c:pt>
                <c:pt idx="1">
                  <c:v>NCDEX Dhaanya index</c:v>
                </c:pt>
                <c:pt idx="2">
                  <c:v>MCX Metal</c:v>
                </c:pt>
                <c:pt idx="3">
                  <c:v>MCX Energy</c:v>
                </c:pt>
                <c:pt idx="4">
                  <c:v>MCX Agri.</c:v>
                </c:pt>
              </c:strCache>
            </c:strRef>
          </c:cat>
          <c:val>
            <c:numRef>
              <c:f>'Volatility chart'!$D$5:$D$9</c:f>
              <c:numCache>
                <c:formatCode>0.0</c:formatCode>
                <c:ptCount val="5"/>
                <c:pt idx="0">
                  <c:v>0.95848308256648773</c:v>
                </c:pt>
                <c:pt idx="1">
                  <c:v>0.9176760938751799</c:v>
                </c:pt>
                <c:pt idx="2">
                  <c:v>0.71202967469995759</c:v>
                </c:pt>
                <c:pt idx="3">
                  <c:v>2.5105280850776892</c:v>
                </c:pt>
                <c:pt idx="4">
                  <c:v>0.73032968829530998</c:v>
                </c:pt>
              </c:numCache>
            </c:numRef>
          </c:val>
        </c:ser>
        <c:dLbls>
          <c:showLegendKey val="0"/>
          <c:showVal val="0"/>
          <c:showCatName val="0"/>
          <c:showSerName val="0"/>
          <c:showPercent val="0"/>
          <c:showBubbleSize val="0"/>
        </c:dLbls>
        <c:gapWidth val="75"/>
        <c:overlap val="-25"/>
        <c:axId val="453674832"/>
        <c:axId val="453675224"/>
      </c:barChart>
      <c:catAx>
        <c:axId val="453674832"/>
        <c:scaling>
          <c:orientation val="minMax"/>
        </c:scaling>
        <c:delete val="0"/>
        <c:axPos val="b"/>
        <c:numFmt formatCode="General" sourceLinked="0"/>
        <c:majorTickMark val="out"/>
        <c:minorTickMark val="cross"/>
        <c:tickLblPos val="nextTo"/>
        <c:spPr>
          <a:ln w="12700">
            <a:solidFill>
              <a:schemeClr val="tx1"/>
            </a:solidFill>
          </a:ln>
        </c:spPr>
        <c:txPr>
          <a:bodyPr/>
          <a:lstStyle/>
          <a:p>
            <a:pPr>
              <a:defRPr sz="1050" b="0">
                <a:solidFill>
                  <a:schemeClr val="tx1">
                    <a:lumMod val="95000"/>
                    <a:lumOff val="5000"/>
                  </a:schemeClr>
                </a:solidFill>
              </a:defRPr>
            </a:pPr>
            <a:endParaRPr lang="en-US"/>
          </a:p>
        </c:txPr>
        <c:crossAx val="453675224"/>
        <c:crosses val="autoZero"/>
        <c:auto val="1"/>
        <c:lblAlgn val="ctr"/>
        <c:lblOffset val="100"/>
        <c:noMultiLvlLbl val="0"/>
      </c:catAx>
      <c:valAx>
        <c:axId val="453675224"/>
        <c:scaling>
          <c:orientation val="minMax"/>
          <c:max val="9"/>
          <c:min val="-21"/>
        </c:scaling>
        <c:delete val="0"/>
        <c:axPos val="l"/>
        <c:majorGridlines>
          <c:spPr>
            <a:ln w="6350">
              <a:solidFill>
                <a:schemeClr val="bg1">
                  <a:lumMod val="85000"/>
                </a:schemeClr>
              </a:solidFill>
            </a:ln>
          </c:spPr>
        </c:majorGridlines>
        <c:numFmt formatCode="0" sourceLinked="0"/>
        <c:majorTickMark val="out"/>
        <c:minorTickMark val="none"/>
        <c:tickLblPos val="nextTo"/>
        <c:txPr>
          <a:bodyPr/>
          <a:lstStyle/>
          <a:p>
            <a:pPr>
              <a:defRPr sz="1050" b="0"/>
            </a:pPr>
            <a:endParaRPr lang="en-US"/>
          </a:p>
        </c:txPr>
        <c:crossAx val="453674832"/>
        <c:crosses val="autoZero"/>
        <c:crossBetween val="between"/>
        <c:majorUnit val="5"/>
      </c:valAx>
    </c:plotArea>
    <c:legend>
      <c:legendPos val="b"/>
      <c:layout>
        <c:manualLayout>
          <c:xMode val="edge"/>
          <c:yMode val="edge"/>
          <c:x val="0.57488019782651134"/>
          <c:y val="0.9058188023526762"/>
          <c:w val="0.36988178130626231"/>
          <c:h val="9.2672284270437402E-2"/>
        </c:manualLayout>
      </c:layout>
      <c:overlay val="0"/>
      <c:spPr>
        <a:ln>
          <a:solidFill>
            <a:sysClr val="windowText" lastClr="000000">
              <a:lumMod val="85000"/>
              <a:lumOff val="15000"/>
            </a:sysClr>
          </a:solidFill>
        </a:ln>
      </c:spPr>
      <c:txPr>
        <a:bodyPr/>
        <a:lstStyle/>
        <a:p>
          <a:pPr>
            <a:defRPr sz="1100" b="1"/>
          </a:pPr>
          <a:endParaRPr lang="en-US"/>
        </a:p>
      </c:txPr>
    </c:legend>
    <c:plotVisOnly val="1"/>
    <c:dispBlanksAs val="gap"/>
    <c:showDLblsOverMax val="0"/>
  </c:chart>
  <c:spPr>
    <a:ln cap="rnd">
      <a:solidFill>
        <a:srgbClr val="00B0F0"/>
      </a:solidFill>
    </a:ln>
  </c:spPr>
  <c:txPr>
    <a:bodyPr/>
    <a:lstStyle/>
    <a:p>
      <a:pPr>
        <a:defRPr>
          <a:latin typeface="Garamond" panose="02020404030301010803" pitchFamily="18"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83013915713366"/>
          <c:y val="5.6451106876946502E-2"/>
          <c:w val="0.77737116822661323"/>
          <c:h val="0.73928605863042629"/>
        </c:manualLayout>
      </c:layout>
      <c:barChart>
        <c:barDir val="col"/>
        <c:grouping val="clustered"/>
        <c:varyColors val="0"/>
        <c:ser>
          <c:idx val="0"/>
          <c:order val="0"/>
          <c:tx>
            <c:strRef>
              <c:f>'Turnover charts'!$B$3</c:f>
              <c:strCache>
                <c:ptCount val="1"/>
                <c:pt idx="0">
                  <c:v>MCX Futures</c:v>
                </c:pt>
              </c:strCache>
            </c:strRef>
          </c:tx>
          <c:spPr>
            <a:solidFill>
              <a:schemeClr val="accent3">
                <a:lumMod val="75000"/>
              </a:schemeClr>
            </a:solidFill>
            <a:ln>
              <a:noFill/>
            </a:ln>
            <a:effectLst/>
          </c:spPr>
          <c:invertIfNegative val="0"/>
          <c:cat>
            <c:numRef>
              <c:f>'Turnover charts'!$A$16:$A$27</c:f>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f>'Turnover charts'!$B$16:$B$27</c:f>
              <c:numCache>
                <c:formatCode>0</c:formatCode>
                <c:ptCount val="12"/>
                <c:pt idx="0">
                  <c:v>11648.368165199998</c:v>
                </c:pt>
                <c:pt idx="1">
                  <c:v>13116.7500452</c:v>
                </c:pt>
                <c:pt idx="2">
                  <c:v>9296.0379875999988</c:v>
                </c:pt>
                <c:pt idx="3">
                  <c:v>9680.4601338000048</c:v>
                </c:pt>
                <c:pt idx="4">
                  <c:v>7382.0749536000003</c:v>
                </c:pt>
                <c:pt idx="5">
                  <c:v>8621.0231897999984</c:v>
                </c:pt>
                <c:pt idx="6">
                  <c:v>9715.8885376000017</c:v>
                </c:pt>
                <c:pt idx="7">
                  <c:v>9145.5647799999988</c:v>
                </c:pt>
                <c:pt idx="8">
                  <c:v>7635.2630787999997</c:v>
                </c:pt>
                <c:pt idx="9">
                  <c:v>7423.7061147999984</c:v>
                </c:pt>
                <c:pt idx="10" formatCode="_(* #,##0_);_(* \(#,##0\);_(* &quot;-&quot;??_);_(@_)">
                  <c:v>7922.7077328000023</c:v>
                </c:pt>
                <c:pt idx="11" formatCode="#,##0">
                  <c:v>8041</c:v>
                </c:pt>
              </c:numCache>
            </c:numRef>
          </c:val>
        </c:ser>
        <c:ser>
          <c:idx val="1"/>
          <c:order val="1"/>
          <c:tx>
            <c:strRef>
              <c:f>'Turnover charts'!$C$3</c:f>
              <c:strCache>
                <c:ptCount val="1"/>
                <c:pt idx="0">
                  <c:v>NCDEX (futures + options)</c:v>
                </c:pt>
              </c:strCache>
            </c:strRef>
          </c:tx>
          <c:spPr>
            <a:solidFill>
              <a:schemeClr val="accent5">
                <a:lumMod val="75000"/>
              </a:schemeClr>
            </a:solidFill>
            <a:ln>
              <a:noFill/>
            </a:ln>
            <a:effectLst/>
          </c:spPr>
          <c:invertIfNegative val="0"/>
          <c:cat>
            <c:numRef>
              <c:f>'Turnover charts'!$A$16:$A$27</c:f>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f>'Turnover charts'!$C$16:$C$27</c:f>
              <c:numCache>
                <c:formatCode>0</c:formatCode>
                <c:ptCount val="12"/>
                <c:pt idx="0">
                  <c:v>51460.59096999999</c:v>
                </c:pt>
                <c:pt idx="1">
                  <c:v>69725.763788999975</c:v>
                </c:pt>
                <c:pt idx="2">
                  <c:v>57320.805470000058</c:v>
                </c:pt>
                <c:pt idx="3">
                  <c:v>43393.09</c:v>
                </c:pt>
                <c:pt idx="4">
                  <c:v>39640.085600000013</c:v>
                </c:pt>
                <c:pt idx="5">
                  <c:v>41751.186115000011</c:v>
                </c:pt>
                <c:pt idx="6">
                  <c:v>41910.456110000021</c:v>
                </c:pt>
                <c:pt idx="7">
                  <c:v>61338.829640000011</c:v>
                </c:pt>
                <c:pt idx="8">
                  <c:v>58383.212804999996</c:v>
                </c:pt>
                <c:pt idx="9">
                  <c:v>38261.393240000034</c:v>
                </c:pt>
                <c:pt idx="10" formatCode="0.00">
                  <c:v>54066.129295000006</c:v>
                </c:pt>
                <c:pt idx="11" formatCode="General">
                  <c:v>57367.91</c:v>
                </c:pt>
              </c:numCache>
            </c:numRef>
          </c:val>
        </c:ser>
        <c:dLbls>
          <c:showLegendKey val="0"/>
          <c:showVal val="0"/>
          <c:showCatName val="0"/>
          <c:showSerName val="0"/>
          <c:showPercent val="0"/>
          <c:showBubbleSize val="0"/>
        </c:dLbls>
        <c:gapWidth val="150"/>
        <c:axId val="453670912"/>
        <c:axId val="453675616"/>
        <c:extLst>
          <c:ext xmlns:c15="http://schemas.microsoft.com/office/drawing/2012/chart" uri="{02D57815-91ED-43cb-92C2-25804820EDAC}">
            <c15:filteredBarSeries>
              <c15:ser>
                <c:idx val="3"/>
                <c:order val="3"/>
                <c:tx>
                  <c:strRef>
                    <c:extLst>
                      <c:ext uri="{02D57815-91ED-43cb-92C2-25804820EDAC}">
                        <c15:formulaRef>
                          <c15:sqref>'Turnover charts'!#REF!</c15:sqref>
                        </c15:formulaRef>
                      </c:ext>
                    </c:extLst>
                    <c:strCache>
                      <c:ptCount val="1"/>
                      <c:pt idx="0">
                        <c:v>#REF!</c:v>
                      </c:pt>
                    </c:strCache>
                  </c:strRef>
                </c:tx>
                <c:spPr>
                  <a:solidFill>
                    <a:schemeClr val="accent4"/>
                  </a:solidFill>
                  <a:ln>
                    <a:noFill/>
                  </a:ln>
                  <a:effectLst/>
                </c:spPr>
                <c:invertIfNegative val="0"/>
                <c:cat>
                  <c:numRef>
                    <c:extLst>
                      <c:ext uri="{02D57815-91ED-43cb-92C2-25804820EDAC}">
                        <c15:formulaRef>
                          <c15:sqref>'Turnover charts'!$A$16:$A$27</c15:sqref>
                        </c15:formulaRef>
                      </c:ext>
                    </c:extLst>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extLst>
                      <c:ext uri="{02D57815-91ED-43cb-92C2-25804820EDAC}">
                        <c15:formulaRef>
                          <c15:sqref>'Turnover charts'!#REF!</c15:sqref>
                        </c15:formulaRef>
                      </c:ext>
                    </c:extLst>
                    <c:numCache>
                      <c:formatCode>General</c:formatCode>
                      <c:ptCount val="1"/>
                      <c:pt idx="0">
                        <c:v>1</c:v>
                      </c:pt>
                    </c:numCache>
                  </c:numRef>
                </c:val>
              </c15:ser>
            </c15:filteredBarSeries>
          </c:ext>
        </c:extLst>
      </c:barChart>
      <c:lineChart>
        <c:grouping val="standard"/>
        <c:varyColors val="0"/>
        <c:ser>
          <c:idx val="2"/>
          <c:order val="2"/>
          <c:tx>
            <c:strRef>
              <c:f>'Turnover charts'!$D$3</c:f>
              <c:strCache>
                <c:ptCount val="1"/>
                <c:pt idx="0">
                  <c:v>ICEX Futures (RHS)</c:v>
                </c:pt>
              </c:strCache>
            </c:strRef>
          </c:tx>
          <c:spPr>
            <a:ln w="28575" cap="rnd">
              <a:solidFill>
                <a:srgbClr val="FF0000"/>
              </a:solidFill>
              <a:round/>
            </a:ln>
            <a:effectLst/>
          </c:spPr>
          <c:marker>
            <c:symbol val="none"/>
          </c:marker>
          <c:cat>
            <c:numRef>
              <c:f>'Turnover charts'!$A$16:$A$27</c:f>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f>'Turnover charts'!$D$16:$D$27</c:f>
              <c:numCache>
                <c:formatCode>0</c:formatCode>
                <c:ptCount val="12"/>
                <c:pt idx="0">
                  <c:v>2847.979863</c:v>
                </c:pt>
                <c:pt idx="1">
                  <c:v>3404.57474</c:v>
                </c:pt>
                <c:pt idx="2">
                  <c:v>2905.06149</c:v>
                </c:pt>
                <c:pt idx="3">
                  <c:v>3223.2846380000001</c:v>
                </c:pt>
                <c:pt idx="4">
                  <c:v>3165.9945440000001</c:v>
                </c:pt>
                <c:pt idx="5">
                  <c:v>3122.501499</c:v>
                </c:pt>
                <c:pt idx="6">
                  <c:v>2385.4702685000002</c:v>
                </c:pt>
                <c:pt idx="7">
                  <c:v>2441.2125058000001</c:v>
                </c:pt>
                <c:pt idx="8">
                  <c:v>1546.6436670000001</c:v>
                </c:pt>
                <c:pt idx="9">
                  <c:v>1013.634625</c:v>
                </c:pt>
                <c:pt idx="10" formatCode="General">
                  <c:v>135</c:v>
                </c:pt>
                <c:pt idx="11" formatCode="General">
                  <c:v>77</c:v>
                </c:pt>
              </c:numCache>
            </c:numRef>
          </c:val>
          <c:smooth val="0"/>
        </c:ser>
        <c:dLbls>
          <c:showLegendKey val="0"/>
          <c:showVal val="0"/>
          <c:showCatName val="0"/>
          <c:showSerName val="0"/>
          <c:showPercent val="0"/>
          <c:showBubbleSize val="0"/>
        </c:dLbls>
        <c:marker val="1"/>
        <c:smooth val="0"/>
        <c:axId val="453676400"/>
        <c:axId val="453676008"/>
        <c:extLst>
          <c:ext xmlns:c15="http://schemas.microsoft.com/office/drawing/2012/chart" uri="{02D57815-91ED-43cb-92C2-25804820EDAC}">
            <c15:filteredLineSeries>
              <c15:ser>
                <c:idx val="4"/>
                <c:order val="4"/>
                <c:tx>
                  <c:strRef>
                    <c:extLst>
                      <c:ext uri="{02D57815-91ED-43cb-92C2-25804820EDAC}">
                        <c15:formulaRef>
                          <c15:sqref>'Turnover charts'!$E$3</c15:sqref>
                        </c15:formulaRef>
                      </c:ext>
                    </c:extLst>
                    <c:strCache>
                      <c:ptCount val="1"/>
                      <c:pt idx="0">
                        <c:v>NCDEX Options</c:v>
                      </c:pt>
                    </c:strCache>
                  </c:strRef>
                </c:tx>
                <c:spPr>
                  <a:ln w="0" cap="rnd">
                    <a:solidFill>
                      <a:srgbClr val="00B0F0"/>
                    </a:solidFill>
                    <a:round/>
                  </a:ln>
                  <a:effectLst/>
                </c:spPr>
                <c:marker>
                  <c:symbol val="none"/>
                </c:marker>
                <c:cat>
                  <c:numRef>
                    <c:extLst>
                      <c:ext uri="{02D57815-91ED-43cb-92C2-25804820EDAC}">
                        <c15:formulaRef>
                          <c15:sqref>'Turnover charts'!$A$16:$A$27</c15:sqref>
                        </c15:formulaRef>
                      </c:ext>
                    </c:extLst>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extLst>
                      <c:ext uri="{02D57815-91ED-43cb-92C2-25804820EDAC}">
                        <c15:formulaRef>
                          <c15:sqref>'Turnover charts'!$E$16:$E$27</c15:sqref>
                        </c15:formulaRef>
                      </c:ext>
                    </c:extLst>
                    <c:numCache>
                      <c:formatCode>General</c:formatCode>
                      <c:ptCount val="12"/>
                      <c:pt idx="2" formatCode="0.00">
                        <c:v>126.85</c:v>
                      </c:pt>
                      <c:pt idx="3" formatCode="0.00">
                        <c:v>39.99</c:v>
                      </c:pt>
                      <c:pt idx="4" formatCode="0.00">
                        <c:v>21.259999999999998</c:v>
                      </c:pt>
                      <c:pt idx="5" formatCode="0.00">
                        <c:v>13.3</c:v>
                      </c:pt>
                      <c:pt idx="6" formatCode="0.00">
                        <c:v>16.59</c:v>
                      </c:pt>
                      <c:pt idx="7">
                        <c:v>15.57</c:v>
                      </c:pt>
                      <c:pt idx="8" formatCode="0.00">
                        <c:v>12.05</c:v>
                      </c:pt>
                      <c:pt idx="9" formatCode="0.00">
                        <c:v>13.190000000000001</c:v>
                      </c:pt>
                      <c:pt idx="10" formatCode="#,##0.00_);\(#,##0.00\)">
                        <c:v>40.980000000000004</c:v>
                      </c:pt>
                      <c:pt idx="11">
                        <c:v>19.91</c:v>
                      </c:pt>
                    </c:numCache>
                  </c:numRef>
                </c:val>
                <c:smooth val="0"/>
              </c15:ser>
            </c15:filteredLineSeries>
          </c:ext>
        </c:extLst>
      </c:lineChart>
      <c:dateAx>
        <c:axId val="453670912"/>
        <c:scaling>
          <c:orientation val="minMax"/>
          <c:min val="43070"/>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53675616"/>
        <c:crosses val="autoZero"/>
        <c:auto val="0"/>
        <c:lblOffset val="100"/>
        <c:baseTimeUnit val="months"/>
      </c:dateAx>
      <c:valAx>
        <c:axId val="453675616"/>
        <c:scaling>
          <c:orientation val="minMax"/>
          <c:max val="8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r>
                  <a:rPr lang="en-US" sz="900" b="0" i="0" baseline="0">
                    <a:effectLst/>
                  </a:rPr>
                  <a:t>(₹crore)</a:t>
                </a:r>
                <a:endParaRPr lang="en-IN" sz="900">
                  <a:effectLst/>
                </a:endParaRPr>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53670912"/>
        <c:crosses val="autoZero"/>
        <c:crossBetween val="between"/>
        <c:majorUnit val="10000"/>
      </c:valAx>
      <c:valAx>
        <c:axId val="453676008"/>
        <c:scaling>
          <c:orientation val="minMax"/>
          <c:max val="16000"/>
        </c:scaling>
        <c:delete val="0"/>
        <c:axPos val="r"/>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Garamond" panose="02020404030301010803" pitchFamily="18" charset="0"/>
                    <a:ea typeface="+mn-ea"/>
                    <a:cs typeface="+mn-cs"/>
                  </a:defRPr>
                </a:pPr>
                <a:r>
                  <a:rPr lang="en-US" sz="900" b="0" i="0" baseline="0">
                    <a:effectLst/>
                  </a:rPr>
                  <a:t>(₹crore)</a:t>
                </a:r>
                <a:endParaRPr lang="en-IN" sz="900">
                  <a:effectLst/>
                </a:endParaRPr>
              </a:p>
            </c:rich>
          </c:tx>
          <c:overlay val="0"/>
          <c:spPr>
            <a:noFill/>
            <a:ln>
              <a:noFill/>
            </a:ln>
            <a:effectLst/>
          </c:spPr>
          <c:txPr>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lumMod val="65000"/>
                      <a:lumOff val="35000"/>
                    </a:sysClr>
                  </a:solidFill>
                  <a:latin typeface="Garamond" panose="02020404030301010803" pitchFamily="18" charset="0"/>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53676400"/>
        <c:crosses val="max"/>
        <c:crossBetween val="between"/>
      </c:valAx>
      <c:dateAx>
        <c:axId val="453676400"/>
        <c:scaling>
          <c:orientation val="minMax"/>
        </c:scaling>
        <c:delete val="1"/>
        <c:axPos val="b"/>
        <c:numFmt formatCode="mmm\-yy" sourceLinked="1"/>
        <c:majorTickMark val="out"/>
        <c:minorTickMark val="none"/>
        <c:tickLblPos val="nextTo"/>
        <c:crossAx val="453676008"/>
        <c:crosses val="autoZero"/>
        <c:auto val="0"/>
        <c:lblOffset val="100"/>
        <c:baseTimeUnit val="months"/>
        <c:majorUnit val="1"/>
        <c:minorUnit val="1"/>
      </c:dateAx>
      <c:spPr>
        <a:noFill/>
        <a:ln>
          <a:noFill/>
        </a:ln>
        <a:effectLst/>
      </c:spPr>
    </c:plotArea>
    <c:legend>
      <c:legendPos val="b"/>
      <c:layout>
        <c:manualLayout>
          <c:xMode val="edge"/>
          <c:yMode val="edge"/>
          <c:x val="7.805041350963203E-2"/>
          <c:y val="0.93023205847232837"/>
          <c:w val="0.92194958649036796"/>
          <c:h val="6.976794152767162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latin typeface="Garamond" panose="02020404030301010803" pitchFamily="18" charset="0"/>
        </a:defRPr>
      </a:pPr>
      <a:endParaRPr lang="en-US"/>
    </a:p>
  </c:txPr>
  <c:externalData r:id="rId4">
    <c:autoUpdate val="0"/>
  </c:externalData>
  <c:userShapes r:id="rId5"/>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84885164917643"/>
          <c:y val="5.3614681564013993E-2"/>
          <c:w val="0.78058652547114449"/>
          <c:h val="0.61069250959014743"/>
        </c:manualLayout>
      </c:layout>
      <c:barChart>
        <c:barDir val="col"/>
        <c:grouping val="stacked"/>
        <c:varyColors val="0"/>
        <c:ser>
          <c:idx val="0"/>
          <c:order val="0"/>
          <c:tx>
            <c:strRef>
              <c:f>'Turnover charts'!$K$3</c:f>
              <c:strCache>
                <c:ptCount val="1"/>
                <c:pt idx="0">
                  <c:v>MCX Futures</c:v>
                </c:pt>
              </c:strCache>
            </c:strRef>
          </c:tx>
          <c:spPr>
            <a:solidFill>
              <a:srgbClr val="4472C4"/>
            </a:solidFill>
            <a:ln>
              <a:solidFill>
                <a:srgbClr val="4472C4"/>
              </a:solidFill>
            </a:ln>
            <a:effectLst/>
          </c:spPr>
          <c:invertIfNegative val="0"/>
          <c:cat>
            <c:numRef>
              <c:f>'Turnover charts'!$J$16:$J$27</c:f>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f>'Turnover charts'!$K$16:$K$27</c:f>
              <c:numCache>
                <c:formatCode>_(* #,##0_);_(* \(#,##0\);_(* "-"??_);_(@_)</c:formatCode>
                <c:ptCount val="12"/>
                <c:pt idx="0">
                  <c:v>385391.4466501</c:v>
                </c:pt>
                <c:pt idx="1">
                  <c:v>478741.19604870002</c:v>
                </c:pt>
                <c:pt idx="2">
                  <c:v>487769.06760395004</c:v>
                </c:pt>
                <c:pt idx="3">
                  <c:v>502333.84615715011</c:v>
                </c:pt>
                <c:pt idx="4">
                  <c:v>554481.07702095003</c:v>
                </c:pt>
                <c:pt idx="5">
                  <c:v>514263.34081070009</c:v>
                </c:pt>
                <c:pt idx="6">
                  <c:v>488935.25250099995</c:v>
                </c:pt>
                <c:pt idx="7">
                  <c:v>510099.26815124979</c:v>
                </c:pt>
                <c:pt idx="8">
                  <c:v>503460.0791320501</c:v>
                </c:pt>
                <c:pt idx="9">
                  <c:v>540136.1876240999</c:v>
                </c:pt>
                <c:pt idx="10">
                  <c:v>602393.52301564987</c:v>
                </c:pt>
                <c:pt idx="11">
                  <c:v>560373.39216535003</c:v>
                </c:pt>
              </c:numCache>
            </c:numRef>
          </c:val>
        </c:ser>
        <c:ser>
          <c:idx val="1"/>
          <c:order val="1"/>
          <c:tx>
            <c:strRef>
              <c:f>'Turnover charts'!$L$3</c:f>
              <c:strCache>
                <c:ptCount val="1"/>
                <c:pt idx="0">
                  <c:v>MCX Options</c:v>
                </c:pt>
              </c:strCache>
            </c:strRef>
          </c:tx>
          <c:spPr>
            <a:solidFill>
              <a:schemeClr val="accent2"/>
            </a:solidFill>
            <a:ln w="9525">
              <a:solidFill>
                <a:srgbClr val="ED7D31"/>
              </a:solidFill>
            </a:ln>
            <a:effectLst/>
          </c:spPr>
          <c:invertIfNegative val="0"/>
          <c:cat>
            <c:numRef>
              <c:f>'Turnover charts'!$J$16:$J$27</c:f>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f>'Turnover charts'!$L$16:$L$27</c:f>
              <c:numCache>
                <c:formatCode>0</c:formatCode>
                <c:ptCount val="12"/>
                <c:pt idx="0">
                  <c:v>1275.47</c:v>
                </c:pt>
                <c:pt idx="1">
                  <c:v>1704.58</c:v>
                </c:pt>
                <c:pt idx="2" formatCode="_(* #,##0_);_(* \(#,##0\);_(* &quot;-&quot;??_);_(@_)">
                  <c:v>506.57000000000005</c:v>
                </c:pt>
                <c:pt idx="3" formatCode="_(* #,##0_);_(* \(#,##0\);_(* &quot;-&quot;??_);_(@_)">
                  <c:v>703.93000000000006</c:v>
                </c:pt>
                <c:pt idx="4" formatCode="_(* #,##0_);_(* \(#,##0\);_(* &quot;-&quot;??_);_(@_)">
                  <c:v>2640.42</c:v>
                </c:pt>
                <c:pt idx="5" formatCode="_(* #,##0_);_(* \(#,##0\);_(* &quot;-&quot;??_);_(@_)">
                  <c:v>16870.32</c:v>
                </c:pt>
                <c:pt idx="6" formatCode="_(* #,##0_);_(* \(#,##0\);_(* &quot;-&quot;??_);_(@_)">
                  <c:v>15987.750000000002</c:v>
                </c:pt>
                <c:pt idx="7" formatCode="_(* #,##0_);_(* \(#,##0\);_(* &quot;-&quot;??_);_(@_)">
                  <c:v>19672.011136500001</c:v>
                </c:pt>
                <c:pt idx="8" formatCode="_(* #,##0_);_(* \(#,##0\);_(* &quot;-&quot;??_);_(@_)">
                  <c:v>11041.360000000002</c:v>
                </c:pt>
                <c:pt idx="9" formatCode="_(* #,##0_);_(* \(#,##0\);_(* &quot;-&quot;??_);_(@_)">
                  <c:v>46624.133279499998</c:v>
                </c:pt>
                <c:pt idx="10" formatCode="_(* #,##0_);_(* \(#,##0\);_(* &quot;-&quot;??_);_(@_)">
                  <c:v>15644.809233</c:v>
                </c:pt>
                <c:pt idx="11" formatCode="_ * #,##0_ ;_ * \-#,##0_ ;_ * &quot;-&quot;??_ ;_ @_ ">
                  <c:v>10235</c:v>
                </c:pt>
              </c:numCache>
            </c:numRef>
          </c:val>
        </c:ser>
        <c:dLbls>
          <c:showLegendKey val="0"/>
          <c:showVal val="0"/>
          <c:showCatName val="0"/>
          <c:showSerName val="0"/>
          <c:showPercent val="0"/>
          <c:showBubbleSize val="0"/>
        </c:dLbls>
        <c:gapWidth val="219"/>
        <c:overlap val="100"/>
        <c:axId val="481918760"/>
        <c:axId val="481916408"/>
      </c:barChart>
      <c:lineChart>
        <c:grouping val="standard"/>
        <c:varyColors val="0"/>
        <c:ser>
          <c:idx val="2"/>
          <c:order val="2"/>
          <c:tx>
            <c:strRef>
              <c:f>'Turnover charts'!$M$3</c:f>
              <c:strCache>
                <c:ptCount val="1"/>
                <c:pt idx="0">
                  <c:v>BSE Futures(RHS)</c:v>
                </c:pt>
              </c:strCache>
            </c:strRef>
          </c:tx>
          <c:spPr>
            <a:ln w="28575" cap="rnd">
              <a:solidFill>
                <a:srgbClr val="9966FF"/>
              </a:solidFill>
              <a:round/>
            </a:ln>
            <a:effectLst/>
          </c:spPr>
          <c:marker>
            <c:symbol val="diamond"/>
            <c:size val="7"/>
            <c:spPr>
              <a:solidFill>
                <a:srgbClr val="9966FF"/>
              </a:solidFill>
              <a:ln w="9525">
                <a:solidFill>
                  <a:srgbClr val="9966FF"/>
                </a:solidFill>
              </a:ln>
              <a:effectLst/>
            </c:spPr>
          </c:marker>
          <c:cat>
            <c:numRef>
              <c:f>'Turnover charts'!$J$16:$J$27</c:f>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f>'Turnover charts'!$M$16:$M$27</c:f>
              <c:numCache>
                <c:formatCode>General</c:formatCode>
                <c:ptCount val="12"/>
                <c:pt idx="10" formatCode="_(* #,##0_);_(* \(#,##0\);_(* &quot;-&quot;??_);_(@_)">
                  <c:v>7049.36</c:v>
                </c:pt>
                <c:pt idx="11" formatCode="_ * #,##0_ ;_ * \-#,##0_ ;_ * &quot;-&quot;??_ ;_ @_ ">
                  <c:v>7228.18</c:v>
                </c:pt>
              </c:numCache>
            </c:numRef>
          </c:val>
          <c:smooth val="0"/>
        </c:ser>
        <c:ser>
          <c:idx val="3"/>
          <c:order val="3"/>
          <c:tx>
            <c:strRef>
              <c:f>'Turnover charts'!$N$3</c:f>
              <c:strCache>
                <c:ptCount val="1"/>
                <c:pt idx="0">
                  <c:v>NSE Futures(RHS)</c:v>
                </c:pt>
              </c:strCache>
            </c:strRef>
          </c:tx>
          <c:spPr>
            <a:ln w="28575" cap="rnd">
              <a:solidFill>
                <a:srgbClr val="FF0066"/>
              </a:solidFill>
              <a:round/>
            </a:ln>
            <a:effectLst/>
          </c:spPr>
          <c:marker>
            <c:symbol val="diamond"/>
            <c:size val="8"/>
            <c:spPr>
              <a:solidFill>
                <a:srgbClr val="FF0066"/>
              </a:solidFill>
              <a:ln w="9525">
                <a:solidFill>
                  <a:srgbClr val="FF0066"/>
                </a:solidFill>
              </a:ln>
              <a:effectLst/>
            </c:spPr>
          </c:marker>
          <c:dPt>
            <c:idx val="10"/>
            <c:marker>
              <c:symbol val="diamond"/>
              <c:size val="8"/>
              <c:spPr>
                <a:solidFill>
                  <a:srgbClr val="FF0066"/>
                </a:solidFill>
                <a:ln w="9525">
                  <a:solidFill>
                    <a:srgbClr val="FF0066"/>
                  </a:solidFill>
                </a:ln>
                <a:effectLst/>
              </c:spPr>
            </c:marker>
            <c:bubble3D val="0"/>
          </c:dPt>
          <c:dPt>
            <c:idx val="11"/>
            <c:marker>
              <c:symbol val="diamond"/>
              <c:size val="8"/>
              <c:spPr>
                <a:solidFill>
                  <a:srgbClr val="FF0066"/>
                </a:solidFill>
                <a:ln w="9525">
                  <a:solidFill>
                    <a:srgbClr val="FF0066"/>
                  </a:solidFill>
                </a:ln>
                <a:effectLst/>
              </c:spPr>
            </c:marker>
            <c:bubble3D val="0"/>
            <c:spPr>
              <a:ln w="28575" cap="rnd">
                <a:solidFill>
                  <a:srgbClr val="FF0066"/>
                </a:solidFill>
                <a:round/>
              </a:ln>
              <a:effectLst/>
            </c:spPr>
          </c:dPt>
          <c:cat>
            <c:numRef>
              <c:f>'Turnover charts'!$J$16:$J$27</c:f>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f>'Turnover charts'!$N$16:$N$27</c:f>
              <c:numCache>
                <c:formatCode>General</c:formatCode>
                <c:ptCount val="12"/>
                <c:pt idx="10" formatCode="_(* #,##0_);_(* \(#,##0\);_(* &quot;-&quot;??_);_(@_)">
                  <c:v>696</c:v>
                </c:pt>
                <c:pt idx="11" formatCode="_ * #,##0_ ;_ * \-#,##0_ ;_ * &quot;-&quot;??_ ;_ @_ ">
                  <c:v>838</c:v>
                </c:pt>
              </c:numCache>
            </c:numRef>
          </c:val>
          <c:smooth val="0"/>
        </c:ser>
        <c:ser>
          <c:idx val="4"/>
          <c:order val="4"/>
          <c:tx>
            <c:strRef>
              <c:f>'Turnover charts'!$O$3</c:f>
              <c:strCache>
                <c:ptCount val="1"/>
                <c:pt idx="0">
                  <c:v>ICEX Futures (RHS)</c:v>
                </c:pt>
              </c:strCache>
            </c:strRef>
          </c:tx>
          <c:spPr>
            <a:ln w="28575" cap="rnd">
              <a:solidFill>
                <a:srgbClr val="70AD47"/>
              </a:solidFill>
              <a:round/>
            </a:ln>
            <a:effectLst/>
          </c:spPr>
          <c:marker>
            <c:symbol val="none"/>
          </c:marker>
          <c:cat>
            <c:numRef>
              <c:f>'Turnover charts'!$J$16:$J$27</c:f>
              <c:numCache>
                <c:formatCode>mmm\-yy</c:formatCode>
                <c:ptCount val="12"/>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numCache>
            </c:numRef>
          </c:cat>
          <c:val>
            <c:numRef>
              <c:f>'Turnover charts'!$O$16:$O$27</c:f>
              <c:numCache>
                <c:formatCode>0</c:formatCode>
                <c:ptCount val="12"/>
                <c:pt idx="0">
                  <c:v>268.16000000000003</c:v>
                </c:pt>
                <c:pt idx="1">
                  <c:v>392.57</c:v>
                </c:pt>
                <c:pt idx="2" formatCode="_(* #,##0_);_(* \(#,##0\);_(* &quot;-&quot;??_);_(@_)">
                  <c:v>509.18130000000002</c:v>
                </c:pt>
                <c:pt idx="3" formatCode="_(* #,##0_);_(* \(#,##0\);_(* &quot;-&quot;??_);_(@_)">
                  <c:v>416.07</c:v>
                </c:pt>
                <c:pt idx="4" formatCode="_(* #,##0_);_(* \(#,##0\);_(* &quot;-&quot;??_);_(@_)">
                  <c:v>479.26</c:v>
                </c:pt>
                <c:pt idx="5" formatCode="_(* #,##0_);_(* \(#,##0\);_(* &quot;-&quot;??_);_(@_)">
                  <c:v>362.4169</c:v>
                </c:pt>
                <c:pt idx="6" formatCode="_(* #,##0_);_(* \(#,##0\);_(* &quot;-&quot;??_);_(@_)">
                  <c:v>294.87927165000002</c:v>
                </c:pt>
                <c:pt idx="7" formatCode="_(* #,##0_);_(* \(#,##0\);_(* &quot;-&quot;??_);_(@_)">
                  <c:v>465.09</c:v>
                </c:pt>
                <c:pt idx="8" formatCode="_(* #,##0_);_(* \(#,##0\);_(* &quot;-&quot;??_);_(@_)">
                  <c:v>432.48</c:v>
                </c:pt>
                <c:pt idx="9" formatCode="_(* #,##0_);_(* \(#,##0\);_(* &quot;-&quot;??_);_(@_)">
                  <c:v>931.1400000000001</c:v>
                </c:pt>
                <c:pt idx="10" formatCode="General">
                  <c:v>1605.41</c:v>
                </c:pt>
                <c:pt idx="11" formatCode="General">
                  <c:v>2282</c:v>
                </c:pt>
              </c:numCache>
            </c:numRef>
          </c:val>
          <c:smooth val="0"/>
        </c:ser>
        <c:dLbls>
          <c:showLegendKey val="0"/>
          <c:showVal val="0"/>
          <c:showCatName val="0"/>
          <c:showSerName val="0"/>
          <c:showPercent val="0"/>
          <c:showBubbleSize val="0"/>
        </c:dLbls>
        <c:marker val="1"/>
        <c:smooth val="0"/>
        <c:axId val="481919544"/>
        <c:axId val="481923072"/>
      </c:lineChart>
      <c:dateAx>
        <c:axId val="481918760"/>
        <c:scaling>
          <c:orientation val="minMax"/>
          <c:max val="43434"/>
          <c:min val="43070"/>
        </c:scaling>
        <c:delete val="0"/>
        <c:axPos val="b"/>
        <c:numFmt formatCode="mmm\-yy" sourceLinked="1"/>
        <c:majorTickMark val="out"/>
        <c:minorTickMark val="none"/>
        <c:tickLblPos val="nextTo"/>
        <c:spPr>
          <a:noFill/>
          <a:ln w="9525" cap="flat" cmpd="sng" algn="ctr">
            <a:solidFill>
              <a:sysClr val="windowText" lastClr="000000">
                <a:lumMod val="85000"/>
                <a:lumOff val="15000"/>
              </a:sysClr>
            </a:solidFill>
            <a:round/>
          </a:ln>
          <a:effectLst/>
        </c:spPr>
        <c:txPr>
          <a:bodyPr rot="-2400000" spcFirstLastPara="1" vertOverflow="ellipsis"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16408"/>
        <c:crosses val="autoZero"/>
        <c:auto val="1"/>
        <c:lblOffset val="100"/>
        <c:baseTimeUnit val="months"/>
      </c:dateAx>
      <c:valAx>
        <c:axId val="481916408"/>
        <c:scaling>
          <c:orientation val="minMax"/>
          <c:max val="70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r>
                  <a:rPr lang="en-US" sz="1050" b="0" i="0" baseline="0">
                    <a:effectLst/>
                  </a:rPr>
                  <a:t>(₹crore)</a:t>
                </a:r>
                <a:endParaRPr lang="en-IN" sz="600">
                  <a:effectLst/>
                </a:endParaRPr>
              </a:p>
            </c:rich>
          </c:tx>
          <c:overlay val="0"/>
          <c:spPr>
            <a:noFill/>
            <a:ln>
              <a:noFill/>
            </a:ln>
            <a:effectLst/>
          </c:spPr>
          <c:txPr>
            <a:bodyPr rot="-54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18760"/>
        <c:crosses val="autoZero"/>
        <c:crossBetween val="between"/>
        <c:majorUnit val="100000"/>
      </c:valAx>
      <c:valAx>
        <c:axId val="481923072"/>
        <c:scaling>
          <c:orientation val="minMax"/>
          <c:max val="8000"/>
          <c:min val="0"/>
        </c:scaling>
        <c:delete val="0"/>
        <c:axPos val="r"/>
        <c:title>
          <c:tx>
            <c:rich>
              <a:bodyPr rot="-54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r>
                  <a:rPr lang="en-US" sz="1050" b="0" i="0" baseline="0">
                    <a:effectLst/>
                  </a:rPr>
                  <a:t>(₹crore)</a:t>
                </a:r>
                <a:endParaRPr lang="en-IN" sz="600">
                  <a:effectLst/>
                </a:endParaRPr>
              </a:p>
            </c:rich>
          </c:tx>
          <c:overlay val="0"/>
          <c:spPr>
            <a:noFill/>
            <a:ln>
              <a:noFill/>
            </a:ln>
            <a:effectLst/>
          </c:spPr>
          <c:txPr>
            <a:bodyPr rot="-54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19544"/>
        <c:crosses val="max"/>
        <c:crossBetween val="between"/>
        <c:majorUnit val="1000"/>
      </c:valAx>
      <c:dateAx>
        <c:axId val="481919544"/>
        <c:scaling>
          <c:orientation val="minMax"/>
        </c:scaling>
        <c:delete val="1"/>
        <c:axPos val="b"/>
        <c:numFmt formatCode="mmm\-yy" sourceLinked="1"/>
        <c:majorTickMark val="out"/>
        <c:minorTickMark val="none"/>
        <c:tickLblPos val="nextTo"/>
        <c:crossAx val="481923072"/>
        <c:crosses val="autoZero"/>
        <c:auto val="1"/>
        <c:lblOffset val="100"/>
        <c:baseTimeUnit val="months"/>
      </c:dateAx>
      <c:spPr>
        <a:noFill/>
        <a:ln>
          <a:noFill/>
        </a:ln>
        <a:effectLst/>
      </c:spPr>
    </c:plotArea>
    <c:legend>
      <c:legendPos val="b"/>
      <c:layout>
        <c:manualLayout>
          <c:xMode val="edge"/>
          <c:yMode val="edge"/>
          <c:x val="7.4461896451425244E-2"/>
          <c:y val="0.8396182295394895"/>
          <c:w val="0.88132635253054104"/>
          <c:h val="0.1566051476766985"/>
        </c:manualLayout>
      </c:layout>
      <c:overlay val="0"/>
      <c:spPr>
        <a:noFill/>
        <a:ln>
          <a:solidFill>
            <a:sysClr val="windowText" lastClr="000000">
              <a:lumMod val="85000"/>
              <a:lumOff val="15000"/>
            </a:sysClr>
          </a:solid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B0F0"/>
      </a:solidFill>
      <a:round/>
    </a:ln>
    <a:effectLst/>
  </c:spPr>
  <c:txPr>
    <a:bodyPr/>
    <a:lstStyle/>
    <a:p>
      <a:pPr>
        <a:defRPr sz="1050" b="1">
          <a:latin typeface="Garamond" panose="02020404030301010803" pitchFamily="18" charset="0"/>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200" b="1" i="0" u="none" strike="noStrike" kern="1200" spc="0" baseline="0">
                <a:solidFill>
                  <a:schemeClr val="tx1">
                    <a:lumMod val="85000"/>
                    <a:lumOff val="15000"/>
                  </a:schemeClr>
                </a:solidFill>
                <a:latin typeface="Garamond" panose="02020404030301010803" pitchFamily="18" charset="0"/>
                <a:ea typeface="+mn-ea"/>
                <a:cs typeface="+mn-cs"/>
              </a:defRPr>
            </a:pPr>
            <a:r>
              <a:rPr lang="en-IN" sz="1200" b="1"/>
              <a:t>M-o-M Price movement for Commodity futures traded on domestic exchanges during November 2018 (per cent)</a:t>
            </a:r>
          </a:p>
        </c:rich>
      </c:tx>
      <c:layout>
        <c:manualLayout>
          <c:xMode val="edge"/>
          <c:yMode val="edge"/>
          <c:x val="0.11680831592429534"/>
          <c:y val="8.4835621520013855E-3"/>
        </c:manualLayout>
      </c:layout>
      <c:overlay val="0"/>
      <c:spPr>
        <a:noFill/>
        <a:ln>
          <a:noFill/>
        </a:ln>
        <a:effectLst/>
      </c:spPr>
      <c:txPr>
        <a:bodyPr rot="0" spcFirstLastPara="1" vertOverflow="ellipsis" vert="horz" wrap="square" anchor="ctr" anchorCtr="1"/>
        <a:lstStyle/>
        <a:p>
          <a:pPr algn="ctr">
            <a:defRPr sz="1200" b="1" i="0" u="none" strike="noStrike" kern="1200" spc="0" baseline="0">
              <a:solidFill>
                <a:schemeClr val="tx1">
                  <a:lumMod val="85000"/>
                  <a:lumOff val="15000"/>
                </a:schemeClr>
              </a:solidFill>
              <a:latin typeface="Garamond" panose="02020404030301010803" pitchFamily="18" charset="0"/>
              <a:ea typeface="+mn-ea"/>
              <a:cs typeface="+mn-cs"/>
            </a:defRPr>
          </a:pPr>
          <a:endParaRPr lang="en-US"/>
        </a:p>
      </c:txPr>
    </c:title>
    <c:autoTitleDeleted val="0"/>
    <c:plotArea>
      <c:layout>
        <c:manualLayout>
          <c:layoutTarget val="inner"/>
          <c:xMode val="edge"/>
          <c:yMode val="edge"/>
          <c:x val="0.25547813368697825"/>
          <c:y val="7.8734686700142636E-2"/>
          <c:w val="0.70738606000851578"/>
          <c:h val="0.89761657841550291"/>
        </c:manualLayout>
      </c:layout>
      <c:barChart>
        <c:barDir val="bar"/>
        <c:grouping val="clustered"/>
        <c:varyColors val="0"/>
        <c:ser>
          <c:idx val="0"/>
          <c:order val="0"/>
          <c:tx>
            <c:strRef>
              <c:f>'Month on Month price movement'!$C$2</c:f>
              <c:strCache>
                <c:ptCount val="1"/>
                <c:pt idx="0">
                  <c:v>M-o-M</c:v>
                </c:pt>
              </c:strCache>
            </c:strRef>
          </c:tx>
          <c:spPr>
            <a:solidFill>
              <a:srgbClr val="00B050"/>
            </a:solidFill>
            <a:ln>
              <a:solidFill>
                <a:schemeClr val="tx1">
                  <a:lumMod val="85000"/>
                  <a:lumOff val="15000"/>
                </a:schemeClr>
              </a:solidFill>
            </a:ln>
            <a:effectLst/>
          </c:spPr>
          <c:invertIfNegative val="0"/>
          <c:dPt>
            <c:idx val="0"/>
            <c:invertIfNegative val="0"/>
            <c:bubble3D val="0"/>
            <c:spPr>
              <a:solidFill>
                <a:srgbClr val="FF0000"/>
              </a:solidFill>
              <a:ln>
                <a:solidFill>
                  <a:schemeClr val="tx1">
                    <a:lumMod val="85000"/>
                    <a:lumOff val="15000"/>
                  </a:schemeClr>
                </a:solidFill>
              </a:ln>
              <a:effectLst/>
            </c:spPr>
          </c:dPt>
          <c:dPt>
            <c:idx val="2"/>
            <c:invertIfNegative val="0"/>
            <c:bubble3D val="0"/>
            <c:spPr>
              <a:solidFill>
                <a:srgbClr val="00B050"/>
              </a:solidFill>
              <a:ln>
                <a:solidFill>
                  <a:schemeClr val="tx1">
                    <a:lumMod val="85000"/>
                    <a:lumOff val="15000"/>
                  </a:schemeClr>
                </a:solidFill>
              </a:ln>
              <a:effectLst/>
            </c:spPr>
          </c:dPt>
          <c:dPt>
            <c:idx val="8"/>
            <c:invertIfNegative val="0"/>
            <c:bubble3D val="0"/>
            <c:spPr>
              <a:solidFill>
                <a:srgbClr val="5F5E6A"/>
              </a:solidFill>
              <a:ln>
                <a:solidFill>
                  <a:schemeClr val="tx1">
                    <a:lumMod val="85000"/>
                    <a:lumOff val="15000"/>
                  </a:schemeClr>
                </a:solidFill>
              </a:ln>
              <a:effectLst/>
            </c:spPr>
          </c:dPt>
          <c:dPt>
            <c:idx val="13"/>
            <c:invertIfNegative val="0"/>
            <c:bubble3D val="0"/>
            <c:spPr>
              <a:solidFill>
                <a:srgbClr val="00B050"/>
              </a:solidFill>
              <a:ln>
                <a:solidFill>
                  <a:schemeClr val="tx1">
                    <a:lumMod val="85000"/>
                    <a:lumOff val="15000"/>
                  </a:schemeClr>
                </a:solidFill>
              </a:ln>
              <a:effectLst/>
            </c:spPr>
          </c:dPt>
          <c:dPt>
            <c:idx val="14"/>
            <c:invertIfNegative val="0"/>
            <c:bubble3D val="0"/>
            <c:spPr>
              <a:solidFill>
                <a:srgbClr val="0852F8"/>
              </a:solidFill>
              <a:ln>
                <a:solidFill>
                  <a:schemeClr val="tx1">
                    <a:lumMod val="85000"/>
                    <a:lumOff val="15000"/>
                  </a:schemeClr>
                </a:solidFill>
              </a:ln>
              <a:effectLst/>
            </c:spPr>
          </c:dPt>
          <c:dPt>
            <c:idx val="15"/>
            <c:invertIfNegative val="0"/>
            <c:bubble3D val="0"/>
            <c:spPr>
              <a:solidFill>
                <a:srgbClr val="5F5E6A"/>
              </a:solidFill>
              <a:ln>
                <a:solidFill>
                  <a:schemeClr val="tx1">
                    <a:lumMod val="85000"/>
                    <a:lumOff val="15000"/>
                  </a:schemeClr>
                </a:solidFill>
              </a:ln>
              <a:effectLst/>
            </c:spPr>
          </c:dPt>
          <c:dPt>
            <c:idx val="17"/>
            <c:invertIfNegative val="0"/>
            <c:bubble3D val="0"/>
            <c:spPr>
              <a:solidFill>
                <a:schemeClr val="bg1">
                  <a:lumMod val="50000"/>
                </a:schemeClr>
              </a:solidFill>
              <a:ln>
                <a:solidFill>
                  <a:schemeClr val="tx1">
                    <a:lumMod val="85000"/>
                    <a:lumOff val="15000"/>
                  </a:schemeClr>
                </a:solidFill>
              </a:ln>
              <a:effectLst/>
            </c:spPr>
          </c:dPt>
          <c:dPt>
            <c:idx val="19"/>
            <c:invertIfNegative val="0"/>
            <c:bubble3D val="0"/>
            <c:spPr>
              <a:solidFill>
                <a:srgbClr val="00B050"/>
              </a:solidFill>
              <a:ln>
                <a:solidFill>
                  <a:schemeClr val="tx1">
                    <a:lumMod val="85000"/>
                    <a:lumOff val="15000"/>
                  </a:schemeClr>
                </a:solidFill>
              </a:ln>
              <a:effectLst/>
            </c:spPr>
          </c:dPt>
          <c:dPt>
            <c:idx val="23"/>
            <c:invertIfNegative val="0"/>
            <c:bubble3D val="0"/>
            <c:spPr>
              <a:solidFill>
                <a:srgbClr val="5F5E6A"/>
              </a:solidFill>
              <a:ln>
                <a:solidFill>
                  <a:schemeClr val="tx1">
                    <a:lumMod val="85000"/>
                    <a:lumOff val="15000"/>
                  </a:schemeClr>
                </a:solidFill>
              </a:ln>
              <a:effectLst/>
            </c:spPr>
          </c:dPt>
          <c:dPt>
            <c:idx val="25"/>
            <c:invertIfNegative val="0"/>
            <c:bubble3D val="0"/>
            <c:spPr>
              <a:solidFill>
                <a:srgbClr val="FFC000"/>
              </a:solidFill>
              <a:ln>
                <a:solidFill>
                  <a:schemeClr val="tx1">
                    <a:lumMod val="85000"/>
                    <a:lumOff val="15000"/>
                  </a:schemeClr>
                </a:solidFill>
              </a:ln>
              <a:effectLst/>
            </c:spPr>
          </c:dPt>
          <c:dPt>
            <c:idx val="26"/>
            <c:invertIfNegative val="0"/>
            <c:bubble3D val="0"/>
            <c:spPr>
              <a:solidFill>
                <a:srgbClr val="FFC000"/>
              </a:solidFill>
              <a:ln>
                <a:solidFill>
                  <a:schemeClr val="tx1">
                    <a:lumMod val="85000"/>
                    <a:lumOff val="15000"/>
                  </a:schemeClr>
                </a:solidFill>
              </a:ln>
              <a:effectLst/>
            </c:spPr>
          </c:dPt>
          <c:dPt>
            <c:idx val="27"/>
            <c:invertIfNegative val="0"/>
            <c:bubble3D val="0"/>
            <c:spPr>
              <a:solidFill>
                <a:srgbClr val="FFC000"/>
              </a:solidFill>
              <a:ln>
                <a:solidFill>
                  <a:schemeClr val="tx1">
                    <a:lumMod val="85000"/>
                    <a:lumOff val="15000"/>
                  </a:schemeClr>
                </a:solidFill>
              </a:ln>
              <a:effectLst/>
            </c:spPr>
          </c:dPt>
          <c:dPt>
            <c:idx val="28"/>
            <c:invertIfNegative val="0"/>
            <c:bubble3D val="0"/>
            <c:spPr>
              <a:solidFill>
                <a:srgbClr val="5F5E6A"/>
              </a:solidFill>
              <a:ln>
                <a:solidFill>
                  <a:schemeClr val="tx1">
                    <a:lumMod val="85000"/>
                    <a:lumOff val="15000"/>
                  </a:schemeClr>
                </a:solidFill>
              </a:ln>
              <a:effectLst/>
            </c:spPr>
          </c:dPt>
          <c:dPt>
            <c:idx val="29"/>
            <c:invertIfNegative val="0"/>
            <c:bubble3D val="0"/>
            <c:spPr>
              <a:solidFill>
                <a:srgbClr val="00B050"/>
              </a:solidFill>
              <a:ln>
                <a:solidFill>
                  <a:schemeClr val="tx1">
                    <a:lumMod val="85000"/>
                    <a:lumOff val="15000"/>
                  </a:schemeClr>
                </a:solidFill>
              </a:ln>
              <a:effectLst/>
            </c:spPr>
          </c:dPt>
          <c:dPt>
            <c:idx val="30"/>
            <c:invertIfNegative val="0"/>
            <c:bubble3D val="0"/>
            <c:spPr>
              <a:solidFill>
                <a:srgbClr val="0852F8"/>
              </a:solidFill>
              <a:ln>
                <a:solidFill>
                  <a:schemeClr val="tx1">
                    <a:lumMod val="85000"/>
                    <a:lumOff val="15000"/>
                  </a:schemeClr>
                </a:solidFill>
              </a:ln>
              <a:effectLst/>
            </c:spPr>
          </c:dPt>
          <c:dPt>
            <c:idx val="32"/>
            <c:invertIfNegative val="0"/>
            <c:bubble3D val="0"/>
            <c:spPr>
              <a:solidFill>
                <a:srgbClr val="5F5E6A"/>
              </a:solidFill>
              <a:ln>
                <a:solidFill>
                  <a:schemeClr val="tx1">
                    <a:lumMod val="85000"/>
                    <a:lumOff val="15000"/>
                  </a:schemeClr>
                </a:solidFill>
              </a:ln>
              <a:effectLst/>
            </c:spPr>
          </c:dPt>
          <c:dPt>
            <c:idx val="33"/>
            <c:invertIfNegative val="0"/>
            <c:bubble3D val="0"/>
            <c:spPr>
              <a:solidFill>
                <a:srgbClr val="0852F8"/>
              </a:solidFill>
              <a:ln>
                <a:solidFill>
                  <a:schemeClr val="tx1">
                    <a:lumMod val="85000"/>
                    <a:lumOff val="15000"/>
                  </a:schemeClr>
                </a:solidFill>
              </a:ln>
              <a:effectLst/>
            </c:spPr>
          </c:dPt>
          <c:dPt>
            <c:idx val="34"/>
            <c:invertIfNegative val="0"/>
            <c:bubble3D val="0"/>
            <c:spPr>
              <a:solidFill>
                <a:schemeClr val="bg1">
                  <a:lumMod val="50000"/>
                </a:schemeClr>
              </a:solidFill>
              <a:ln>
                <a:solidFill>
                  <a:schemeClr val="tx1">
                    <a:lumMod val="85000"/>
                    <a:lumOff val="15000"/>
                  </a:schemeClr>
                </a:solidFill>
              </a:ln>
              <a:effectLst/>
            </c:spPr>
          </c:dPt>
          <c:dPt>
            <c:idx val="35"/>
            <c:invertIfNegative val="0"/>
            <c:bubble3D val="0"/>
            <c:spPr>
              <a:solidFill>
                <a:schemeClr val="bg1">
                  <a:lumMod val="50000"/>
                </a:schemeClr>
              </a:solidFill>
              <a:ln>
                <a:solidFill>
                  <a:schemeClr val="tx1">
                    <a:lumMod val="85000"/>
                    <a:lumOff val="15000"/>
                  </a:schemeClr>
                </a:solidFill>
              </a:ln>
              <a:effectLst/>
            </c:spPr>
          </c:dPt>
          <c:dPt>
            <c:idx val="36"/>
            <c:invertIfNegative val="0"/>
            <c:bubble3D val="0"/>
            <c:spPr>
              <a:solidFill>
                <a:srgbClr val="FFC000"/>
              </a:solidFill>
              <a:ln>
                <a:solidFill>
                  <a:schemeClr val="tx1">
                    <a:lumMod val="85000"/>
                    <a:lumOff val="15000"/>
                  </a:schemeClr>
                </a:solidFill>
              </a:ln>
              <a:effectLst/>
            </c:spPr>
          </c:dPt>
          <c:dPt>
            <c:idx val="37"/>
            <c:invertIfNegative val="0"/>
            <c:bubble3D val="0"/>
            <c:spPr>
              <a:solidFill>
                <a:srgbClr val="FFC000"/>
              </a:solidFill>
              <a:ln>
                <a:solidFill>
                  <a:schemeClr val="tx1">
                    <a:lumMod val="85000"/>
                    <a:lumOff val="15000"/>
                  </a:schemeClr>
                </a:solidFill>
              </a:ln>
              <a:effectLst/>
            </c:spPr>
          </c:dPt>
          <c:dPt>
            <c:idx val="38"/>
            <c:invertIfNegative val="0"/>
            <c:bubble3D val="0"/>
            <c:spPr>
              <a:solidFill>
                <a:srgbClr val="FFC000"/>
              </a:solidFill>
              <a:ln>
                <a:solidFill>
                  <a:schemeClr val="tx1">
                    <a:lumMod val="85000"/>
                    <a:lumOff val="15000"/>
                  </a:schemeClr>
                </a:solidFill>
              </a:ln>
              <a:effectLst/>
            </c:spPr>
          </c:dPt>
          <c:dPt>
            <c:idx val="40"/>
            <c:invertIfNegative val="0"/>
            <c:bubble3D val="0"/>
            <c:spPr>
              <a:solidFill>
                <a:srgbClr val="5F5E6A"/>
              </a:solidFill>
              <a:ln>
                <a:solidFill>
                  <a:schemeClr val="tx1">
                    <a:lumMod val="85000"/>
                    <a:lumOff val="15000"/>
                  </a:schemeClr>
                </a:solidFill>
              </a:ln>
              <a:effectLst/>
            </c:spPr>
          </c:dPt>
          <c:dPt>
            <c:idx val="43"/>
            <c:invertIfNegative val="0"/>
            <c:bubble3D val="0"/>
            <c:spPr>
              <a:solidFill>
                <a:srgbClr val="FF0000"/>
              </a:solidFill>
              <a:ln>
                <a:solidFill>
                  <a:schemeClr val="tx1">
                    <a:lumMod val="85000"/>
                    <a:lumOff val="15000"/>
                  </a:schemeClr>
                </a:solidFill>
              </a:ln>
              <a:effectLst/>
            </c:spPr>
          </c:dPt>
          <c:dLbls>
            <c:dLbl>
              <c:idx val="0"/>
              <c:tx>
                <c:rich>
                  <a:bodyPr/>
                  <a:lstStyle/>
                  <a:p>
                    <a:fld id="{46E7BD9D-3DC9-40B7-A9C6-9AB6E23D9623}" type="CELLRANGE">
                      <a:rPr lang="en-US"/>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Lst>
            </c:dLbl>
            <c:dLbl>
              <c:idx val="1"/>
              <c:tx>
                <c:rich>
                  <a:bodyPr/>
                  <a:lstStyle/>
                  <a:p>
                    <a:fld id="{1D7743C4-F7BF-48FD-B63D-65AB9C17FB45}"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
              <c:tx>
                <c:rich>
                  <a:bodyPr/>
                  <a:lstStyle/>
                  <a:p>
                    <a:fld id="{6D7DB06E-D717-46EE-9244-7CA3F2E3D90E}"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
              <c:tx>
                <c:rich>
                  <a:bodyPr/>
                  <a:lstStyle/>
                  <a:p>
                    <a:fld id="{F9E4EEAD-C72C-48E9-A22B-DD36C5E2766C}"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
              <c:tx>
                <c:rich>
                  <a:bodyPr/>
                  <a:lstStyle/>
                  <a:p>
                    <a:fld id="{82B20923-1DCB-4F08-A14E-75DCFCD08164}"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5"/>
              <c:tx>
                <c:rich>
                  <a:bodyPr/>
                  <a:lstStyle/>
                  <a:p>
                    <a:fld id="{66AC97C0-EF5A-46A4-BBF7-EF77A3E0B638}"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6"/>
              <c:tx>
                <c:rich>
                  <a:bodyPr/>
                  <a:lstStyle/>
                  <a:p>
                    <a:fld id="{92B8CCC1-D28A-4478-8F8F-053D3E13EEB5}"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7"/>
              <c:tx>
                <c:rich>
                  <a:bodyPr/>
                  <a:lstStyle/>
                  <a:p>
                    <a:fld id="{52E0FA08-41FF-4158-96CB-AE45FA55898C}"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8"/>
              <c:tx>
                <c:rich>
                  <a:bodyPr/>
                  <a:lstStyle/>
                  <a:p>
                    <a:fld id="{03B322FF-B23A-4121-86BC-F7039DBA21F4}"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9"/>
              <c:tx>
                <c:rich>
                  <a:bodyPr/>
                  <a:lstStyle/>
                  <a:p>
                    <a:fld id="{CC418D85-4E48-48B7-B595-5E3A818FE473}"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0"/>
              <c:tx>
                <c:rich>
                  <a:bodyPr/>
                  <a:lstStyle/>
                  <a:p>
                    <a:fld id="{99808EF7-7923-4B02-8B82-96AC536A62A3}"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1"/>
              <c:tx>
                <c:rich>
                  <a:bodyPr/>
                  <a:lstStyle/>
                  <a:p>
                    <a:fld id="{8EF35FEC-87C7-4858-8191-CE8EDA22D2FF}"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2"/>
              <c:tx>
                <c:rich>
                  <a:bodyPr/>
                  <a:lstStyle/>
                  <a:p>
                    <a:fld id="{D412DD7A-11F6-45E0-BC5B-305023031EF7}"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3"/>
              <c:tx>
                <c:rich>
                  <a:bodyPr/>
                  <a:lstStyle/>
                  <a:p>
                    <a:fld id="{31ADD908-8EA8-412C-BCED-93C03705EDDA}"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4"/>
              <c:tx>
                <c:rich>
                  <a:bodyPr/>
                  <a:lstStyle/>
                  <a:p>
                    <a:fld id="{1DF90919-7922-44BF-9F50-67A43DC46266}"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5"/>
              <c:tx>
                <c:rich>
                  <a:bodyPr/>
                  <a:lstStyle/>
                  <a:p>
                    <a:fld id="{2BAA4660-6281-44B2-B08C-9CBA408C531B}"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6"/>
              <c:tx>
                <c:rich>
                  <a:bodyPr/>
                  <a:lstStyle/>
                  <a:p>
                    <a:fld id="{487C2AE7-9059-4C1C-A76F-C6CD2492206C}"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7"/>
              <c:tx>
                <c:rich>
                  <a:bodyPr/>
                  <a:lstStyle/>
                  <a:p>
                    <a:fld id="{416BD14C-2F53-4303-98BD-FC146D583C6A}"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8"/>
              <c:tx>
                <c:rich>
                  <a:bodyPr/>
                  <a:lstStyle/>
                  <a:p>
                    <a:fld id="{A13C18F4-F2A5-4241-89AF-BC93FE6C8639}"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19"/>
              <c:tx>
                <c:rich>
                  <a:bodyPr/>
                  <a:lstStyle/>
                  <a:p>
                    <a:fld id="{957DDE55-5D89-4329-8F6D-4FC0A626B382}"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0"/>
              <c:tx>
                <c:rich>
                  <a:bodyPr/>
                  <a:lstStyle/>
                  <a:p>
                    <a:fld id="{20D42323-5F6A-42E8-97E4-0DB62DE82E3D}"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1"/>
              <c:tx>
                <c:rich>
                  <a:bodyPr/>
                  <a:lstStyle/>
                  <a:p>
                    <a:fld id="{2B7BD8D4-85B3-4F48-BFE5-1B77EE333D26}"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2"/>
              <c:tx>
                <c:rich>
                  <a:bodyPr/>
                  <a:lstStyle/>
                  <a:p>
                    <a:fld id="{C47FF42F-F74A-4A25-9BC6-DA57CE47CDED}"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3"/>
              <c:tx>
                <c:rich>
                  <a:bodyPr/>
                  <a:lstStyle/>
                  <a:p>
                    <a:fld id="{80E51E9F-7DF7-4C67-8320-EFB53D2B1B51}"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4"/>
              <c:tx>
                <c:rich>
                  <a:bodyPr/>
                  <a:lstStyle/>
                  <a:p>
                    <a:fld id="{047ED344-EBF9-401F-959B-219C9B0C963A}"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5"/>
              <c:tx>
                <c:rich>
                  <a:bodyPr/>
                  <a:lstStyle/>
                  <a:p>
                    <a:fld id="{402B69F7-41B6-4616-96CA-3512AE61C8EE}"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6"/>
              <c:tx>
                <c:rich>
                  <a:bodyPr/>
                  <a:lstStyle/>
                  <a:p>
                    <a:fld id="{D9B7DBDF-C7C3-4029-A865-DE5110515948}"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7"/>
              <c:tx>
                <c:rich>
                  <a:bodyPr/>
                  <a:lstStyle/>
                  <a:p>
                    <a:fld id="{C43EA4DE-310E-4CFF-BC3C-F71FF33AD329}"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8"/>
              <c:tx>
                <c:rich>
                  <a:bodyPr/>
                  <a:lstStyle/>
                  <a:p>
                    <a:fld id="{AB35C7F4-D87F-45CD-8CDE-974959159715}"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29"/>
              <c:tx>
                <c:rich>
                  <a:bodyPr/>
                  <a:lstStyle/>
                  <a:p>
                    <a:fld id="{F24AD6DF-7BCD-47BE-A24B-DF72D6F22F78}"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0"/>
              <c:tx>
                <c:rich>
                  <a:bodyPr/>
                  <a:lstStyle/>
                  <a:p>
                    <a:fld id="{3EE27DF5-5DF0-4CBB-A067-5CF87E354FCD}"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1"/>
              <c:tx>
                <c:rich>
                  <a:bodyPr/>
                  <a:lstStyle/>
                  <a:p>
                    <a:fld id="{74931B8C-E270-4A9F-A431-90516AB2BDA5}"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2"/>
              <c:tx>
                <c:rich>
                  <a:bodyPr/>
                  <a:lstStyle/>
                  <a:p>
                    <a:fld id="{A840969B-B694-4FBD-82A8-931F43220577}"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3"/>
              <c:tx>
                <c:rich>
                  <a:bodyPr/>
                  <a:lstStyle/>
                  <a:p>
                    <a:fld id="{3DE9E54A-8100-4BD2-9862-61DDE33E7A29}"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4"/>
              <c:tx>
                <c:rich>
                  <a:bodyPr/>
                  <a:lstStyle/>
                  <a:p>
                    <a:fld id="{2287B6CA-20DC-479C-8FA8-13900637A25D}"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5"/>
              <c:tx>
                <c:rich>
                  <a:bodyPr/>
                  <a:lstStyle/>
                  <a:p>
                    <a:fld id="{6D656DF5-E861-46A4-8736-525AAEE561C6}"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6"/>
              <c:tx>
                <c:rich>
                  <a:bodyPr/>
                  <a:lstStyle/>
                  <a:p>
                    <a:fld id="{00D17EA6-6DC1-4E83-B0FA-2867690DB879}"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7"/>
              <c:tx>
                <c:rich>
                  <a:bodyPr/>
                  <a:lstStyle/>
                  <a:p>
                    <a:fld id="{462659C9-27E1-4B4F-87FD-857640300F42}"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8"/>
              <c:tx>
                <c:rich>
                  <a:bodyPr/>
                  <a:lstStyle/>
                  <a:p>
                    <a:fld id="{0AACC086-E608-4CFF-A49F-A5B167C47B9D}"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39"/>
              <c:tx>
                <c:rich>
                  <a:bodyPr/>
                  <a:lstStyle/>
                  <a:p>
                    <a:fld id="{31FFC623-E751-47C6-AC18-3A0711055C70}"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0"/>
              <c:tx>
                <c:rich>
                  <a:bodyPr/>
                  <a:lstStyle/>
                  <a:p>
                    <a:fld id="{7425042D-42CF-4CAC-9B5E-2CB0B5025F20}"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1"/>
              <c:tx>
                <c:rich>
                  <a:bodyPr/>
                  <a:lstStyle/>
                  <a:p>
                    <a:fld id="{B7863955-810A-4D44-82BA-2DBC01B73D34}"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2"/>
              <c:tx>
                <c:rich>
                  <a:bodyPr/>
                  <a:lstStyle/>
                  <a:p>
                    <a:fld id="{892FA26D-B090-476A-A27D-0CA4C57D6760}"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dLbl>
              <c:idx val="43"/>
              <c:tx>
                <c:rich>
                  <a:bodyPr/>
                  <a:lstStyle/>
                  <a:p>
                    <a:fld id="{01774FD3-F0C6-4CD0-8F72-85B0EE1FD6FF}" type="CELLRANGE">
                      <a:rPr lang="en-IN"/>
                      <a:pPr/>
                      <a:t>[CELLRANGE]</a:t>
                    </a:fld>
                    <a:endParaRPr lang="en-IN"/>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'Month on Month price movement'!$B$3:$B$46</c:f>
              <c:strCache>
                <c:ptCount val="44"/>
                <c:pt idx="0">
                  <c:v>Natural Gas</c:v>
                </c:pt>
                <c:pt idx="1">
                  <c:v>Chana</c:v>
                </c:pt>
                <c:pt idx="2">
                  <c:v>Maize Kharif</c:v>
                </c:pt>
                <c:pt idx="3">
                  <c:v>Coriander </c:v>
                </c:pt>
                <c:pt idx="4">
                  <c:v>Castor Seed (ICEX)</c:v>
                </c:pt>
                <c:pt idx="5">
                  <c:v>Cardamom</c:v>
                </c:pt>
                <c:pt idx="6">
                  <c:v>Raw Jute</c:v>
                </c:pt>
                <c:pt idx="7">
                  <c:v>Cotton seed oil cake</c:v>
                </c:pt>
                <c:pt idx="8">
                  <c:v>Brass</c:v>
                </c:pt>
                <c:pt idx="9">
                  <c:v>Wheat</c:v>
                </c:pt>
                <c:pt idx="10">
                  <c:v>Soybean</c:v>
                </c:pt>
                <c:pt idx="11">
                  <c:v>RM seed (ICEX)</c:v>
                </c:pt>
                <c:pt idx="12">
                  <c:v>Pepper</c:v>
                </c:pt>
                <c:pt idx="13">
                  <c:v>Isabgool Seed</c:v>
                </c:pt>
                <c:pt idx="14">
                  <c:v>Diamond 0.3CT</c:v>
                </c:pt>
                <c:pt idx="15">
                  <c:v>Lead</c:v>
                </c:pt>
                <c:pt idx="16">
                  <c:v>Rubber </c:v>
                </c:pt>
                <c:pt idx="17">
                  <c:v>Copper</c:v>
                </c:pt>
                <c:pt idx="18">
                  <c:v>Guar Seed (ICEX)</c:v>
                </c:pt>
                <c:pt idx="19">
                  <c:v>RM seed (NCDEX)</c:v>
                </c:pt>
                <c:pt idx="20">
                  <c:v>Barley </c:v>
                </c:pt>
                <c:pt idx="21">
                  <c:v>Turmeric</c:v>
                </c:pt>
                <c:pt idx="22">
                  <c:v>Mentha Oil</c:v>
                </c:pt>
                <c:pt idx="23">
                  <c:v>Zinc</c:v>
                </c:pt>
                <c:pt idx="24">
                  <c:v>Soybean Oil</c:v>
                </c:pt>
                <c:pt idx="25">
                  <c:v>Gold (NSE)</c:v>
                </c:pt>
                <c:pt idx="26">
                  <c:v>Gold (MCX)</c:v>
                </c:pt>
                <c:pt idx="27">
                  <c:v>Gold (BSE)</c:v>
                </c:pt>
                <c:pt idx="28">
                  <c:v>Steel Long</c:v>
                </c:pt>
                <c:pt idx="29">
                  <c:v>Cotton</c:v>
                </c:pt>
                <c:pt idx="30">
                  <c:v>Diamond 0.5CT</c:v>
                </c:pt>
                <c:pt idx="31">
                  <c:v>Kapas</c:v>
                </c:pt>
                <c:pt idx="32">
                  <c:v>Aluminium</c:v>
                </c:pt>
                <c:pt idx="33">
                  <c:v>Diamond 1CT</c:v>
                </c:pt>
                <c:pt idx="34">
                  <c:v>Castor Seed (NCDEX)</c:v>
                </c:pt>
                <c:pt idx="35">
                  <c:v>Guar seed (NCDEX)</c:v>
                </c:pt>
                <c:pt idx="36">
                  <c:v>Silver (NSE)</c:v>
                </c:pt>
                <c:pt idx="37">
                  <c:v>Silver (BSE)</c:v>
                </c:pt>
                <c:pt idx="38">
                  <c:v>Silver (MCX)</c:v>
                </c:pt>
                <c:pt idx="39">
                  <c:v>Jeera </c:v>
                </c:pt>
                <c:pt idx="40">
                  <c:v>Nickel</c:v>
                </c:pt>
                <c:pt idx="41">
                  <c:v>CPO</c:v>
                </c:pt>
                <c:pt idx="42">
                  <c:v>Guar Gum</c:v>
                </c:pt>
                <c:pt idx="43">
                  <c:v>Crude Oil</c:v>
                </c:pt>
              </c:strCache>
            </c:strRef>
          </c:cat>
          <c:val>
            <c:numRef>
              <c:f>'Month on Month price movement'!$C$3:$C$46</c:f>
              <c:numCache>
                <c:formatCode>0.0</c:formatCode>
                <c:ptCount val="44"/>
                <c:pt idx="0">
                  <c:v>31.374172185430453</c:v>
                </c:pt>
                <c:pt idx="1">
                  <c:v>17.32734978808277</c:v>
                </c:pt>
                <c:pt idx="2">
                  <c:v>11.363636363636363</c:v>
                </c:pt>
                <c:pt idx="3">
                  <c:v>11.095843352799726</c:v>
                </c:pt>
                <c:pt idx="4">
                  <c:v>7.2929292929292924</c:v>
                </c:pt>
                <c:pt idx="5">
                  <c:v>5.6651994888541948</c:v>
                </c:pt>
                <c:pt idx="6">
                  <c:v>5.2476815200180953</c:v>
                </c:pt>
                <c:pt idx="7">
                  <c:v>5.1557761235180593</c:v>
                </c:pt>
                <c:pt idx="8">
                  <c:v>4.9341649341649374</c:v>
                </c:pt>
                <c:pt idx="9">
                  <c:v>3.0927835051546393</c:v>
                </c:pt>
                <c:pt idx="10">
                  <c:v>1.0240963855421688</c:v>
                </c:pt>
                <c:pt idx="11">
                  <c:v>0.38920950208025462</c:v>
                </c:pt>
                <c:pt idx="12">
                  <c:v>-7.2256135542543912E-2</c:v>
                </c:pt>
                <c:pt idx="13">
                  <c:v>-0.66889632107023411</c:v>
                </c:pt>
                <c:pt idx="14">
                  <c:v>-0.91809180918092215</c:v>
                </c:pt>
                <c:pt idx="15">
                  <c:v>-1.375316684762943</c:v>
                </c:pt>
                <c:pt idx="16">
                  <c:v>-1.6036747521959869</c:v>
                </c:pt>
                <c:pt idx="17">
                  <c:v>-2.1000688547165427</c:v>
                </c:pt>
                <c:pt idx="18">
                  <c:v>-2.3415065164568145</c:v>
                </c:pt>
                <c:pt idx="19">
                  <c:v>-2.7628361858190709</c:v>
                </c:pt>
                <c:pt idx="20">
                  <c:v>-3.8755602425520697</c:v>
                </c:pt>
                <c:pt idx="21">
                  <c:v>-4.354221829949986</c:v>
                </c:pt>
                <c:pt idx="22">
                  <c:v>-4.3923638056805885</c:v>
                </c:pt>
                <c:pt idx="23">
                  <c:v>-4.4363256784968685</c:v>
                </c:pt>
                <c:pt idx="24">
                  <c:v>-4.5475638051044021</c:v>
                </c:pt>
                <c:pt idx="25">
                  <c:v>-4.6521189120809616</c:v>
                </c:pt>
                <c:pt idx="26">
                  <c:v>-4.7499055058586368</c:v>
                </c:pt>
                <c:pt idx="27">
                  <c:v>-4.9126671911880404</c:v>
                </c:pt>
                <c:pt idx="28">
                  <c:v>-4.9771167048054918</c:v>
                </c:pt>
                <c:pt idx="29">
                  <c:v>-5.1020408163265305</c:v>
                </c:pt>
                <c:pt idx="30">
                  <c:v>-5.2897693672383239</c:v>
                </c:pt>
                <c:pt idx="31">
                  <c:v>-5.3006681514476615</c:v>
                </c:pt>
                <c:pt idx="32">
                  <c:v>-6.3911080236193047</c:v>
                </c:pt>
                <c:pt idx="33">
                  <c:v>-6.6491913145698422</c:v>
                </c:pt>
                <c:pt idx="34">
                  <c:v>-6.7317753749564</c:v>
                </c:pt>
                <c:pt idx="35">
                  <c:v>-6.7938021454112043</c:v>
                </c:pt>
                <c:pt idx="36">
                  <c:v>-6.9071434197054415</c:v>
                </c:pt>
                <c:pt idx="37">
                  <c:v>-7.6130930489150428</c:v>
                </c:pt>
                <c:pt idx="38">
                  <c:v>-7.6294349540078841</c:v>
                </c:pt>
                <c:pt idx="39">
                  <c:v>-9.4706168042739201</c:v>
                </c:pt>
                <c:pt idx="40">
                  <c:v>-10.779069767441865</c:v>
                </c:pt>
                <c:pt idx="41">
                  <c:v>-13.103089205137113</c:v>
                </c:pt>
                <c:pt idx="42">
                  <c:v>-13.949113949113951</c:v>
                </c:pt>
                <c:pt idx="43">
                  <c:v>-26.901062959934585</c:v>
                </c:pt>
              </c:numCache>
            </c:numRef>
          </c:val>
          <c:extLst>
            <c:ext xmlns:c15="http://schemas.microsoft.com/office/drawing/2012/chart" uri="{02D57815-91ED-43cb-92C2-25804820EDAC}">
              <c15:datalabelsRange>
                <c15:f>'Month on Month price movement'!$C$3:$C$46</c15:f>
                <c15:dlblRangeCache>
                  <c:ptCount val="44"/>
                  <c:pt idx="0">
                    <c:v>31.4</c:v>
                  </c:pt>
                  <c:pt idx="1">
                    <c:v>17.3</c:v>
                  </c:pt>
                  <c:pt idx="2">
                    <c:v>11.4</c:v>
                  </c:pt>
                  <c:pt idx="3">
                    <c:v>11.1</c:v>
                  </c:pt>
                  <c:pt idx="4">
                    <c:v>7.3</c:v>
                  </c:pt>
                  <c:pt idx="5">
                    <c:v>5.7</c:v>
                  </c:pt>
                  <c:pt idx="6">
                    <c:v>5.2</c:v>
                  </c:pt>
                  <c:pt idx="7">
                    <c:v>5.2</c:v>
                  </c:pt>
                  <c:pt idx="8">
                    <c:v>4.9</c:v>
                  </c:pt>
                  <c:pt idx="9">
                    <c:v>3.1</c:v>
                  </c:pt>
                  <c:pt idx="10">
                    <c:v>1.0</c:v>
                  </c:pt>
                  <c:pt idx="11">
                    <c:v>0.4</c:v>
                  </c:pt>
                  <c:pt idx="12">
                    <c:v>-0.1</c:v>
                  </c:pt>
                  <c:pt idx="13">
                    <c:v>-0.7</c:v>
                  </c:pt>
                  <c:pt idx="14">
                    <c:v>-0.9</c:v>
                  </c:pt>
                  <c:pt idx="15">
                    <c:v>-1.4</c:v>
                  </c:pt>
                  <c:pt idx="16">
                    <c:v>-1.6</c:v>
                  </c:pt>
                  <c:pt idx="17">
                    <c:v>-2.1</c:v>
                  </c:pt>
                  <c:pt idx="18">
                    <c:v>-2.3</c:v>
                  </c:pt>
                  <c:pt idx="19">
                    <c:v>-2.8</c:v>
                  </c:pt>
                  <c:pt idx="20">
                    <c:v>-3.9</c:v>
                  </c:pt>
                  <c:pt idx="21">
                    <c:v>-4.4</c:v>
                  </c:pt>
                  <c:pt idx="22">
                    <c:v>-4.4</c:v>
                  </c:pt>
                  <c:pt idx="23">
                    <c:v>-4.4</c:v>
                  </c:pt>
                  <c:pt idx="24">
                    <c:v>-4.5</c:v>
                  </c:pt>
                  <c:pt idx="25">
                    <c:v>-4.7</c:v>
                  </c:pt>
                  <c:pt idx="26">
                    <c:v>-4.7</c:v>
                  </c:pt>
                  <c:pt idx="27">
                    <c:v>-4.9</c:v>
                  </c:pt>
                  <c:pt idx="28">
                    <c:v>-5.0</c:v>
                  </c:pt>
                  <c:pt idx="29">
                    <c:v>-5.1</c:v>
                  </c:pt>
                  <c:pt idx="30">
                    <c:v>-5.3</c:v>
                  </c:pt>
                  <c:pt idx="31">
                    <c:v>-5.3</c:v>
                  </c:pt>
                  <c:pt idx="32">
                    <c:v>-6.4</c:v>
                  </c:pt>
                  <c:pt idx="33">
                    <c:v>-6.6</c:v>
                  </c:pt>
                  <c:pt idx="34">
                    <c:v>-6.7</c:v>
                  </c:pt>
                  <c:pt idx="35">
                    <c:v>-6.8</c:v>
                  </c:pt>
                  <c:pt idx="36">
                    <c:v>-6.9</c:v>
                  </c:pt>
                  <c:pt idx="37">
                    <c:v>-7.6</c:v>
                  </c:pt>
                  <c:pt idx="38">
                    <c:v>-7.6</c:v>
                  </c:pt>
                  <c:pt idx="39">
                    <c:v>-9.5</c:v>
                  </c:pt>
                  <c:pt idx="40">
                    <c:v>-10.8</c:v>
                  </c:pt>
                  <c:pt idx="41">
                    <c:v>-13.1</c:v>
                  </c:pt>
                  <c:pt idx="42">
                    <c:v>-13.9</c:v>
                  </c:pt>
                  <c:pt idx="43">
                    <c:v>-26.9</c:v>
                  </c:pt>
                </c15:dlblRangeCache>
              </c15:datalabelsRange>
            </c:ext>
          </c:extLst>
        </c:ser>
        <c:dLbls>
          <c:showLegendKey val="0"/>
          <c:showVal val="0"/>
          <c:showCatName val="0"/>
          <c:showSerName val="0"/>
          <c:showPercent val="0"/>
          <c:showBubbleSize val="0"/>
        </c:dLbls>
        <c:gapWidth val="63"/>
        <c:overlap val="34"/>
        <c:axId val="481913664"/>
        <c:axId val="481912880"/>
      </c:barChart>
      <c:catAx>
        <c:axId val="481913664"/>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481912880"/>
        <c:crosses val="autoZero"/>
        <c:auto val="1"/>
        <c:lblAlgn val="ctr"/>
        <c:lblOffset val="100"/>
        <c:noMultiLvlLbl val="0"/>
      </c:catAx>
      <c:valAx>
        <c:axId val="481912880"/>
        <c:scaling>
          <c:orientation val="minMax"/>
          <c:min val="-35"/>
        </c:scaling>
        <c:delete val="0"/>
        <c:axPos val="t"/>
        <c:numFmt formatCode="#,##0.0" sourceLinked="0"/>
        <c:majorTickMark val="none"/>
        <c:minorTickMark val="none"/>
        <c:tickLblPos val="high"/>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481913664"/>
        <c:crosses val="autoZero"/>
        <c:crossBetween val="between"/>
      </c:valAx>
      <c:spPr>
        <a:noFill/>
        <a:ln>
          <a:noFill/>
        </a:ln>
        <a:effectLst/>
      </c:spPr>
    </c:plotArea>
    <c:plotVisOnly val="1"/>
    <c:dispBlanksAs val="gap"/>
    <c:showDLblsOverMax val="0"/>
  </c:chart>
  <c:spPr>
    <a:solidFill>
      <a:schemeClr val="bg1"/>
    </a:solidFill>
    <a:ln w="9525" cap="flat" cmpd="sng" algn="ctr">
      <a:solidFill>
        <a:srgbClr val="00B0F0"/>
      </a:solidFill>
      <a:round/>
    </a:ln>
    <a:effectLst/>
  </c:spPr>
  <c:txPr>
    <a:bodyPr/>
    <a:lstStyle/>
    <a:p>
      <a:pPr>
        <a:defRPr>
          <a:solidFill>
            <a:schemeClr val="tx1">
              <a:lumMod val="85000"/>
              <a:lumOff val="15000"/>
            </a:schemeClr>
          </a:solidFill>
          <a:latin typeface="Garamond" panose="02020404030301010803" pitchFamily="18" charset="0"/>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'F11'!$A$6:$A$17</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'F11'!$B$6:$B$17</c:f>
              <c:numCache>
                <c:formatCode>_(* #,##0_);_(* \(#,##0\);_(* "-"??_);_(@_)</c:formatCode>
                <c:ptCount val="12"/>
                <c:pt idx="0">
                  <c:v>42513.38</c:v>
                </c:pt>
                <c:pt idx="1">
                  <c:v>45962.82</c:v>
                </c:pt>
                <c:pt idx="2">
                  <c:v>38638.800000000003</c:v>
                </c:pt>
                <c:pt idx="3">
                  <c:v>59836.7</c:v>
                </c:pt>
                <c:pt idx="4">
                  <c:v>49273.73</c:v>
                </c:pt>
                <c:pt idx="5">
                  <c:v>49383.75</c:v>
                </c:pt>
                <c:pt idx="6">
                  <c:v>53079.63</c:v>
                </c:pt>
                <c:pt idx="7">
                  <c:v>54314.01</c:v>
                </c:pt>
                <c:pt idx="8">
                  <c:v>43548.04</c:v>
                </c:pt>
                <c:pt idx="9">
                  <c:v>37395</c:v>
                </c:pt>
                <c:pt idx="10">
                  <c:v>35876.15</c:v>
                </c:pt>
                <c:pt idx="11">
                  <c:v>40772.97</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'F11'!$A$6:$A$17</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'F11'!$C$6:$C$17</c:f>
              <c:numCache>
                <c:formatCode>_(* #,##0_);_(* \(#,##0\);_(* "-"??_);_(@_)</c:formatCode>
                <c:ptCount val="12"/>
                <c:pt idx="0">
                  <c:v>103839.72</c:v>
                </c:pt>
                <c:pt idx="1">
                  <c:v>94874.68</c:v>
                </c:pt>
                <c:pt idx="2">
                  <c:v>84030.09</c:v>
                </c:pt>
                <c:pt idx="3">
                  <c:v>136590.73000000001</c:v>
                </c:pt>
                <c:pt idx="4">
                  <c:v>113974.59</c:v>
                </c:pt>
                <c:pt idx="5">
                  <c:v>96401.97</c:v>
                </c:pt>
                <c:pt idx="6">
                  <c:v>103335.67</c:v>
                </c:pt>
                <c:pt idx="7">
                  <c:v>91539.73</c:v>
                </c:pt>
                <c:pt idx="8">
                  <c:v>92454.69</c:v>
                </c:pt>
                <c:pt idx="9">
                  <c:v>85624</c:v>
                </c:pt>
                <c:pt idx="10">
                  <c:v>85078.91</c:v>
                </c:pt>
                <c:pt idx="11">
                  <c:v>82928.38</c:v>
                </c:pt>
              </c:numCache>
            </c:numRef>
          </c:val>
        </c:ser>
        <c:dLbls>
          <c:showLegendKey val="0"/>
          <c:showVal val="0"/>
          <c:showCatName val="0"/>
          <c:showSerName val="0"/>
          <c:showPercent val="0"/>
          <c:showBubbleSize val="0"/>
        </c:dLbls>
        <c:gapWidth val="150"/>
        <c:axId val="481917192"/>
        <c:axId val="481911704"/>
      </c:barChart>
      <c:dateAx>
        <c:axId val="481917192"/>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81911704"/>
        <c:crosses val="autoZero"/>
        <c:auto val="1"/>
        <c:lblOffset val="100"/>
        <c:baseTimeUnit val="months"/>
      </c:dateAx>
      <c:valAx>
        <c:axId val="481911704"/>
        <c:scaling>
          <c:orientation val="minMax"/>
        </c:scaling>
        <c:delete val="1"/>
        <c:axPos val="l"/>
        <c:numFmt formatCode="_(* #,##0_);_(* \(#,##0\);_(* &quot;-&quot;??_);_(@_)" sourceLinked="1"/>
        <c:majorTickMark val="out"/>
        <c:minorTickMark val="none"/>
        <c:tickLblPos val="none"/>
        <c:crossAx val="481917192"/>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89820213633835411"/>
          <c:h val="0.72346847964893901"/>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'F12'!$A$6:$A$17</c:f>
              <c:numCache>
                <c:formatCode>[$-409]mmm\-yy;@</c:formatCode>
                <c:ptCount val="12"/>
                <c:pt idx="0">
                  <c:v>43096</c:v>
                </c:pt>
                <c:pt idx="1">
                  <c:v>43128</c:v>
                </c:pt>
                <c:pt idx="2">
                  <c:v>43132</c:v>
                </c:pt>
                <c:pt idx="3">
                  <c:v>43160</c:v>
                </c:pt>
                <c:pt idx="4">
                  <c:v>43220</c:v>
                </c:pt>
                <c:pt idx="5">
                  <c:v>43221</c:v>
                </c:pt>
                <c:pt idx="6">
                  <c:v>43252</c:v>
                </c:pt>
                <c:pt idx="7">
                  <c:v>43282</c:v>
                </c:pt>
                <c:pt idx="8">
                  <c:v>43313</c:v>
                </c:pt>
                <c:pt idx="9">
                  <c:v>43344</c:v>
                </c:pt>
                <c:pt idx="10">
                  <c:v>43374</c:v>
                </c:pt>
                <c:pt idx="11">
                  <c:v>43405</c:v>
                </c:pt>
              </c:numCache>
            </c:numRef>
          </c:cat>
          <c:val>
            <c:numRef>
              <c:f>'F12'!$B$6:$B$17</c:f>
              <c:numCache>
                <c:formatCode>#,##0</c:formatCode>
                <c:ptCount val="12"/>
                <c:pt idx="0">
                  <c:v>8333.2999999999993</c:v>
                </c:pt>
                <c:pt idx="1">
                  <c:v>9023.16</c:v>
                </c:pt>
                <c:pt idx="2">
                  <c:v>16180.88</c:v>
                </c:pt>
                <c:pt idx="3" formatCode="[&gt;9999999]##\,##\,##\,##0;[&gt;99999]##\,##\,##0;##,##0">
                  <c:v>9255.51</c:v>
                </c:pt>
                <c:pt idx="4" formatCode="[&gt;9999999]##\,##\,##\,##0;[&gt;99999]##\,##\,##0;##,##0">
                  <c:v>11293.46</c:v>
                </c:pt>
                <c:pt idx="5" formatCode="[&gt;9999999]##\,##\,##\,##0;[&gt;99999]##\,##\,##0;##,##0">
                  <c:v>13618.82</c:v>
                </c:pt>
                <c:pt idx="6" formatCode="[&gt;9999999]##\,##\,##\,##0;[&gt;99999]##\,##\,##0;##,##0">
                  <c:v>9231.2800000000007</c:v>
                </c:pt>
                <c:pt idx="7" formatCode="[&gt;9999999]##\,##\,##\,##0;[&gt;99999]##\,##\,##0;##,##0">
                  <c:v>3995.02</c:v>
                </c:pt>
                <c:pt idx="8" formatCode="[&gt;9999999]##\,##\,##\,##0;[&gt;99999]##\,##\,##0;##,##0">
                  <c:v>4094.53</c:v>
                </c:pt>
                <c:pt idx="9" formatCode="[&gt;9999999]##\,##\,##\,##0;[&gt;99999]##\,##\,##0;##,##0">
                  <c:v>11638.18</c:v>
                </c:pt>
                <c:pt idx="10" formatCode="[&gt;9999999]##\,##\,##\,##0;[&gt;99999]##\,##\,##0;##,##0">
                  <c:v>24047.32</c:v>
                </c:pt>
                <c:pt idx="11" formatCode="[&gt;9999999]##\,##\,##\,##0;[&gt;99999]##\,##\,##0;##,##0">
                  <c:v>5236.4799999999996</c:v>
                </c:pt>
              </c:numCache>
            </c:numRef>
          </c:val>
        </c:ser>
        <c:ser>
          <c:idx val="1"/>
          <c:order val="1"/>
          <c:tx>
            <c:strRef>
              <c:f>'F12'!$C$2</c:f>
              <c:strCache>
                <c:ptCount val="1"/>
                <c:pt idx="0">
                  <c:v>Debt</c:v>
                </c:pt>
              </c:strCache>
            </c:strRef>
          </c:tx>
          <c:invertIfNegative val="0"/>
          <c:cat>
            <c:numRef>
              <c:f>'F12'!$A$6:$A$17</c:f>
              <c:numCache>
                <c:formatCode>[$-409]mmm\-yy;@</c:formatCode>
                <c:ptCount val="12"/>
                <c:pt idx="0">
                  <c:v>43096</c:v>
                </c:pt>
                <c:pt idx="1">
                  <c:v>43128</c:v>
                </c:pt>
                <c:pt idx="2">
                  <c:v>43132</c:v>
                </c:pt>
                <c:pt idx="3">
                  <c:v>43160</c:v>
                </c:pt>
                <c:pt idx="4">
                  <c:v>43220</c:v>
                </c:pt>
                <c:pt idx="5">
                  <c:v>43221</c:v>
                </c:pt>
                <c:pt idx="6">
                  <c:v>43252</c:v>
                </c:pt>
                <c:pt idx="7">
                  <c:v>43282</c:v>
                </c:pt>
                <c:pt idx="8">
                  <c:v>43313</c:v>
                </c:pt>
                <c:pt idx="9">
                  <c:v>43344</c:v>
                </c:pt>
                <c:pt idx="10">
                  <c:v>43374</c:v>
                </c:pt>
                <c:pt idx="11">
                  <c:v>43405</c:v>
                </c:pt>
              </c:numCache>
            </c:numRef>
          </c:cat>
          <c:val>
            <c:numRef>
              <c:f>'F12'!$C$6:$C$17</c:f>
              <c:numCache>
                <c:formatCode>#,##0</c:formatCode>
                <c:ptCount val="12"/>
                <c:pt idx="0">
                  <c:v>18997.55</c:v>
                </c:pt>
                <c:pt idx="1">
                  <c:v>22240.3</c:v>
                </c:pt>
                <c:pt idx="2">
                  <c:v>33659.07</c:v>
                </c:pt>
                <c:pt idx="3" formatCode="[&gt;9999999]##\,##\,##\,##0;[&gt;99999]##\,##\,##0;##,##0">
                  <c:v>37977.51</c:v>
                </c:pt>
                <c:pt idx="4" formatCode="[&gt;9999999]##\,##\,##\,##0;[&gt;99999]##\,##\,##0;##,##0">
                  <c:v>20164.82</c:v>
                </c:pt>
                <c:pt idx="5" formatCode="[&gt;9999999]##\,##\,##\,##0;[&gt;99999]##\,##\,##0;##,##0">
                  <c:v>-14085.55</c:v>
                </c:pt>
                <c:pt idx="6" formatCode="[&gt;9999999]##\,##\,##\,##0;[&gt;99999]##\,##\,##0;##,##0">
                  <c:v>39845.22</c:v>
                </c:pt>
                <c:pt idx="7" formatCode="[&gt;9999999]##\,##\,##\,##0;[&gt;99999]##\,##\,##0;##,##0">
                  <c:v>-3635.21</c:v>
                </c:pt>
                <c:pt idx="8" formatCode="[&gt;9999999]##\,##\,##\,##0;[&gt;99999]##\,##\,##0;##,##0">
                  <c:v>35744.36</c:v>
                </c:pt>
                <c:pt idx="9" formatCode="[&gt;9999999]##\,##\,##\,##0;[&gt;99999]##\,##\,##0;##,##0">
                  <c:v>18686.48</c:v>
                </c:pt>
                <c:pt idx="10" formatCode="[&gt;9999999]##\,##\,##\,##0;[&gt;99999]##\,##\,##0;##,##0">
                  <c:v>27364.51</c:v>
                </c:pt>
                <c:pt idx="11" formatCode="[&gt;9999999]##\,##\,##\,##0;[&gt;99999]##\,##\,##0;##,##0">
                  <c:v>51392.57</c:v>
                </c:pt>
              </c:numCache>
            </c:numRef>
          </c:val>
        </c:ser>
        <c:dLbls>
          <c:showLegendKey val="0"/>
          <c:showVal val="0"/>
          <c:showCatName val="0"/>
          <c:showSerName val="0"/>
          <c:showPercent val="0"/>
          <c:showBubbleSize val="0"/>
        </c:dLbls>
        <c:gapWidth val="150"/>
        <c:axId val="481919936"/>
        <c:axId val="481919152"/>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'F12'!$A$6:$A$17</c:f>
              <c:numCache>
                <c:formatCode>[$-409]mmm\-yy;@</c:formatCode>
                <c:ptCount val="12"/>
                <c:pt idx="0">
                  <c:v>43096</c:v>
                </c:pt>
                <c:pt idx="1">
                  <c:v>43128</c:v>
                </c:pt>
                <c:pt idx="2">
                  <c:v>43132</c:v>
                </c:pt>
                <c:pt idx="3">
                  <c:v>43160</c:v>
                </c:pt>
                <c:pt idx="4">
                  <c:v>43220</c:v>
                </c:pt>
                <c:pt idx="5">
                  <c:v>43221</c:v>
                </c:pt>
                <c:pt idx="6">
                  <c:v>43252</c:v>
                </c:pt>
                <c:pt idx="7">
                  <c:v>43282</c:v>
                </c:pt>
                <c:pt idx="8">
                  <c:v>43313</c:v>
                </c:pt>
                <c:pt idx="9">
                  <c:v>43344</c:v>
                </c:pt>
                <c:pt idx="10">
                  <c:v>43374</c:v>
                </c:pt>
                <c:pt idx="11">
                  <c:v>43405</c:v>
                </c:pt>
              </c:numCache>
            </c:numRef>
          </c:cat>
          <c:val>
            <c:numRef>
              <c:f>'F12'!$D$6:$D$17</c:f>
              <c:numCache>
                <c:formatCode>[&gt;9999999]##\,##\,##\,##0;[&gt;99999]##\,##\,##0;##,##0</c:formatCode>
                <c:ptCount val="12"/>
                <c:pt idx="0">
                  <c:v>27330.85</c:v>
                </c:pt>
                <c:pt idx="1">
                  <c:v>31263.46</c:v>
                </c:pt>
                <c:pt idx="2">
                  <c:v>49839.95</c:v>
                </c:pt>
                <c:pt idx="3">
                  <c:v>47233.020000000004</c:v>
                </c:pt>
                <c:pt idx="4">
                  <c:v>31458.28</c:v>
                </c:pt>
                <c:pt idx="5">
                  <c:v>-466.72999999999956</c:v>
                </c:pt>
                <c:pt idx="6">
                  <c:v>49076.5</c:v>
                </c:pt>
                <c:pt idx="7">
                  <c:v>359.80999999999995</c:v>
                </c:pt>
                <c:pt idx="8">
                  <c:v>39838.89</c:v>
                </c:pt>
                <c:pt idx="9">
                  <c:v>30324.66</c:v>
                </c:pt>
                <c:pt idx="10">
                  <c:v>51411.83</c:v>
                </c:pt>
                <c:pt idx="11">
                  <c:v>56629.05</c:v>
                </c:pt>
              </c:numCache>
            </c:numRef>
          </c:val>
          <c:smooth val="0"/>
        </c:ser>
        <c:dLbls>
          <c:showLegendKey val="0"/>
          <c:showVal val="0"/>
          <c:showCatName val="0"/>
          <c:showSerName val="0"/>
          <c:showPercent val="0"/>
          <c:showBubbleSize val="0"/>
        </c:dLbls>
        <c:marker val="1"/>
        <c:smooth val="0"/>
        <c:axId val="481919936"/>
        <c:axId val="481919152"/>
      </c:lineChart>
      <c:catAx>
        <c:axId val="481919936"/>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481919152"/>
        <c:crosses val="autoZero"/>
        <c:auto val="0"/>
        <c:lblAlgn val="ctr"/>
        <c:lblOffset val="1"/>
        <c:noMultiLvlLbl val="0"/>
      </c:catAx>
      <c:valAx>
        <c:axId val="481919152"/>
        <c:scaling>
          <c:orientation val="minMax"/>
        </c:scaling>
        <c:delete val="0"/>
        <c:axPos val="l"/>
        <c:numFmt formatCode="#,##0" sourceLinked="1"/>
        <c:majorTickMark val="out"/>
        <c:minorTickMark val="none"/>
        <c:tickLblPos val="nextTo"/>
        <c:crossAx val="481919936"/>
        <c:crosses val="autoZero"/>
        <c:crossBetween val="between"/>
      </c:valAx>
    </c:plotArea>
    <c:legend>
      <c:legendPos val="b"/>
      <c:layout>
        <c:manualLayout>
          <c:xMode val="edge"/>
          <c:yMode val="edge"/>
          <c:x val="0.33867459868601063"/>
          <c:y val="0.89266853845790795"/>
          <c:w val="0.40687883116570267"/>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 13'!$B$3</c:f>
              <c:strCache>
                <c:ptCount val="1"/>
                <c:pt idx="0">
                  <c:v>Equity (LHS)</c:v>
                </c:pt>
              </c:strCache>
            </c:strRef>
          </c:tx>
          <c:spPr>
            <a:solidFill>
              <a:schemeClr val="accent1"/>
            </a:solidFill>
            <a:ln>
              <a:noFill/>
            </a:ln>
            <a:effectLst/>
          </c:spPr>
          <c:invertIfNegative val="0"/>
          <c:cat>
            <c:numRef>
              <c:f>'F 13'!$A$7:$A$18</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 13'!$B$7:$B$18</c:f>
              <c:numCache>
                <c:formatCode>#,##0</c:formatCode>
                <c:ptCount val="12"/>
                <c:pt idx="0">
                  <c:v>-5882.6799999999985</c:v>
                </c:pt>
                <c:pt idx="1">
                  <c:v>13781.460000000001</c:v>
                </c:pt>
                <c:pt idx="2">
                  <c:v>-11423</c:v>
                </c:pt>
                <c:pt idx="3">
                  <c:v>11654</c:v>
                </c:pt>
                <c:pt idx="4">
                  <c:v>-5552</c:v>
                </c:pt>
                <c:pt idx="5">
                  <c:v>-10060</c:v>
                </c:pt>
                <c:pt idx="6">
                  <c:v>-4831</c:v>
                </c:pt>
                <c:pt idx="7">
                  <c:v>2264</c:v>
                </c:pt>
                <c:pt idx="8">
                  <c:v>1775.41</c:v>
                </c:pt>
                <c:pt idx="9">
                  <c:v>-10824.7</c:v>
                </c:pt>
                <c:pt idx="10">
                  <c:v>-28921</c:v>
                </c:pt>
                <c:pt idx="11">
                  <c:v>5980.89</c:v>
                </c:pt>
              </c:numCache>
            </c:numRef>
          </c:val>
        </c:ser>
        <c:ser>
          <c:idx val="1"/>
          <c:order val="1"/>
          <c:tx>
            <c:strRef>
              <c:f>'F 13'!$C$3</c:f>
              <c:strCache>
                <c:ptCount val="1"/>
                <c:pt idx="0">
                  <c:v>Debt (LHS)</c:v>
                </c:pt>
              </c:strCache>
            </c:strRef>
          </c:tx>
          <c:spPr>
            <a:solidFill>
              <a:schemeClr val="accent2"/>
            </a:solidFill>
            <a:ln>
              <a:noFill/>
            </a:ln>
            <a:effectLst/>
          </c:spPr>
          <c:invertIfNegative val="0"/>
          <c:cat>
            <c:numRef>
              <c:f>'F 13'!$A$7:$A$18</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 13'!$C$7:$C$18</c:f>
              <c:numCache>
                <c:formatCode>#,##0</c:formatCode>
                <c:ptCount val="12"/>
                <c:pt idx="0">
                  <c:v>2350.23</c:v>
                </c:pt>
                <c:pt idx="1">
                  <c:v>8522.92</c:v>
                </c:pt>
                <c:pt idx="2">
                  <c:v>-253.85000000000059</c:v>
                </c:pt>
                <c:pt idx="3">
                  <c:v>-9044</c:v>
                </c:pt>
                <c:pt idx="4">
                  <c:v>-10036</c:v>
                </c:pt>
                <c:pt idx="5">
                  <c:v>-19654</c:v>
                </c:pt>
                <c:pt idx="6">
                  <c:v>-10970</c:v>
                </c:pt>
                <c:pt idx="7">
                  <c:v>43</c:v>
                </c:pt>
                <c:pt idx="8">
                  <c:v>3414.07</c:v>
                </c:pt>
                <c:pt idx="9">
                  <c:v>10198.469999999999</c:v>
                </c:pt>
                <c:pt idx="10">
                  <c:v>-9978</c:v>
                </c:pt>
                <c:pt idx="11">
                  <c:v>5610.37</c:v>
                </c:pt>
              </c:numCache>
            </c:numRef>
          </c:val>
        </c:ser>
        <c:dLbls>
          <c:showLegendKey val="0"/>
          <c:showVal val="0"/>
          <c:showCatName val="0"/>
          <c:showSerName val="0"/>
          <c:showPercent val="0"/>
          <c:showBubbleSize val="0"/>
        </c:dLbls>
        <c:gapWidth val="219"/>
        <c:axId val="481913272"/>
        <c:axId val="481917584"/>
      </c:barChart>
      <c:barChart>
        <c:barDir val="col"/>
        <c:grouping val="clustered"/>
        <c:varyColors val="0"/>
        <c:ser>
          <c:idx val="2"/>
          <c:order val="2"/>
          <c:tx>
            <c:strRef>
              <c:f>'F 13'!$D$3</c:f>
              <c:strCache>
                <c:ptCount val="1"/>
                <c:pt idx="0">
                  <c:v>Hybrid (RHS)</c:v>
                </c:pt>
              </c:strCache>
            </c:strRef>
          </c:tx>
          <c:spPr>
            <a:solidFill>
              <a:schemeClr val="accent3"/>
            </a:solidFill>
            <a:ln>
              <a:noFill/>
            </a:ln>
            <a:effectLst/>
          </c:spPr>
          <c:invertIfNegative val="0"/>
          <c:cat>
            <c:numRef>
              <c:f>'F 13'!$A$7:$A$18</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 13'!$D$7:$D$18</c:f>
              <c:numCache>
                <c:formatCode>#,##0</c:formatCode>
                <c:ptCount val="12"/>
                <c:pt idx="0">
                  <c:v>-11.33</c:v>
                </c:pt>
                <c:pt idx="1">
                  <c:v>-32.42</c:v>
                </c:pt>
                <c:pt idx="2">
                  <c:v>2.8</c:v>
                </c:pt>
                <c:pt idx="3">
                  <c:v>51</c:v>
                </c:pt>
                <c:pt idx="4">
                  <c:v>26</c:v>
                </c:pt>
                <c:pt idx="5">
                  <c:v>-61</c:v>
                </c:pt>
                <c:pt idx="6">
                  <c:v>7</c:v>
                </c:pt>
                <c:pt idx="7">
                  <c:v>-43</c:v>
                </c:pt>
                <c:pt idx="8">
                  <c:v>-43.94</c:v>
                </c:pt>
                <c:pt idx="9">
                  <c:v>-11.37</c:v>
                </c:pt>
                <c:pt idx="10">
                  <c:v>-6</c:v>
                </c:pt>
                <c:pt idx="11">
                  <c:v>3.8</c:v>
                </c:pt>
              </c:numCache>
            </c:numRef>
          </c:val>
        </c:ser>
        <c:dLbls>
          <c:showLegendKey val="0"/>
          <c:showVal val="0"/>
          <c:showCatName val="0"/>
          <c:showSerName val="0"/>
          <c:showPercent val="0"/>
          <c:showBubbleSize val="0"/>
        </c:dLbls>
        <c:gapWidth val="219"/>
        <c:axId val="481916016"/>
        <c:axId val="481915232"/>
      </c:barChart>
      <c:lineChart>
        <c:grouping val="standard"/>
        <c:varyColors val="0"/>
        <c:ser>
          <c:idx val="3"/>
          <c:order val="3"/>
          <c:tx>
            <c:strRef>
              <c:f>'F 13'!$E$3</c:f>
              <c:strCache>
                <c:ptCount val="1"/>
                <c:pt idx="0">
                  <c:v>Total (LHS)</c:v>
                </c:pt>
              </c:strCache>
            </c:strRef>
          </c:tx>
          <c:spPr>
            <a:ln w="28575" cap="rnd">
              <a:solidFill>
                <a:schemeClr val="accent4"/>
              </a:solidFill>
              <a:round/>
            </a:ln>
            <a:effectLst/>
          </c:spPr>
          <c:marker>
            <c:symbol val="none"/>
          </c:marker>
          <c:cat>
            <c:numRef>
              <c:f>'F 13'!$A$7:$A$18</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 13'!$E$7:$E$18</c:f>
              <c:numCache>
                <c:formatCode>#,##0</c:formatCode>
                <c:ptCount val="12"/>
                <c:pt idx="0">
                  <c:v>-3543.7799999999997</c:v>
                </c:pt>
                <c:pt idx="1">
                  <c:v>22271.960000000003</c:v>
                </c:pt>
                <c:pt idx="2">
                  <c:v>-11674.050000000001</c:v>
                </c:pt>
                <c:pt idx="3">
                  <c:v>2661</c:v>
                </c:pt>
                <c:pt idx="4">
                  <c:v>-15561</c:v>
                </c:pt>
                <c:pt idx="5">
                  <c:v>-29776</c:v>
                </c:pt>
                <c:pt idx="6">
                  <c:v>-15795</c:v>
                </c:pt>
                <c:pt idx="7">
                  <c:v>2264</c:v>
                </c:pt>
                <c:pt idx="8">
                  <c:v>5145.5400000000009</c:v>
                </c:pt>
                <c:pt idx="9">
                  <c:v>-637.60000000000139</c:v>
                </c:pt>
                <c:pt idx="10">
                  <c:v>-38905</c:v>
                </c:pt>
                <c:pt idx="11">
                  <c:v>11595.06</c:v>
                </c:pt>
              </c:numCache>
            </c:numRef>
          </c:val>
          <c:smooth val="0"/>
        </c:ser>
        <c:dLbls>
          <c:showLegendKey val="0"/>
          <c:showVal val="0"/>
          <c:showCatName val="0"/>
          <c:showSerName val="0"/>
          <c:showPercent val="0"/>
          <c:showBubbleSize val="0"/>
        </c:dLbls>
        <c:marker val="1"/>
        <c:smooth val="0"/>
        <c:axId val="481913272"/>
        <c:axId val="481917584"/>
      </c:lineChart>
      <c:dateAx>
        <c:axId val="481913272"/>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1917584"/>
        <c:crosses val="autoZero"/>
        <c:auto val="1"/>
        <c:lblOffset val="100"/>
        <c:baseTimeUnit val="months"/>
      </c:dateAx>
      <c:valAx>
        <c:axId val="481917584"/>
        <c:scaling>
          <c:orientation val="minMax"/>
          <c:max val="30000"/>
          <c:min val="-4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1913272"/>
        <c:crosses val="autoZero"/>
        <c:crossBetween val="between"/>
      </c:valAx>
      <c:valAx>
        <c:axId val="481915232"/>
        <c:scaling>
          <c:orientation val="minMax"/>
          <c:max val="300"/>
          <c:min val="-3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1916016"/>
        <c:crosses val="max"/>
        <c:crossBetween val="between"/>
      </c:valAx>
      <c:dateAx>
        <c:axId val="481916016"/>
        <c:scaling>
          <c:orientation val="minMax"/>
        </c:scaling>
        <c:delete val="1"/>
        <c:axPos val="b"/>
        <c:numFmt formatCode="[$-409]mmm\-yy;@" sourceLinked="1"/>
        <c:majorTickMark val="out"/>
        <c:minorTickMark val="none"/>
        <c:tickLblPos val="nextTo"/>
        <c:crossAx val="481915232"/>
        <c:crossesAt val="0"/>
        <c:auto val="1"/>
        <c:lblOffset val="100"/>
        <c:baseTimeUnit val="days"/>
        <c:majorUnit val="1"/>
        <c:minorUnit val="1"/>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40817191440212"/>
          <c:y val="3.7422004778294632E-2"/>
          <c:w val="0.80321091036782566"/>
          <c:h val="0.65934684744964323"/>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'F14'!$C$9:$C$20</c:f>
              <c:numCache>
                <c:formatCode>[$-409]mmm\-yy;@</c:formatCode>
                <c:ptCount val="12"/>
                <c:pt idx="0">
                  <c:v>43070</c:v>
                </c:pt>
                <c:pt idx="1">
                  <c:v>43101</c:v>
                </c:pt>
                <c:pt idx="2">
                  <c:v>43132</c:v>
                </c:pt>
                <c:pt idx="3">
                  <c:v>43160</c:v>
                </c:pt>
                <c:pt idx="4">
                  <c:v>43220</c:v>
                </c:pt>
                <c:pt idx="5">
                  <c:v>43249</c:v>
                </c:pt>
                <c:pt idx="6">
                  <c:v>43280</c:v>
                </c:pt>
                <c:pt idx="7">
                  <c:v>43310</c:v>
                </c:pt>
                <c:pt idx="8">
                  <c:v>43341</c:v>
                </c:pt>
                <c:pt idx="9">
                  <c:v>43372</c:v>
                </c:pt>
                <c:pt idx="10">
                  <c:v>43402</c:v>
                </c:pt>
                <c:pt idx="11">
                  <c:v>43433</c:v>
                </c:pt>
              </c:numCache>
            </c:numRef>
          </c:cat>
          <c:val>
            <c:numRef>
              <c:f>'F14'!$D$9:$D$20</c:f>
              <c:numCache>
                <c:formatCode>[&gt;=10000000]#.##\,##\,##0;[&gt;=100000]#.##\,##0;##,##0</c:formatCode>
                <c:ptCount val="12"/>
                <c:pt idx="0">
                  <c:v>12.79</c:v>
                </c:pt>
                <c:pt idx="1">
                  <c:v>3.33</c:v>
                </c:pt>
                <c:pt idx="2">
                  <c:v>10.220000000000001</c:v>
                </c:pt>
                <c:pt idx="3">
                  <c:v>9</c:v>
                </c:pt>
                <c:pt idx="4">
                  <c:v>1814.5900000000001</c:v>
                </c:pt>
                <c:pt idx="5">
                  <c:v>463.49</c:v>
                </c:pt>
                <c:pt idx="6">
                  <c:v>959.65</c:v>
                </c:pt>
                <c:pt idx="7">
                  <c:v>3714.2</c:v>
                </c:pt>
                <c:pt idx="8">
                  <c:v>2.23</c:v>
                </c:pt>
                <c:pt idx="9">
                  <c:v>1319</c:v>
                </c:pt>
                <c:pt idx="10">
                  <c:v>70.56</c:v>
                </c:pt>
                <c:pt idx="11">
                  <c:v>651</c:v>
                </c:pt>
              </c:numCache>
            </c:numRef>
          </c:val>
        </c:ser>
        <c:dLbls>
          <c:showLegendKey val="0"/>
          <c:showVal val="0"/>
          <c:showCatName val="0"/>
          <c:showSerName val="0"/>
          <c:showPercent val="0"/>
          <c:showBubbleSize val="0"/>
        </c:dLbls>
        <c:gapWidth val="219"/>
        <c:overlap val="-27"/>
        <c:axId val="481920720"/>
        <c:axId val="481914056"/>
      </c:barChart>
      <c:lineChart>
        <c:grouping val="standard"/>
        <c:varyColors val="0"/>
        <c:ser>
          <c:idx val="1"/>
          <c:order val="1"/>
          <c:tx>
            <c:strRef>
              <c:f>'F14'!$E$5</c:f>
              <c:strCache>
                <c:ptCount val="1"/>
                <c:pt idx="0">
                  <c:v>Number of Open Offers - (RHS)</c:v>
                </c:pt>
              </c:strCache>
            </c:strRef>
          </c:tx>
          <c:spPr>
            <a:ln w="28575" cap="rnd">
              <a:solidFill>
                <a:schemeClr val="tx2">
                  <a:lumMod val="60000"/>
                  <a:lumOff val="40000"/>
                </a:schemeClr>
              </a:solidFill>
              <a:round/>
            </a:ln>
            <a:effectLst/>
          </c:spPr>
          <c:marker>
            <c:symbol val="none"/>
          </c:marker>
          <c:cat>
            <c:numRef>
              <c:f>'F14'!$C$9:$C$20</c:f>
              <c:numCache>
                <c:formatCode>[$-409]mmm\-yy;@</c:formatCode>
                <c:ptCount val="12"/>
                <c:pt idx="0">
                  <c:v>43070</c:v>
                </c:pt>
                <c:pt idx="1">
                  <c:v>43101</c:v>
                </c:pt>
                <c:pt idx="2">
                  <c:v>43132</c:v>
                </c:pt>
                <c:pt idx="3">
                  <c:v>43160</c:v>
                </c:pt>
                <c:pt idx="4">
                  <c:v>43220</c:v>
                </c:pt>
                <c:pt idx="5">
                  <c:v>43249</c:v>
                </c:pt>
                <c:pt idx="6">
                  <c:v>43280</c:v>
                </c:pt>
                <c:pt idx="7">
                  <c:v>43310</c:v>
                </c:pt>
                <c:pt idx="8">
                  <c:v>43341</c:v>
                </c:pt>
                <c:pt idx="9">
                  <c:v>43372</c:v>
                </c:pt>
                <c:pt idx="10">
                  <c:v>43402</c:v>
                </c:pt>
                <c:pt idx="11">
                  <c:v>43433</c:v>
                </c:pt>
              </c:numCache>
            </c:numRef>
          </c:cat>
          <c:val>
            <c:numRef>
              <c:f>'F14'!$E$9:$E$20</c:f>
              <c:numCache>
                <c:formatCode>[&gt;=10000000]#.##\,##\,##0;[&gt;=100000]#.##\,##0;##,##0</c:formatCode>
                <c:ptCount val="12"/>
                <c:pt idx="0">
                  <c:v>4</c:v>
                </c:pt>
                <c:pt idx="1">
                  <c:v>2</c:v>
                </c:pt>
                <c:pt idx="2">
                  <c:v>2</c:v>
                </c:pt>
                <c:pt idx="3">
                  <c:v>4</c:v>
                </c:pt>
                <c:pt idx="4">
                  <c:v>15</c:v>
                </c:pt>
                <c:pt idx="5">
                  <c:v>8</c:v>
                </c:pt>
                <c:pt idx="6">
                  <c:v>9</c:v>
                </c:pt>
                <c:pt idx="7">
                  <c:v>7</c:v>
                </c:pt>
                <c:pt idx="8">
                  <c:v>1</c:v>
                </c:pt>
                <c:pt idx="9">
                  <c:v>3</c:v>
                </c:pt>
                <c:pt idx="10">
                  <c:v>2</c:v>
                </c:pt>
                <c:pt idx="11">
                  <c:v>4</c:v>
                </c:pt>
              </c:numCache>
            </c:numRef>
          </c:val>
          <c:smooth val="0"/>
        </c:ser>
        <c:dLbls>
          <c:showLegendKey val="0"/>
          <c:showVal val="0"/>
          <c:showCatName val="0"/>
          <c:showSerName val="0"/>
          <c:showPercent val="0"/>
          <c:showBubbleSize val="0"/>
        </c:dLbls>
        <c:marker val="1"/>
        <c:smooth val="0"/>
        <c:axId val="481921112"/>
        <c:axId val="481911312"/>
      </c:lineChart>
      <c:dateAx>
        <c:axId val="48192072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481914056"/>
        <c:crosses val="autoZero"/>
        <c:auto val="1"/>
        <c:lblOffset val="100"/>
        <c:baseTimeUnit val="months"/>
      </c:dateAx>
      <c:valAx>
        <c:axId val="481914056"/>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20720"/>
        <c:crosses val="autoZero"/>
        <c:crossBetween val="between"/>
        <c:majorUnit val="500"/>
      </c:valAx>
      <c:valAx>
        <c:axId val="481911312"/>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21112"/>
        <c:crosses val="max"/>
        <c:crossBetween val="between"/>
        <c:majorUnit val="4"/>
      </c:valAx>
      <c:dateAx>
        <c:axId val="481921112"/>
        <c:scaling>
          <c:orientation val="minMax"/>
        </c:scaling>
        <c:delete val="1"/>
        <c:axPos val="b"/>
        <c:numFmt formatCode="[$-409]mmm\-yy;@" sourceLinked="1"/>
        <c:majorTickMark val="out"/>
        <c:minorTickMark val="none"/>
        <c:tickLblPos val="nextTo"/>
        <c:crossAx val="481911312"/>
        <c:crosses val="autoZero"/>
        <c:auto val="1"/>
        <c:lblOffset val="100"/>
        <c:baseTimeUnit val="months"/>
      </c:dateAx>
      <c:spPr>
        <a:noFill/>
        <a:ln>
          <a:noFill/>
        </a:ln>
        <a:effectLst/>
      </c:spPr>
    </c:plotArea>
    <c:legend>
      <c:legendPos val="b"/>
      <c:layout>
        <c:manualLayout>
          <c:xMode val="edge"/>
          <c:yMode val="edge"/>
          <c:x val="0.14888375726965436"/>
          <c:y val="0.89565617690038934"/>
          <c:w val="0.64863884821305307"/>
          <c:h val="8.168350132304162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885402786190192E-2"/>
          <c:y val="3.9426523297491037E-2"/>
          <c:w val="0.89555049464970726"/>
          <c:h val="0.6943452281230803"/>
        </c:manualLayout>
      </c:layout>
      <c:lineChart>
        <c:grouping val="standard"/>
        <c:varyColors val="0"/>
        <c:ser>
          <c:idx val="0"/>
          <c:order val="0"/>
          <c:tx>
            <c:strRef>
              <c:f>Index_Charts!$B$1</c:f>
              <c:strCache>
                <c:ptCount val="1"/>
                <c:pt idx="0">
                  <c:v>Dow Jones Industrial Average</c:v>
                </c:pt>
              </c:strCache>
            </c:strRef>
          </c:tx>
          <c:spPr>
            <a:ln w="28575" cap="rnd">
              <a:solidFill>
                <a:schemeClr val="accent1"/>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Index_Charts!$B$2:$B$228</c:f>
              <c:numCache>
                <c:formatCode>0.00</c:formatCode>
                <c:ptCount val="227"/>
                <c:pt idx="0">
                  <c:v>100</c:v>
                </c:pt>
                <c:pt idx="1">
                  <c:v>100</c:v>
                </c:pt>
                <c:pt idx="2">
                  <c:v>98.096013336038368</c:v>
                </c:pt>
                <c:pt idx="3">
                  <c:v>99.710618256316295</c:v>
                </c:pt>
                <c:pt idx="4">
                  <c:v>100.66875187475806</c:v>
                </c:pt>
                <c:pt idx="5">
                  <c:v>101.66829093838928</c:v>
                </c:pt>
                <c:pt idx="6">
                  <c:v>99.293244730659225</c:v>
                </c:pt>
                <c:pt idx="7">
                  <c:v>99.293244730659225</c:v>
                </c:pt>
                <c:pt idx="8">
                  <c:v>99.293244730659225</c:v>
                </c:pt>
                <c:pt idx="9">
                  <c:v>99.485502078362501</c:v>
                </c:pt>
                <c:pt idx="10">
                  <c:v>101.26494049937953</c:v>
                </c:pt>
                <c:pt idx="11">
                  <c:v>100.35821103583729</c:v>
                </c:pt>
                <c:pt idx="12">
                  <c:v>101.57631110674099</c:v>
                </c:pt>
                <c:pt idx="13">
                  <c:v>101.06637691152717</c:v>
                </c:pt>
                <c:pt idx="14">
                  <c:v>101.06637691152717</c:v>
                </c:pt>
                <c:pt idx="15">
                  <c:v>101.06637691152717</c:v>
                </c:pt>
                <c:pt idx="16">
                  <c:v>101.94966541662052</c:v>
                </c:pt>
                <c:pt idx="17">
                  <c:v>102.83581662283414</c:v>
                </c:pt>
                <c:pt idx="18">
                  <c:v>102.67583726747296</c:v>
                </c:pt>
                <c:pt idx="19">
                  <c:v>102.33073657299825</c:v>
                </c:pt>
                <c:pt idx="20">
                  <c:v>101.49287789003161</c:v>
                </c:pt>
                <c:pt idx="21">
                  <c:v>101.49287789003161</c:v>
                </c:pt>
                <c:pt idx="22">
                  <c:v>101.49287789003161</c:v>
                </c:pt>
                <c:pt idx="23">
                  <c:v>101.43375688863388</c:v>
                </c:pt>
                <c:pt idx="24">
                  <c:v>99.672324442779384</c:v>
                </c:pt>
                <c:pt idx="25">
                  <c:v>99.920010322319413</c:v>
                </c:pt>
                <c:pt idx="26">
                  <c:v>100.90955067624053</c:v>
                </c:pt>
                <c:pt idx="27">
                  <c:v>100.86329108567318</c:v>
                </c:pt>
                <c:pt idx="28">
                  <c:v>100.86329108567318</c:v>
                </c:pt>
                <c:pt idx="29">
                  <c:v>100.86329108567318</c:v>
                </c:pt>
                <c:pt idx="30">
                  <c:v>100.24909648588918</c:v>
                </c:pt>
                <c:pt idx="31">
                  <c:v>99.983155700654393</c:v>
                </c:pt>
                <c:pt idx="32">
                  <c:v>99.260966738317165</c:v>
                </c:pt>
                <c:pt idx="33">
                  <c:v>99.282416252508497</c:v>
                </c:pt>
                <c:pt idx="34">
                  <c:v>100.66132544721407</c:v>
                </c:pt>
                <c:pt idx="35">
                  <c:v>100.66132544721407</c:v>
                </c:pt>
                <c:pt idx="36">
                  <c:v>100.66132544721407</c:v>
                </c:pt>
                <c:pt idx="37">
                  <c:v>101.05467717651374</c:v>
                </c:pt>
                <c:pt idx="38">
                  <c:v>101.06666733048142</c:v>
                </c:pt>
                <c:pt idx="39">
                  <c:v>101.82312572941832</c:v>
                </c:pt>
                <c:pt idx="40">
                  <c:v>102.64040615505634</c:v>
                </c:pt>
                <c:pt idx="41">
                  <c:v>103.02060605457137</c:v>
                </c:pt>
                <c:pt idx="42">
                  <c:v>103.02060605457137</c:v>
                </c:pt>
                <c:pt idx="43">
                  <c:v>103.02060605457137</c:v>
                </c:pt>
                <c:pt idx="44">
                  <c:v>103.30372304652802</c:v>
                </c:pt>
                <c:pt idx="45">
                  <c:v>102.50299650128136</c:v>
                </c:pt>
                <c:pt idx="46">
                  <c:v>102.76238211583484</c:v>
                </c:pt>
                <c:pt idx="47">
                  <c:v>102.53440323676072</c:v>
                </c:pt>
                <c:pt idx="48">
                  <c:v>102.53900845160646</c:v>
                </c:pt>
                <c:pt idx="49">
                  <c:v>102.53900845160646</c:v>
                </c:pt>
                <c:pt idx="50">
                  <c:v>102.53900845160646</c:v>
                </c:pt>
                <c:pt idx="51">
                  <c:v>103.77619319664558</c:v>
                </c:pt>
                <c:pt idx="52">
                  <c:v>103.03404830331024</c:v>
                </c:pt>
                <c:pt idx="53">
                  <c:v>103.25144763476581</c:v>
                </c:pt>
                <c:pt idx="54">
                  <c:v>102.94007702740433</c:v>
                </c:pt>
                <c:pt idx="55">
                  <c:v>102.69666445533376</c:v>
                </c:pt>
                <c:pt idx="56">
                  <c:v>102.69666445533376</c:v>
                </c:pt>
                <c:pt idx="57">
                  <c:v>102.69666445533376</c:v>
                </c:pt>
                <c:pt idx="58">
                  <c:v>102.69666445533376</c:v>
                </c:pt>
                <c:pt idx="59">
                  <c:v>101.07181189481358</c:v>
                </c:pt>
                <c:pt idx="60">
                  <c:v>102.34272672696594</c:v>
                </c:pt>
                <c:pt idx="61">
                  <c:v>101.2974674222538</c:v>
                </c:pt>
                <c:pt idx="62">
                  <c:v>102.2075989364028</c:v>
                </c:pt>
                <c:pt idx="63">
                  <c:v>102.2075989364028</c:v>
                </c:pt>
                <c:pt idx="64">
                  <c:v>102.2075989364028</c:v>
                </c:pt>
                <c:pt idx="65">
                  <c:v>102.94808429285681</c:v>
                </c:pt>
                <c:pt idx="66">
                  <c:v>102.89120366624887</c:v>
                </c:pt>
                <c:pt idx="67">
                  <c:v>104.32840409391153</c:v>
                </c:pt>
                <c:pt idx="68">
                  <c:v>104.72262708007389</c:v>
                </c:pt>
                <c:pt idx="69">
                  <c:v>105.03428810638957</c:v>
                </c:pt>
                <c:pt idx="70">
                  <c:v>105.03428810638957</c:v>
                </c:pt>
                <c:pt idx="71">
                  <c:v>105.03428810638957</c:v>
                </c:pt>
                <c:pt idx="72">
                  <c:v>105.05826841432496</c:v>
                </c:pt>
                <c:pt idx="73">
                  <c:v>105.05171324364366</c:v>
                </c:pt>
                <c:pt idx="74">
                  <c:v>104.55580213507719</c:v>
                </c:pt>
                <c:pt idx="75">
                  <c:v>104.44838861043245</c:v>
                </c:pt>
                <c:pt idx="76">
                  <c:v>104.0964423263222</c:v>
                </c:pt>
                <c:pt idx="77">
                  <c:v>104.0964423263222</c:v>
                </c:pt>
                <c:pt idx="78">
                  <c:v>104.0964423263222</c:v>
                </c:pt>
                <c:pt idx="79">
                  <c:v>103.66907009095507</c:v>
                </c:pt>
                <c:pt idx="80">
                  <c:v>102.47727367962058</c:v>
                </c:pt>
                <c:pt idx="81">
                  <c:v>102.3013212817765</c:v>
                </c:pt>
                <c:pt idx="82">
                  <c:v>101.48773332569947</c:v>
                </c:pt>
                <c:pt idx="83">
                  <c:v>101.9822338279168</c:v>
                </c:pt>
                <c:pt idx="84">
                  <c:v>101.9822338279168</c:v>
                </c:pt>
                <c:pt idx="85">
                  <c:v>101.9822338279168</c:v>
                </c:pt>
                <c:pt idx="86">
                  <c:v>100.62104018941953</c:v>
                </c:pt>
                <c:pt idx="87">
                  <c:v>100.74679159660309</c:v>
                </c:pt>
                <c:pt idx="88">
                  <c:v>100.06007523510452</c:v>
                </c:pt>
                <c:pt idx="89">
                  <c:v>100.4685702384464</c:v>
                </c:pt>
                <c:pt idx="90">
                  <c:v>100.69825014282389</c:v>
                </c:pt>
                <c:pt idx="91">
                  <c:v>100.69825014282389</c:v>
                </c:pt>
                <c:pt idx="92">
                  <c:v>100.69825014282389</c:v>
                </c:pt>
                <c:pt idx="93">
                  <c:v>100.84665422843774</c:v>
                </c:pt>
                <c:pt idx="94">
                  <c:v>100.29751347440225</c:v>
                </c:pt>
                <c:pt idx="95">
                  <c:v>100.29751347440225</c:v>
                </c:pt>
                <c:pt idx="96">
                  <c:v>101.0522708480358</c:v>
                </c:pt>
                <c:pt idx="97">
                  <c:v>101.46607636939797</c:v>
                </c:pt>
                <c:pt idx="98">
                  <c:v>101.46607636939797</c:v>
                </c:pt>
                <c:pt idx="99">
                  <c:v>101.46607636939797</c:v>
                </c:pt>
                <c:pt idx="100">
                  <c:v>102.79416224711251</c:v>
                </c:pt>
                <c:pt idx="101">
                  <c:v>103.38773710114586</c:v>
                </c:pt>
                <c:pt idx="102">
                  <c:v>102.4782694017494</c:v>
                </c:pt>
                <c:pt idx="103">
                  <c:v>103.40943554586939</c:v>
                </c:pt>
                <c:pt idx="104">
                  <c:v>103.80158411093008</c:v>
                </c:pt>
                <c:pt idx="105">
                  <c:v>103.80158411093008</c:v>
                </c:pt>
                <c:pt idx="106">
                  <c:v>103.80158411093008</c:v>
                </c:pt>
                <c:pt idx="107">
                  <c:v>103.98807456797068</c:v>
                </c:pt>
                <c:pt idx="108">
                  <c:v>104.21845977552273</c:v>
                </c:pt>
                <c:pt idx="109">
                  <c:v>104.54787784646878</c:v>
                </c:pt>
                <c:pt idx="110">
                  <c:v>103.98865540587916</c:v>
                </c:pt>
                <c:pt idx="111">
                  <c:v>103.96218579262178</c:v>
                </c:pt>
                <c:pt idx="112">
                  <c:v>103.96218579262178</c:v>
                </c:pt>
                <c:pt idx="113">
                  <c:v>103.96218579262178</c:v>
                </c:pt>
                <c:pt idx="114">
                  <c:v>103.90480730494944</c:v>
                </c:pt>
                <c:pt idx="115">
                  <c:v>104.72482596644166</c:v>
                </c:pt>
                <c:pt idx="116">
                  <c:v>105.43909064017049</c:v>
                </c:pt>
                <c:pt idx="117">
                  <c:v>105.90778534388301</c:v>
                </c:pt>
                <c:pt idx="118">
                  <c:v>105.59243184800633</c:v>
                </c:pt>
                <c:pt idx="119">
                  <c:v>105.59243184800633</c:v>
                </c:pt>
                <c:pt idx="120">
                  <c:v>105.59243184800633</c:v>
                </c:pt>
                <c:pt idx="121">
                  <c:v>104.99404433701709</c:v>
                </c:pt>
                <c:pt idx="122">
                  <c:v>105.44361287817215</c:v>
                </c:pt>
                <c:pt idx="123">
                  <c:v>105.10602158808551</c:v>
                </c:pt>
                <c:pt idx="124">
                  <c:v>105.07424145680785</c:v>
                </c:pt>
                <c:pt idx="125">
                  <c:v>105.64022651018894</c:v>
                </c:pt>
                <c:pt idx="126">
                  <c:v>105.64022651018894</c:v>
                </c:pt>
                <c:pt idx="127">
                  <c:v>105.64022651018894</c:v>
                </c:pt>
                <c:pt idx="128">
                  <c:v>105.80452066144161</c:v>
                </c:pt>
                <c:pt idx="129">
                  <c:v>106.33030343387222</c:v>
                </c:pt>
                <c:pt idx="130">
                  <c:v>106.14294171996892</c:v>
                </c:pt>
                <c:pt idx="131">
                  <c:v>105.83376999897523</c:v>
                </c:pt>
                <c:pt idx="132">
                  <c:v>105.02022353132023</c:v>
                </c:pt>
                <c:pt idx="133">
                  <c:v>105.02022353132023</c:v>
                </c:pt>
                <c:pt idx="134">
                  <c:v>105.02022353132023</c:v>
                </c:pt>
                <c:pt idx="135">
                  <c:v>104.49979276533195</c:v>
                </c:pt>
                <c:pt idx="136">
                  <c:v>104.96537583739195</c:v>
                </c:pt>
                <c:pt idx="137">
                  <c:v>104.39486854600921</c:v>
                </c:pt>
                <c:pt idx="138">
                  <c:v>106.03913768804108</c:v>
                </c:pt>
                <c:pt idx="139">
                  <c:v>106.49795814730962</c:v>
                </c:pt>
                <c:pt idx="140">
                  <c:v>106.49795814730962</c:v>
                </c:pt>
                <c:pt idx="141">
                  <c:v>106.49795814730962</c:v>
                </c:pt>
                <c:pt idx="142">
                  <c:v>106.86874017502306</c:v>
                </c:pt>
                <c:pt idx="143">
                  <c:v>107.13260653915614</c:v>
                </c:pt>
                <c:pt idx="144">
                  <c:v>106.76464572414099</c:v>
                </c:pt>
                <c:pt idx="145">
                  <c:v>106.44676143452028</c:v>
                </c:pt>
                <c:pt idx="146">
                  <c:v>107.00009251918112</c:v>
                </c:pt>
                <c:pt idx="147">
                  <c:v>107.00009251918112</c:v>
                </c:pt>
                <c:pt idx="148">
                  <c:v>107.00009251918112</c:v>
                </c:pt>
                <c:pt idx="149">
                  <c:v>108.07584581408788</c:v>
                </c:pt>
                <c:pt idx="150">
                  <c:v>108.13550616497207</c:v>
                </c:pt>
                <c:pt idx="151">
                  <c:v>108.38671856038494</c:v>
                </c:pt>
                <c:pt idx="152">
                  <c:v>107.81563043109375</c:v>
                </c:pt>
                <c:pt idx="153">
                  <c:v>107.7239410183997</c:v>
                </c:pt>
                <c:pt idx="154">
                  <c:v>107.7239410183997</c:v>
                </c:pt>
                <c:pt idx="155">
                  <c:v>107.7239410183997</c:v>
                </c:pt>
                <c:pt idx="156">
                  <c:v>107.7239410183997</c:v>
                </c:pt>
                <c:pt idx="157">
                  <c:v>107.67274430561035</c:v>
                </c:pt>
                <c:pt idx="158">
                  <c:v>107.76613474360779</c:v>
                </c:pt>
                <c:pt idx="159">
                  <c:v>107.85276256881373</c:v>
                </c:pt>
                <c:pt idx="160">
                  <c:v>107.52363491682193</c:v>
                </c:pt>
                <c:pt idx="161">
                  <c:v>107.52363491682193</c:v>
                </c:pt>
                <c:pt idx="162">
                  <c:v>107.52363491682193</c:v>
                </c:pt>
                <c:pt idx="163">
                  <c:v>107.27690327098868</c:v>
                </c:pt>
                <c:pt idx="164">
                  <c:v>107.7498297937486</c:v>
                </c:pt>
                <c:pt idx="165">
                  <c:v>107.86541653753395</c:v>
                </c:pt>
                <c:pt idx="166">
                  <c:v>108.47558676038072</c:v>
                </c:pt>
                <c:pt idx="167">
                  <c:v>108.5115987107058</c:v>
                </c:pt>
                <c:pt idx="168">
                  <c:v>108.5115987107058</c:v>
                </c:pt>
                <c:pt idx="169">
                  <c:v>108.5115987107058</c:v>
                </c:pt>
                <c:pt idx="170">
                  <c:v>108.12762336478569</c:v>
                </c:pt>
                <c:pt idx="171">
                  <c:v>108.89449535765301</c:v>
                </c:pt>
                <c:pt idx="172">
                  <c:v>109.55333149954507</c:v>
                </c:pt>
                <c:pt idx="173">
                  <c:v>110.59560363787079</c:v>
                </c:pt>
                <c:pt idx="174">
                  <c:v>110.95456146530469</c:v>
                </c:pt>
                <c:pt idx="175">
                  <c:v>110.95456146530469</c:v>
                </c:pt>
                <c:pt idx="176">
                  <c:v>110.95456146530469</c:v>
                </c:pt>
                <c:pt idx="177">
                  <c:v>110.20175404750671</c:v>
                </c:pt>
                <c:pt idx="178">
                  <c:v>109.91199890802473</c:v>
                </c:pt>
                <c:pt idx="179">
                  <c:v>109.46836321122045</c:v>
                </c:pt>
                <c:pt idx="180">
                  <c:v>109.69509743763356</c:v>
                </c:pt>
                <c:pt idx="181">
                  <c:v>109.77135315733115</c:v>
                </c:pt>
                <c:pt idx="182">
                  <c:v>110.57166481835745</c:v>
                </c:pt>
                <c:pt idx="183">
                  <c:v>111.08085222197465</c:v>
                </c:pt>
                <c:pt idx="184">
                  <c:v>111.30675667994711</c:v>
                </c:pt>
                <c:pt idx="185">
                  <c:v>110.47321279287195</c:v>
                </c:pt>
                <c:pt idx="186">
                  <c:v>109.72463719412143</c:v>
                </c:pt>
                <c:pt idx="187">
                  <c:v>109.88947069486052</c:v>
                </c:pt>
                <c:pt idx="188">
                  <c:v>109.65626427461019</c:v>
                </c:pt>
                <c:pt idx="189">
                  <c:v>106.20513286459715</c:v>
                </c:pt>
                <c:pt idx="190">
                  <c:v>103.94023841736606</c:v>
                </c:pt>
                <c:pt idx="191">
                  <c:v>105.13161994448019</c:v>
                </c:pt>
                <c:pt idx="192">
                  <c:v>104.76054749781252</c:v>
                </c:pt>
                <c:pt idx="193">
                  <c:v>107.03357367576216</c:v>
                </c:pt>
                <c:pt idx="194">
                  <c:v>106.65295889202679</c:v>
                </c:pt>
                <c:pt idx="195">
                  <c:v>105.29533325782441</c:v>
                </c:pt>
                <c:pt idx="196">
                  <c:v>105.56455162839981</c:v>
                </c:pt>
                <c:pt idx="197">
                  <c:v>105.03793908752854</c:v>
                </c:pt>
                <c:pt idx="198">
                  <c:v>104.51526794675044</c:v>
                </c:pt>
                <c:pt idx="199">
                  <c:v>101.99273039869128</c:v>
                </c:pt>
                <c:pt idx="200">
                  <c:v>103.65695547172126</c:v>
                </c:pt>
                <c:pt idx="201">
                  <c:v>102.42790245740072</c:v>
                </c:pt>
                <c:pt idx="202">
                  <c:v>101.40981806912053</c:v>
                </c:pt>
                <c:pt idx="203">
                  <c:v>103.20095622515102</c:v>
                </c:pt>
                <c:pt idx="204">
                  <c:v>104.2013250572229</c:v>
                </c:pt>
                <c:pt idx="205">
                  <c:v>105.30068526426672</c:v>
                </c:pt>
                <c:pt idx="206">
                  <c:v>104.84468601769647</c:v>
                </c:pt>
                <c:pt idx="207">
                  <c:v>105.63657552904999</c:v>
                </c:pt>
                <c:pt idx="208">
                  <c:v>106.35561137131266</c:v>
                </c:pt>
                <c:pt idx="209">
                  <c:v>108.61793353637768</c:v>
                </c:pt>
                <c:pt idx="210">
                  <c:v>108.66323889323826</c:v>
                </c:pt>
                <c:pt idx="211">
                  <c:v>107.82550467553772</c:v>
                </c:pt>
                <c:pt idx="212">
                  <c:v>105.3274038080563</c:v>
                </c:pt>
                <c:pt idx="213">
                  <c:v>104.90965688660094</c:v>
                </c:pt>
                <c:pt idx="214">
                  <c:v>104.05503688113275</c:v>
                </c:pt>
                <c:pt idx="215">
                  <c:v>104.92119066792624</c:v>
                </c:pt>
                <c:pt idx="216">
                  <c:v>105.43543965903154</c:v>
                </c:pt>
                <c:pt idx="217">
                  <c:v>103.79341089178948</c:v>
                </c:pt>
                <c:pt idx="218">
                  <c:v>101.50407976398066</c:v>
                </c:pt>
                <c:pt idx="219">
                  <c:v>101.50013836388747</c:v>
                </c:pt>
                <c:pt idx="220">
                  <c:v>101.50013836388747</c:v>
                </c:pt>
                <c:pt idx="221">
                  <c:v>100.7585743084606</c:v>
                </c:pt>
                <c:pt idx="222">
                  <c:v>102.22846761268568</c:v>
                </c:pt>
                <c:pt idx="223">
                  <c:v>102.67857550332715</c:v>
                </c:pt>
                <c:pt idx="224">
                  <c:v>105.24131533233678</c:v>
                </c:pt>
                <c:pt idx="225">
                  <c:v>105.12684877594634</c:v>
                </c:pt>
                <c:pt idx="226">
                  <c:v>105.95504065657917</c:v>
                </c:pt>
              </c:numCache>
            </c:numRef>
          </c:val>
          <c:smooth val="0"/>
        </c:ser>
        <c:ser>
          <c:idx val="1"/>
          <c:order val="1"/>
          <c:tx>
            <c:strRef>
              <c:f>Index_Charts!$C$1</c:f>
              <c:strCache>
                <c:ptCount val="1"/>
                <c:pt idx="0">
                  <c:v>NASDAQ Composite</c:v>
                </c:pt>
              </c:strCache>
            </c:strRef>
          </c:tx>
          <c:spPr>
            <a:ln w="28575" cap="rnd">
              <a:solidFill>
                <a:schemeClr val="accent2"/>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Index_Charts!$C$2:$C$228</c:f>
              <c:numCache>
                <c:formatCode>0.00</c:formatCode>
                <c:ptCount val="227"/>
                <c:pt idx="0">
                  <c:v>100</c:v>
                </c:pt>
                <c:pt idx="1">
                  <c:v>100</c:v>
                </c:pt>
                <c:pt idx="2">
                  <c:v>97.263006932169787</c:v>
                </c:pt>
                <c:pt idx="3">
                  <c:v>98.270489824724336</c:v>
                </c:pt>
                <c:pt idx="4">
                  <c:v>99.697909447868568</c:v>
                </c:pt>
                <c:pt idx="5">
                  <c:v>100.18556101165932</c:v>
                </c:pt>
                <c:pt idx="6">
                  <c:v>97.899976569506805</c:v>
                </c:pt>
                <c:pt idx="7">
                  <c:v>97.899976569506805</c:v>
                </c:pt>
                <c:pt idx="8">
                  <c:v>97.899976569506805</c:v>
                </c:pt>
                <c:pt idx="9">
                  <c:v>98.398784162685487</c:v>
                </c:pt>
                <c:pt idx="10">
                  <c:v>100.43682650604629</c:v>
                </c:pt>
                <c:pt idx="11">
                  <c:v>100.079012436566</c:v>
                </c:pt>
                <c:pt idx="12">
                  <c:v>101.08733061558488</c:v>
                </c:pt>
                <c:pt idx="13">
                  <c:v>100.61167036764638</c:v>
                </c:pt>
                <c:pt idx="14">
                  <c:v>100.61167036764638</c:v>
                </c:pt>
                <c:pt idx="15">
                  <c:v>100.61167036764638</c:v>
                </c:pt>
                <c:pt idx="16">
                  <c:v>101.31437280250644</c:v>
                </c:pt>
                <c:pt idx="17">
                  <c:v>103.0814142390859</c:v>
                </c:pt>
                <c:pt idx="18">
                  <c:v>103.28155737037663</c:v>
                </c:pt>
                <c:pt idx="19">
                  <c:v>102.47203736986697</c:v>
                </c:pt>
                <c:pt idx="20">
                  <c:v>101.17054779926792</c:v>
                </c:pt>
                <c:pt idx="21">
                  <c:v>101.17054779926792</c:v>
                </c:pt>
                <c:pt idx="22">
                  <c:v>101.17054779926792</c:v>
                </c:pt>
                <c:pt idx="23">
                  <c:v>100.92245356196588</c:v>
                </c:pt>
                <c:pt idx="24">
                  <c:v>99.205883248188385</c:v>
                </c:pt>
                <c:pt idx="25">
                  <c:v>99.154690098103686</c:v>
                </c:pt>
                <c:pt idx="26">
                  <c:v>100.78194138978927</c:v>
                </c:pt>
                <c:pt idx="27">
                  <c:v>100.79782599000913</c:v>
                </c:pt>
                <c:pt idx="28">
                  <c:v>100.79782599000913</c:v>
                </c:pt>
                <c:pt idx="29">
                  <c:v>100.79782599000913</c:v>
                </c:pt>
                <c:pt idx="30">
                  <c:v>100.03993801891286</c:v>
                </c:pt>
                <c:pt idx="31">
                  <c:v>100.95221241193212</c:v>
                </c:pt>
                <c:pt idx="32">
                  <c:v>100.5302087012782</c:v>
                </c:pt>
                <c:pt idx="33">
                  <c:v>100.34977266758642</c:v>
                </c:pt>
                <c:pt idx="34">
                  <c:v>102.06942929406262</c:v>
                </c:pt>
                <c:pt idx="35">
                  <c:v>102.06942929406262</c:v>
                </c:pt>
                <c:pt idx="36">
                  <c:v>102.06942929406262</c:v>
                </c:pt>
                <c:pt idx="37">
                  <c:v>102.8565098192171</c:v>
                </c:pt>
                <c:pt idx="38">
                  <c:v>102.88042166393312</c:v>
                </c:pt>
                <c:pt idx="39">
                  <c:v>103.91395416825642</c:v>
                </c:pt>
                <c:pt idx="40">
                  <c:v>104.83517603662236</c:v>
                </c:pt>
                <c:pt idx="41">
                  <c:v>104.80555876063309</c:v>
                </c:pt>
                <c:pt idx="42">
                  <c:v>104.80555876063309</c:v>
                </c:pt>
                <c:pt idx="43">
                  <c:v>104.80555876063309</c:v>
                </c:pt>
                <c:pt idx="44">
                  <c:v>104.92493393804298</c:v>
                </c:pt>
                <c:pt idx="45">
                  <c:v>104.07990718410069</c:v>
                </c:pt>
                <c:pt idx="46">
                  <c:v>104.7406046199836</c:v>
                </c:pt>
                <c:pt idx="47">
                  <c:v>104.51660627356765</c:v>
                </c:pt>
                <c:pt idx="48">
                  <c:v>104.11830204666421</c:v>
                </c:pt>
                <c:pt idx="49">
                  <c:v>104.11830204666421</c:v>
                </c:pt>
                <c:pt idx="50">
                  <c:v>104.11830204666421</c:v>
                </c:pt>
                <c:pt idx="51">
                  <c:v>104.68030826317754</c:v>
                </c:pt>
                <c:pt idx="52">
                  <c:v>104.45972184960739</c:v>
                </c:pt>
                <c:pt idx="53">
                  <c:v>105.13221239777475</c:v>
                </c:pt>
                <c:pt idx="54">
                  <c:v>105.11059405148622</c:v>
                </c:pt>
                <c:pt idx="55">
                  <c:v>105.24402752481261</c:v>
                </c:pt>
                <c:pt idx="56">
                  <c:v>105.24402752481261</c:v>
                </c:pt>
                <c:pt idx="57">
                  <c:v>105.24402752481261</c:v>
                </c:pt>
                <c:pt idx="58">
                  <c:v>105.24402752481261</c:v>
                </c:pt>
                <c:pt idx="59">
                  <c:v>104.7165228864952</c:v>
                </c:pt>
                <c:pt idx="60">
                  <c:v>105.64892909904444</c:v>
                </c:pt>
                <c:pt idx="61">
                  <c:v>105.36101010201114</c:v>
                </c:pt>
                <c:pt idx="62">
                  <c:v>106.94968248496308</c:v>
                </c:pt>
                <c:pt idx="63">
                  <c:v>106.94968248496308</c:v>
                </c:pt>
                <c:pt idx="64">
                  <c:v>106.94968248496308</c:v>
                </c:pt>
                <c:pt idx="65">
                  <c:v>107.68766515489254</c:v>
                </c:pt>
                <c:pt idx="66">
                  <c:v>108.13226407227636</c:v>
                </c:pt>
                <c:pt idx="67">
                  <c:v>108.85967116612363</c:v>
                </c:pt>
                <c:pt idx="68">
                  <c:v>108.0927224604991</c:v>
                </c:pt>
                <c:pt idx="69">
                  <c:v>108.24053984988913</c:v>
                </c:pt>
                <c:pt idx="70">
                  <c:v>108.24053984988913</c:v>
                </c:pt>
                <c:pt idx="71">
                  <c:v>108.24053984988913</c:v>
                </c:pt>
                <c:pt idx="72">
                  <c:v>108.44460458034288</c:v>
                </c:pt>
                <c:pt idx="73">
                  <c:v>109.06567546006234</c:v>
                </c:pt>
                <c:pt idx="74">
                  <c:v>108.95107132567747</c:v>
                </c:pt>
                <c:pt idx="75">
                  <c:v>109.87615816361564</c:v>
                </c:pt>
                <c:pt idx="76">
                  <c:v>109.66855408373677</c:v>
                </c:pt>
                <c:pt idx="77">
                  <c:v>109.66855408373677</c:v>
                </c:pt>
                <c:pt idx="78">
                  <c:v>109.66855408373677</c:v>
                </c:pt>
                <c:pt idx="79">
                  <c:v>109.67771392004893</c:v>
                </c:pt>
                <c:pt idx="80">
                  <c:v>109.37417931335204</c:v>
                </c:pt>
                <c:pt idx="81">
                  <c:v>110.16600256673621</c:v>
                </c:pt>
                <c:pt idx="82">
                  <c:v>109.19532890820274</c:v>
                </c:pt>
                <c:pt idx="83">
                  <c:v>108.9102697055049</c:v>
                </c:pt>
                <c:pt idx="84">
                  <c:v>108.9102697055049</c:v>
                </c:pt>
                <c:pt idx="85">
                  <c:v>108.9102697055049</c:v>
                </c:pt>
                <c:pt idx="86">
                  <c:v>106.63360442390363</c:v>
                </c:pt>
                <c:pt idx="87">
                  <c:v>107.0529607011876</c:v>
                </c:pt>
                <c:pt idx="88">
                  <c:v>105.40302925838596</c:v>
                </c:pt>
                <c:pt idx="89">
                  <c:v>106.23262444883481</c:v>
                </c:pt>
                <c:pt idx="90">
                  <c:v>106.32636057900926</c:v>
                </c:pt>
                <c:pt idx="91">
                  <c:v>106.32636057900926</c:v>
                </c:pt>
                <c:pt idx="92">
                  <c:v>106.32636057900926</c:v>
                </c:pt>
                <c:pt idx="93">
                  <c:v>107.1387545312521</c:v>
                </c:pt>
                <c:pt idx="94">
                  <c:v>106.21832547715739</c:v>
                </c:pt>
                <c:pt idx="95">
                  <c:v>106.21832547715739</c:v>
                </c:pt>
                <c:pt idx="96">
                  <c:v>107.40405000676017</c:v>
                </c:pt>
                <c:pt idx="97">
                  <c:v>108.84755243369206</c:v>
                </c:pt>
                <c:pt idx="98">
                  <c:v>108.84755243369206</c:v>
                </c:pt>
                <c:pt idx="99">
                  <c:v>108.84755243369206</c:v>
                </c:pt>
                <c:pt idx="100">
                  <c:v>109.80762220134793</c:v>
                </c:pt>
                <c:pt idx="101">
                  <c:v>109.85005192225607</c:v>
                </c:pt>
                <c:pt idx="102">
                  <c:v>109.24713082638856</c:v>
                </c:pt>
                <c:pt idx="103">
                  <c:v>110.76629038663145</c:v>
                </c:pt>
                <c:pt idx="104">
                  <c:v>110.79545462589431</c:v>
                </c:pt>
                <c:pt idx="105">
                  <c:v>110.79545462589431</c:v>
                </c:pt>
                <c:pt idx="106">
                  <c:v>110.79545462589431</c:v>
                </c:pt>
                <c:pt idx="107">
                  <c:v>110.50866822067702</c:v>
                </c:pt>
                <c:pt idx="108">
                  <c:v>111.20802950967979</c:v>
                </c:pt>
                <c:pt idx="109">
                  <c:v>111.1984874236297</c:v>
                </c:pt>
                <c:pt idx="110">
                  <c:v>110.78582759545803</c:v>
                </c:pt>
                <c:pt idx="111">
                  <c:v>110.71365318198131</c:v>
                </c:pt>
                <c:pt idx="112">
                  <c:v>110.71365318198131</c:v>
                </c:pt>
                <c:pt idx="113">
                  <c:v>110.71365318198131</c:v>
                </c:pt>
                <c:pt idx="114">
                  <c:v>111.02051477713779</c:v>
                </c:pt>
                <c:pt idx="115">
                  <c:v>111.00487085267883</c:v>
                </c:pt>
                <c:pt idx="116">
                  <c:v>112.29986217773337</c:v>
                </c:pt>
                <c:pt idx="117">
                  <c:v>111.16650586222447</c:v>
                </c:pt>
                <c:pt idx="118">
                  <c:v>109.54171795773875</c:v>
                </c:pt>
                <c:pt idx="119">
                  <c:v>109.54171795773875</c:v>
                </c:pt>
                <c:pt idx="120">
                  <c:v>109.54171795773875</c:v>
                </c:pt>
                <c:pt idx="121">
                  <c:v>108.02100108374879</c:v>
                </c:pt>
                <c:pt idx="122">
                  <c:v>108.61256794666059</c:v>
                </c:pt>
                <c:pt idx="123">
                  <c:v>109.11511309283219</c:v>
                </c:pt>
                <c:pt idx="124">
                  <c:v>110.46571467605398</c:v>
                </c:pt>
                <c:pt idx="125">
                  <c:v>110.59780319659885</c:v>
                </c:pt>
                <c:pt idx="126">
                  <c:v>110.59780319659885</c:v>
                </c:pt>
                <c:pt idx="127">
                  <c:v>110.59780319659885</c:v>
                </c:pt>
                <c:pt idx="128">
                  <c:v>111.27258724319367</c:v>
                </c:pt>
                <c:pt idx="129">
                  <c:v>111.61216658443578</c:v>
                </c:pt>
                <c:pt idx="130">
                  <c:v>111.67816837251512</c:v>
                </c:pt>
                <c:pt idx="131">
                  <c:v>111.72709633896775</c:v>
                </c:pt>
                <c:pt idx="132">
                  <c:v>110.98139788729154</c:v>
                </c:pt>
                <c:pt idx="133">
                  <c:v>110.98139788729154</c:v>
                </c:pt>
                <c:pt idx="134">
                  <c:v>110.98139788729154</c:v>
                </c:pt>
                <c:pt idx="135">
                  <c:v>110.70668774231271</c:v>
                </c:pt>
                <c:pt idx="136">
                  <c:v>111.43139077319921</c:v>
                </c:pt>
                <c:pt idx="137">
                  <c:v>110.06128029594626</c:v>
                </c:pt>
                <c:pt idx="138">
                  <c:v>110.52006492582586</c:v>
                </c:pt>
                <c:pt idx="139">
                  <c:v>110.65889236767612</c:v>
                </c:pt>
                <c:pt idx="140">
                  <c:v>110.65889236767612</c:v>
                </c:pt>
                <c:pt idx="141">
                  <c:v>110.65889236767612</c:v>
                </c:pt>
                <c:pt idx="142">
                  <c:v>110.72509235932327</c:v>
                </c:pt>
                <c:pt idx="143">
                  <c:v>111.26543775735496</c:v>
                </c:pt>
                <c:pt idx="144">
                  <c:v>111.68908372614213</c:v>
                </c:pt>
                <c:pt idx="145">
                  <c:v>111.53846317200743</c:v>
                </c:pt>
                <c:pt idx="146">
                  <c:v>112.49432819254628</c:v>
                </c:pt>
                <c:pt idx="147">
                  <c:v>112.49432819254628</c:v>
                </c:pt>
                <c:pt idx="148">
                  <c:v>112.49432819254628</c:v>
                </c:pt>
                <c:pt idx="149">
                  <c:v>113.51252823516005</c:v>
                </c:pt>
                <c:pt idx="150">
                  <c:v>113.68445567283388</c:v>
                </c:pt>
                <c:pt idx="151">
                  <c:v>114.81207824227413</c:v>
                </c:pt>
                <c:pt idx="152">
                  <c:v>114.51017173631281</c:v>
                </c:pt>
                <c:pt idx="153">
                  <c:v>114.80994047522137</c:v>
                </c:pt>
                <c:pt idx="154">
                  <c:v>114.80994047522137</c:v>
                </c:pt>
                <c:pt idx="155">
                  <c:v>114.80994047522137</c:v>
                </c:pt>
                <c:pt idx="156">
                  <c:v>114.80994047522137</c:v>
                </c:pt>
                <c:pt idx="157">
                  <c:v>114.5509875138831</c:v>
                </c:pt>
                <c:pt idx="158">
                  <c:v>113.19082968721352</c:v>
                </c:pt>
                <c:pt idx="159">
                  <c:v>112.16518285340935</c:v>
                </c:pt>
                <c:pt idx="160">
                  <c:v>111.87942993822419</c:v>
                </c:pt>
                <c:pt idx="161">
                  <c:v>111.87942993822419</c:v>
                </c:pt>
                <c:pt idx="162">
                  <c:v>111.87942993822419</c:v>
                </c:pt>
                <c:pt idx="163">
                  <c:v>112.18548456171173</c:v>
                </c:pt>
                <c:pt idx="164">
                  <c:v>112.86948507420955</c:v>
                </c:pt>
                <c:pt idx="165">
                  <c:v>112.61118335316549</c:v>
                </c:pt>
                <c:pt idx="166">
                  <c:v>113.45327952578381</c:v>
                </c:pt>
                <c:pt idx="167">
                  <c:v>113.40136434841639</c:v>
                </c:pt>
                <c:pt idx="168">
                  <c:v>113.40136434841639</c:v>
                </c:pt>
                <c:pt idx="169">
                  <c:v>113.40136434841639</c:v>
                </c:pt>
                <c:pt idx="170">
                  <c:v>111.78386750374641</c:v>
                </c:pt>
                <c:pt idx="171">
                  <c:v>112.63777094604689</c:v>
                </c:pt>
                <c:pt idx="172">
                  <c:v>112.55184969940306</c:v>
                </c:pt>
                <c:pt idx="173">
                  <c:v>113.65887325518922</c:v>
                </c:pt>
                <c:pt idx="174">
                  <c:v>113.07449835030923</c:v>
                </c:pt>
                <c:pt idx="175">
                  <c:v>113.07449835030923</c:v>
                </c:pt>
                <c:pt idx="176">
                  <c:v>113.07449835030923</c:v>
                </c:pt>
                <c:pt idx="177">
                  <c:v>113.16359085403793</c:v>
                </c:pt>
                <c:pt idx="178">
                  <c:v>113.36495152153093</c:v>
                </c:pt>
                <c:pt idx="179">
                  <c:v>113.12278923386533</c:v>
                </c:pt>
                <c:pt idx="180">
                  <c:v>113.8533392700021</c:v>
                </c:pt>
                <c:pt idx="181">
                  <c:v>113.91541945891844</c:v>
                </c:pt>
                <c:pt idx="182">
                  <c:v>113.78728085233196</c:v>
                </c:pt>
                <c:pt idx="183">
                  <c:v>113.25276830215284</c:v>
                </c:pt>
                <c:pt idx="184">
                  <c:v>113.61431992462603</c:v>
                </c:pt>
                <c:pt idx="185">
                  <c:v>111.55335675438826</c:v>
                </c:pt>
                <c:pt idx="186">
                  <c:v>110.26414164759548</c:v>
                </c:pt>
                <c:pt idx="187">
                  <c:v>109.52090658311914</c:v>
                </c:pt>
                <c:pt idx="188">
                  <c:v>109.55016992416591</c:v>
                </c:pt>
                <c:pt idx="189">
                  <c:v>105.07691360235694</c:v>
                </c:pt>
                <c:pt idx="190">
                  <c:v>103.76043134759314</c:v>
                </c:pt>
                <c:pt idx="191">
                  <c:v>106.13650987584671</c:v>
                </c:pt>
                <c:pt idx="192">
                  <c:v>105.19999801796432</c:v>
                </c:pt>
                <c:pt idx="193">
                  <c:v>108.24022838713969</c:v>
                </c:pt>
                <c:pt idx="194">
                  <c:v>108.20078587714636</c:v>
                </c:pt>
                <c:pt idx="195">
                  <c:v>105.97008966587833</c:v>
                </c:pt>
                <c:pt idx="196">
                  <c:v>105.4588235627233</c:v>
                </c:pt>
                <c:pt idx="197">
                  <c:v>105.73635102984451</c:v>
                </c:pt>
                <c:pt idx="198">
                  <c:v>105.29619753533864</c:v>
                </c:pt>
                <c:pt idx="199">
                  <c:v>100.6364599710198</c:v>
                </c:pt>
                <c:pt idx="200">
                  <c:v>103.6085932572562</c:v>
                </c:pt>
                <c:pt idx="201">
                  <c:v>101.46907068717886</c:v>
                </c:pt>
                <c:pt idx="202">
                  <c:v>99.813787748046465</c:v>
                </c:pt>
                <c:pt idx="203">
                  <c:v>101.39032724116915</c:v>
                </c:pt>
                <c:pt idx="204">
                  <c:v>103.43251770205615</c:v>
                </c:pt>
                <c:pt idx="205">
                  <c:v>105.24690147654579</c:v>
                </c:pt>
                <c:pt idx="206">
                  <c:v>104.1558899375588</c:v>
                </c:pt>
                <c:pt idx="207">
                  <c:v>103.75745829407606</c:v>
                </c:pt>
                <c:pt idx="208">
                  <c:v>104.42445577193564</c:v>
                </c:pt>
                <c:pt idx="209">
                  <c:v>107.18217526999926</c:v>
                </c:pt>
                <c:pt idx="210">
                  <c:v>106.61773398108147</c:v>
                </c:pt>
                <c:pt idx="211">
                  <c:v>104.86245734199106</c:v>
                </c:pt>
                <c:pt idx="212">
                  <c:v>101.94556622158169</c:v>
                </c:pt>
                <c:pt idx="213">
                  <c:v>101.94565116596787</c:v>
                </c:pt>
                <c:pt idx="214">
                  <c:v>101.03275384744981</c:v>
                </c:pt>
                <c:pt idx="215">
                  <c:v>102.76900294403086</c:v>
                </c:pt>
                <c:pt idx="216">
                  <c:v>102.61102054309193</c:v>
                </c:pt>
                <c:pt idx="217">
                  <c:v>99.50494411721192</c:v>
                </c:pt>
                <c:pt idx="218">
                  <c:v>97.810954852766613</c:v>
                </c:pt>
                <c:pt idx="219">
                  <c:v>98.708930274108468</c:v>
                </c:pt>
                <c:pt idx="220">
                  <c:v>98.708930274108468</c:v>
                </c:pt>
                <c:pt idx="221">
                  <c:v>98.237956124808804</c:v>
                </c:pt>
                <c:pt idx="222">
                  <c:v>100.26060937686923</c:v>
                </c:pt>
                <c:pt idx="223">
                  <c:v>100.27260069272148</c:v>
                </c:pt>
                <c:pt idx="224">
                  <c:v>103.22996781315632</c:v>
                </c:pt>
                <c:pt idx="225">
                  <c:v>102.96792853911936</c:v>
                </c:pt>
                <c:pt idx="226">
                  <c:v>103.78132766659895</c:v>
                </c:pt>
              </c:numCache>
            </c:numRef>
          </c:val>
          <c:smooth val="0"/>
        </c:ser>
        <c:ser>
          <c:idx val="2"/>
          <c:order val="2"/>
          <c:tx>
            <c:strRef>
              <c:f>Index_Charts!$D$1</c:f>
              <c:strCache>
                <c:ptCount val="1"/>
                <c:pt idx="0">
                  <c:v>FTSE 100</c:v>
                </c:pt>
              </c:strCache>
            </c:strRef>
          </c:tx>
          <c:spPr>
            <a:ln w="28575" cap="rnd">
              <a:solidFill>
                <a:schemeClr val="accent3"/>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Index_Charts!$D$2:$D$228</c:f>
              <c:numCache>
                <c:formatCode>0.00</c:formatCode>
                <c:ptCount val="227"/>
                <c:pt idx="0">
                  <c:v>100</c:v>
                </c:pt>
                <c:pt idx="1">
                  <c:v>100</c:v>
                </c:pt>
                <c:pt idx="2">
                  <c:v>100</c:v>
                </c:pt>
                <c:pt idx="3">
                  <c:v>99.629425460667377</c:v>
                </c:pt>
                <c:pt idx="4">
                  <c:v>99.679732902909478</c:v>
                </c:pt>
                <c:pt idx="5">
                  <c:v>102.0249099780206</c:v>
                </c:pt>
                <c:pt idx="6">
                  <c:v>101.80015616563762</c:v>
                </c:pt>
                <c:pt idx="7">
                  <c:v>101.80015616563762</c:v>
                </c:pt>
                <c:pt idx="8">
                  <c:v>101.80015616563762</c:v>
                </c:pt>
                <c:pt idx="9">
                  <c:v>101.95759720318964</c:v>
                </c:pt>
                <c:pt idx="10">
                  <c:v>102.97791715852229</c:v>
                </c:pt>
                <c:pt idx="11">
                  <c:v>102.84173278670636</c:v>
                </c:pt>
                <c:pt idx="12">
                  <c:v>102.85873811929524</c:v>
                </c:pt>
                <c:pt idx="13">
                  <c:v>102.94688242654759</c:v>
                </c:pt>
                <c:pt idx="14">
                  <c:v>102.94688242654759</c:v>
                </c:pt>
                <c:pt idx="15">
                  <c:v>102.94688242654759</c:v>
                </c:pt>
                <c:pt idx="16">
                  <c:v>102.00648753438266</c:v>
                </c:pt>
                <c:pt idx="17">
                  <c:v>102.40115296154953</c:v>
                </c:pt>
                <c:pt idx="18">
                  <c:v>103.69483363824841</c:v>
                </c:pt>
                <c:pt idx="19">
                  <c:v>103.85893509773108</c:v>
                </c:pt>
                <c:pt idx="20">
                  <c:v>104.41515118449227</c:v>
                </c:pt>
                <c:pt idx="21">
                  <c:v>104.41515118449227</c:v>
                </c:pt>
                <c:pt idx="22">
                  <c:v>104.41515118449227</c:v>
                </c:pt>
                <c:pt idx="23">
                  <c:v>104.85020427655773</c:v>
                </c:pt>
                <c:pt idx="24">
                  <c:v>105.22616383787681</c:v>
                </c:pt>
                <c:pt idx="25">
                  <c:v>104.57315906646392</c:v>
                </c:pt>
                <c:pt idx="26">
                  <c:v>105.16990452922863</c:v>
                </c:pt>
                <c:pt idx="27">
                  <c:v>106.31464683466992</c:v>
                </c:pt>
                <c:pt idx="28">
                  <c:v>106.31464683466992</c:v>
                </c:pt>
                <c:pt idx="29">
                  <c:v>106.31464683466992</c:v>
                </c:pt>
                <c:pt idx="30">
                  <c:v>106.4151200080492</c:v>
                </c:pt>
                <c:pt idx="31">
                  <c:v>106.57185249007668</c:v>
                </c:pt>
                <c:pt idx="32">
                  <c:v>106.895520653685</c:v>
                </c:pt>
                <c:pt idx="33">
                  <c:v>106.32144896770545</c:v>
                </c:pt>
                <c:pt idx="34">
                  <c:v>107.2347770388331</c:v>
                </c:pt>
                <c:pt idx="35">
                  <c:v>107.2347770388331</c:v>
                </c:pt>
                <c:pt idx="36">
                  <c:v>107.2347770388331</c:v>
                </c:pt>
                <c:pt idx="37">
                  <c:v>107.2347770388331</c:v>
                </c:pt>
                <c:pt idx="38">
                  <c:v>107.21507919525098</c:v>
                </c:pt>
                <c:pt idx="39">
                  <c:v>108.58641755743908</c:v>
                </c:pt>
                <c:pt idx="40">
                  <c:v>109.13129675580768</c:v>
                </c:pt>
                <c:pt idx="41">
                  <c:v>109.46545154117912</c:v>
                </c:pt>
                <c:pt idx="42">
                  <c:v>109.46545154117912</c:v>
                </c:pt>
                <c:pt idx="43">
                  <c:v>109.46545154117912</c:v>
                </c:pt>
                <c:pt idx="44">
                  <c:v>109.2731495718199</c:v>
                </c:pt>
                <c:pt idx="45">
                  <c:v>109.44320289770869</c:v>
                </c:pt>
                <c:pt idx="46">
                  <c:v>109.60220275741467</c:v>
                </c:pt>
                <c:pt idx="47">
                  <c:v>110.36418336850132</c:v>
                </c:pt>
                <c:pt idx="48">
                  <c:v>110.23409257419641</c:v>
                </c:pt>
                <c:pt idx="49">
                  <c:v>110.23409257419641</c:v>
                </c:pt>
                <c:pt idx="50">
                  <c:v>110.23409257419641</c:v>
                </c:pt>
                <c:pt idx="51">
                  <c:v>111.37316643544139</c:v>
                </c:pt>
                <c:pt idx="52">
                  <c:v>111.63221433521196</c:v>
                </c:pt>
                <c:pt idx="53">
                  <c:v>110.37084379043193</c:v>
                </c:pt>
                <c:pt idx="54">
                  <c:v>109.35477516824652</c:v>
                </c:pt>
                <c:pt idx="55">
                  <c:v>109.54665200429102</c:v>
                </c:pt>
                <c:pt idx="56">
                  <c:v>109.54665200429102</c:v>
                </c:pt>
                <c:pt idx="57">
                  <c:v>109.54665200429102</c:v>
                </c:pt>
                <c:pt idx="58">
                  <c:v>109.54665200429102</c:v>
                </c:pt>
                <c:pt idx="59">
                  <c:v>108.16298477597601</c:v>
                </c:pt>
                <c:pt idx="60">
                  <c:v>108.96974609621336</c:v>
                </c:pt>
                <c:pt idx="61">
                  <c:v>108.80862056993372</c:v>
                </c:pt>
                <c:pt idx="62">
                  <c:v>109.14263364420027</c:v>
                </c:pt>
                <c:pt idx="63">
                  <c:v>109.14263364420027</c:v>
                </c:pt>
                <c:pt idx="64">
                  <c:v>109.14263364420027</c:v>
                </c:pt>
                <c:pt idx="65">
                  <c:v>109.70267593079397</c:v>
                </c:pt>
                <c:pt idx="66">
                  <c:v>108.93049212015401</c:v>
                </c:pt>
                <c:pt idx="67">
                  <c:v>109.29284741540202</c:v>
                </c:pt>
                <c:pt idx="68">
                  <c:v>109.17990366479088</c:v>
                </c:pt>
                <c:pt idx="69">
                  <c:v>108.84929165704212</c:v>
                </c:pt>
                <c:pt idx="70">
                  <c:v>108.84929165704212</c:v>
                </c:pt>
                <c:pt idx="71">
                  <c:v>108.84929165704212</c:v>
                </c:pt>
                <c:pt idx="72">
                  <c:v>109.64797544429976</c:v>
                </c:pt>
                <c:pt idx="73">
                  <c:v>109.17154270960137</c:v>
                </c:pt>
                <c:pt idx="74">
                  <c:v>109.17012559855227</c:v>
                </c:pt>
                <c:pt idx="75">
                  <c:v>110.0498681378169</c:v>
                </c:pt>
                <c:pt idx="76">
                  <c:v>108.18098208629922</c:v>
                </c:pt>
                <c:pt idx="77">
                  <c:v>108.18098208629922</c:v>
                </c:pt>
                <c:pt idx="78">
                  <c:v>108.18098208629922</c:v>
                </c:pt>
                <c:pt idx="79">
                  <c:v>108.14442062123315</c:v>
                </c:pt>
                <c:pt idx="80">
                  <c:v>107.75499850494785</c:v>
                </c:pt>
                <c:pt idx="81">
                  <c:v>108.08872815700457</c:v>
                </c:pt>
                <c:pt idx="82">
                  <c:v>107.08314615658227</c:v>
                </c:pt>
                <c:pt idx="83">
                  <c:v>108.86629698963102</c:v>
                </c:pt>
                <c:pt idx="84">
                  <c:v>108.86629698963102</c:v>
                </c:pt>
                <c:pt idx="85">
                  <c:v>108.86629698963102</c:v>
                </c:pt>
                <c:pt idx="86">
                  <c:v>106.42277240771418</c:v>
                </c:pt>
                <c:pt idx="87">
                  <c:v>106.82069719029393</c:v>
                </c:pt>
                <c:pt idx="88">
                  <c:v>108.00781111610249</c:v>
                </c:pt>
                <c:pt idx="89">
                  <c:v>107.92193418652867</c:v>
                </c:pt>
                <c:pt idx="90">
                  <c:v>108.22377883998125</c:v>
                </c:pt>
                <c:pt idx="91">
                  <c:v>108.22377883998125</c:v>
                </c:pt>
                <c:pt idx="92">
                  <c:v>108.22377883998125</c:v>
                </c:pt>
                <c:pt idx="93">
                  <c:v>106.9614163174669</c:v>
                </c:pt>
                <c:pt idx="94">
                  <c:v>107.60535157816574</c:v>
                </c:pt>
                <c:pt idx="95">
                  <c:v>107.31909514625295</c:v>
                </c:pt>
                <c:pt idx="96">
                  <c:v>107.74607070533868</c:v>
                </c:pt>
                <c:pt idx="97">
                  <c:v>107.95126838524448</c:v>
                </c:pt>
                <c:pt idx="98">
                  <c:v>107.95126838524448</c:v>
                </c:pt>
                <c:pt idx="99">
                  <c:v>107.95126838524448</c:v>
                </c:pt>
                <c:pt idx="100">
                  <c:v>108.94735574163799</c:v>
                </c:pt>
                <c:pt idx="101">
                  <c:v>109.00474873912545</c:v>
                </c:pt>
                <c:pt idx="102">
                  <c:v>107.58650400121306</c:v>
                </c:pt>
                <c:pt idx="103">
                  <c:v>108.42784283104778</c:v>
                </c:pt>
                <c:pt idx="104">
                  <c:v>108.57720633562009</c:v>
                </c:pt>
                <c:pt idx="105">
                  <c:v>108.57720633562009</c:v>
                </c:pt>
                <c:pt idx="106">
                  <c:v>108.57720633562009</c:v>
                </c:pt>
                <c:pt idx="107">
                  <c:v>107.70681672927935</c:v>
                </c:pt>
                <c:pt idx="108">
                  <c:v>108.0735650687795</c:v>
                </c:pt>
                <c:pt idx="109">
                  <c:v>108.78141203779153</c:v>
                </c:pt>
                <c:pt idx="110">
                  <c:v>108.89038787746526</c:v>
                </c:pt>
                <c:pt idx="111">
                  <c:v>108.81698152512327</c:v>
                </c:pt>
                <c:pt idx="112">
                  <c:v>108.81698152512327</c:v>
                </c:pt>
                <c:pt idx="113">
                  <c:v>108.81698152512327</c:v>
                </c:pt>
                <c:pt idx="114">
                  <c:v>108.49104598383643</c:v>
                </c:pt>
                <c:pt idx="115">
                  <c:v>109.24579932857279</c:v>
                </c:pt>
                <c:pt idx="116">
                  <c:v>108.52604862674855</c:v>
                </c:pt>
                <c:pt idx="117">
                  <c:v>108.59562877925804</c:v>
                </c:pt>
                <c:pt idx="118">
                  <c:v>109.13611493337454</c:v>
                </c:pt>
                <c:pt idx="119">
                  <c:v>109.13611493337454</c:v>
                </c:pt>
                <c:pt idx="120">
                  <c:v>109.13611493337454</c:v>
                </c:pt>
                <c:pt idx="121">
                  <c:v>109.12959622254881</c:v>
                </c:pt>
                <c:pt idx="122">
                  <c:v>109.80853412615974</c:v>
                </c:pt>
                <c:pt idx="123">
                  <c:v>108.45023318562312</c:v>
                </c:pt>
                <c:pt idx="124">
                  <c:v>107.35934110004663</c:v>
                </c:pt>
                <c:pt idx="125">
                  <c:v>108.53795235956076</c:v>
                </c:pt>
                <c:pt idx="126">
                  <c:v>108.53795235956076</c:v>
                </c:pt>
                <c:pt idx="127">
                  <c:v>108.53795235956076</c:v>
                </c:pt>
                <c:pt idx="128">
                  <c:v>108.60427315665737</c:v>
                </c:pt>
                <c:pt idx="129">
                  <c:v>109.37943290050039</c:v>
                </c:pt>
                <c:pt idx="130">
                  <c:v>110.20376639774622</c:v>
                </c:pt>
                <c:pt idx="131">
                  <c:v>109.70947806382954</c:v>
                </c:pt>
                <c:pt idx="132">
                  <c:v>108.65004584354246</c:v>
                </c:pt>
                <c:pt idx="133">
                  <c:v>108.65004584354246</c:v>
                </c:pt>
                <c:pt idx="134">
                  <c:v>108.65004584354246</c:v>
                </c:pt>
                <c:pt idx="135">
                  <c:v>108.30200336989009</c:v>
                </c:pt>
                <c:pt idx="136">
                  <c:v>107.86539145567065</c:v>
                </c:pt>
                <c:pt idx="137">
                  <c:v>106.25314421514014</c:v>
                </c:pt>
                <c:pt idx="138">
                  <c:v>107.08229588995283</c:v>
                </c:pt>
                <c:pt idx="139">
                  <c:v>107.11361404413735</c:v>
                </c:pt>
                <c:pt idx="140">
                  <c:v>107.11361404413735</c:v>
                </c:pt>
                <c:pt idx="141">
                  <c:v>107.11361404413735</c:v>
                </c:pt>
                <c:pt idx="142">
                  <c:v>107.57658422386956</c:v>
                </c:pt>
                <c:pt idx="143">
                  <c:v>107.21437063972645</c:v>
                </c:pt>
                <c:pt idx="144">
                  <c:v>107.33539192331729</c:v>
                </c:pt>
                <c:pt idx="145">
                  <c:v>107.17922628570943</c:v>
                </c:pt>
                <c:pt idx="146">
                  <c:v>107.38144803241217</c:v>
                </c:pt>
                <c:pt idx="147">
                  <c:v>107.38144803241217</c:v>
                </c:pt>
                <c:pt idx="148">
                  <c:v>107.38144803241217</c:v>
                </c:pt>
                <c:pt idx="149">
                  <c:v>107.38144803241217</c:v>
                </c:pt>
                <c:pt idx="150">
                  <c:v>107.94446625220893</c:v>
                </c:pt>
                <c:pt idx="151">
                  <c:v>107.17908457460452</c:v>
                </c:pt>
                <c:pt idx="152">
                  <c:v>106.51049158165182</c:v>
                </c:pt>
                <c:pt idx="153">
                  <c:v>105.32564503352178</c:v>
                </c:pt>
                <c:pt idx="154">
                  <c:v>105.32564503352178</c:v>
                </c:pt>
                <c:pt idx="155">
                  <c:v>105.32564503352178</c:v>
                </c:pt>
                <c:pt idx="156">
                  <c:v>106.34851578874276</c:v>
                </c:pt>
                <c:pt idx="157">
                  <c:v>105.68615808440597</c:v>
                </c:pt>
                <c:pt idx="158">
                  <c:v>104.62927666400724</c:v>
                </c:pt>
                <c:pt idx="159">
                  <c:v>103.71779083724337</c:v>
                </c:pt>
                <c:pt idx="160">
                  <c:v>103.13309081839581</c:v>
                </c:pt>
                <c:pt idx="161">
                  <c:v>103.13309081839581</c:v>
                </c:pt>
                <c:pt idx="162">
                  <c:v>103.13309081839581</c:v>
                </c:pt>
                <c:pt idx="163">
                  <c:v>103.15576459518098</c:v>
                </c:pt>
                <c:pt idx="164">
                  <c:v>103.07413899875438</c:v>
                </c:pt>
                <c:pt idx="165">
                  <c:v>103.63843261849527</c:v>
                </c:pt>
                <c:pt idx="166">
                  <c:v>103.18793301599494</c:v>
                </c:pt>
                <c:pt idx="167">
                  <c:v>103.50635786872166</c:v>
                </c:pt>
                <c:pt idx="168">
                  <c:v>103.50635786872166</c:v>
                </c:pt>
                <c:pt idx="169">
                  <c:v>103.50635786872166</c:v>
                </c:pt>
                <c:pt idx="170">
                  <c:v>103.47886591436965</c:v>
                </c:pt>
                <c:pt idx="171">
                  <c:v>103.45236593775198</c:v>
                </c:pt>
                <c:pt idx="172">
                  <c:v>103.89011154081066</c:v>
                </c:pt>
                <c:pt idx="173">
                  <c:v>104.40310574057514</c:v>
                </c:pt>
                <c:pt idx="174">
                  <c:v>106.14487693099095</c:v>
                </c:pt>
                <c:pt idx="175">
                  <c:v>106.14487693099095</c:v>
                </c:pt>
                <c:pt idx="176">
                  <c:v>106.14487693099095</c:v>
                </c:pt>
                <c:pt idx="177">
                  <c:v>105.69395219517588</c:v>
                </c:pt>
                <c:pt idx="178">
                  <c:v>106.39046227579534</c:v>
                </c:pt>
                <c:pt idx="179">
                  <c:v>106.4461547400239</c:v>
                </c:pt>
                <c:pt idx="180">
                  <c:v>106.92726394118421</c:v>
                </c:pt>
                <c:pt idx="181">
                  <c:v>106.42787400749086</c:v>
                </c:pt>
                <c:pt idx="182">
                  <c:v>106.22196777206052</c:v>
                </c:pt>
                <c:pt idx="183">
                  <c:v>105.92267391849629</c:v>
                </c:pt>
                <c:pt idx="184">
                  <c:v>106.4290076963301</c:v>
                </c:pt>
                <c:pt idx="185">
                  <c:v>105.12611579781228</c:v>
                </c:pt>
                <c:pt idx="186">
                  <c:v>103.71183897083726</c:v>
                </c:pt>
                <c:pt idx="187">
                  <c:v>102.50431864592204</c:v>
                </c:pt>
                <c:pt idx="188">
                  <c:v>102.56468757661257</c:v>
                </c:pt>
                <c:pt idx="189">
                  <c:v>101.26307107803889</c:v>
                </c:pt>
                <c:pt idx="190">
                  <c:v>99.295979230820478</c:v>
                </c:pt>
                <c:pt idx="191">
                  <c:v>99.139813593212608</c:v>
                </c:pt>
                <c:pt idx="192">
                  <c:v>99.611853283658874</c:v>
                </c:pt>
                <c:pt idx="193">
                  <c:v>100.03953739826915</c:v>
                </c:pt>
                <c:pt idx="194">
                  <c:v>99.97151606791364</c:v>
                </c:pt>
                <c:pt idx="195">
                  <c:v>99.580251707264537</c:v>
                </c:pt>
                <c:pt idx="196">
                  <c:v>99.903494737558134</c:v>
                </c:pt>
                <c:pt idx="197">
                  <c:v>99.804296964123012</c:v>
                </c:pt>
                <c:pt idx="198">
                  <c:v>98.563049396239848</c:v>
                </c:pt>
                <c:pt idx="199">
                  <c:v>98.673158924752826</c:v>
                </c:pt>
                <c:pt idx="200">
                  <c:v>99.255874988131708</c:v>
                </c:pt>
                <c:pt idx="201">
                  <c:v>98.341271517059909</c:v>
                </c:pt>
                <c:pt idx="202">
                  <c:v>99.570757063235746</c:v>
                </c:pt>
                <c:pt idx="203">
                  <c:v>99.705807746212429</c:v>
                </c:pt>
                <c:pt idx="204">
                  <c:v>101.0130926889824</c:v>
                </c:pt>
                <c:pt idx="205">
                  <c:v>100.82263296398696</c:v>
                </c:pt>
                <c:pt idx="206">
                  <c:v>100.53155835450734</c:v>
                </c:pt>
                <c:pt idx="207">
                  <c:v>100.66930154847724</c:v>
                </c:pt>
                <c:pt idx="208">
                  <c:v>99.774254209882656</c:v>
                </c:pt>
                <c:pt idx="209">
                  <c:v>100.85976127347267</c:v>
                </c:pt>
                <c:pt idx="210">
                  <c:v>101.1913652589558</c:v>
                </c:pt>
                <c:pt idx="211">
                  <c:v>100.69055821421335</c:v>
                </c:pt>
                <c:pt idx="212">
                  <c:v>99.949975979967718</c:v>
                </c:pt>
                <c:pt idx="213">
                  <c:v>99.959612335101426</c:v>
                </c:pt>
                <c:pt idx="214">
                  <c:v>99.676615258601515</c:v>
                </c:pt>
                <c:pt idx="215">
                  <c:v>99.736417344872407</c:v>
                </c:pt>
                <c:pt idx="216">
                  <c:v>99.394468448731061</c:v>
                </c:pt>
                <c:pt idx="217">
                  <c:v>99.210385723456454</c:v>
                </c:pt>
                <c:pt idx="218">
                  <c:v>98.459742000762404</c:v>
                </c:pt>
                <c:pt idx="219">
                  <c:v>99.909588315069129</c:v>
                </c:pt>
                <c:pt idx="220">
                  <c:v>98.63546377084748</c:v>
                </c:pt>
                <c:pt idx="221">
                  <c:v>98.529747286586627</c:v>
                </c:pt>
                <c:pt idx="222">
                  <c:v>99.707933412786034</c:v>
                </c:pt>
                <c:pt idx="223">
                  <c:v>99.436556646888533</c:v>
                </c:pt>
                <c:pt idx="224">
                  <c:v>99.261826854537816</c:v>
                </c:pt>
                <c:pt idx="225">
                  <c:v>99.749738188733687</c:v>
                </c:pt>
                <c:pt idx="226">
                  <c:v>98.91775229182285</c:v>
                </c:pt>
              </c:numCache>
            </c:numRef>
          </c:val>
          <c:smooth val="0"/>
        </c:ser>
        <c:ser>
          <c:idx val="3"/>
          <c:order val="3"/>
          <c:tx>
            <c:strRef>
              <c:f>Index_Charts!$E$1</c:f>
              <c:strCache>
                <c:ptCount val="1"/>
                <c:pt idx="0">
                  <c:v>DAX</c:v>
                </c:pt>
              </c:strCache>
            </c:strRef>
          </c:tx>
          <c:spPr>
            <a:ln w="28575" cap="rnd">
              <a:solidFill>
                <a:schemeClr val="accent4"/>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Index_Charts!$E$2:$E$228</c:f>
              <c:numCache>
                <c:formatCode>0.00</c:formatCode>
                <c:ptCount val="227"/>
                <c:pt idx="0">
                  <c:v>100</c:v>
                </c:pt>
                <c:pt idx="1">
                  <c:v>100</c:v>
                </c:pt>
                <c:pt idx="2">
                  <c:v>100</c:v>
                </c:pt>
                <c:pt idx="3">
                  <c:v>99.220615819316464</c:v>
                </c:pt>
                <c:pt idx="4">
                  <c:v>98.852334473861944</c:v>
                </c:pt>
                <c:pt idx="5">
                  <c:v>101.72327562903365</c:v>
                </c:pt>
                <c:pt idx="6">
                  <c:v>101.19486836525245</c:v>
                </c:pt>
                <c:pt idx="7">
                  <c:v>101.19486836525245</c:v>
                </c:pt>
                <c:pt idx="8">
                  <c:v>101.19486836525245</c:v>
                </c:pt>
                <c:pt idx="9">
                  <c:v>101.36417031710224</c:v>
                </c:pt>
                <c:pt idx="10">
                  <c:v>102.48488641145168</c:v>
                </c:pt>
                <c:pt idx="11">
                  <c:v>101.63052329017842</c:v>
                </c:pt>
                <c:pt idx="12">
                  <c:v>102.63112427904071</c:v>
                </c:pt>
                <c:pt idx="13">
                  <c:v>102.85754910624607</c:v>
                </c:pt>
                <c:pt idx="14">
                  <c:v>102.85754910624607</c:v>
                </c:pt>
                <c:pt idx="15">
                  <c:v>102.85754910624607</c:v>
                </c:pt>
                <c:pt idx="16">
                  <c:v>102.43603023296379</c:v>
                </c:pt>
                <c:pt idx="17">
                  <c:v>104.0410920967898</c:v>
                </c:pt>
                <c:pt idx="18">
                  <c:v>104.08457492231371</c:v>
                </c:pt>
                <c:pt idx="19">
                  <c:v>103.89105154864167</c:v>
                </c:pt>
                <c:pt idx="20">
                  <c:v>103.66851206896411</c:v>
                </c:pt>
                <c:pt idx="21">
                  <c:v>103.66851206896411</c:v>
                </c:pt>
                <c:pt idx="22">
                  <c:v>103.66851206896411</c:v>
                </c:pt>
                <c:pt idx="23">
                  <c:v>103.93213703207395</c:v>
                </c:pt>
                <c:pt idx="24">
                  <c:v>103.75382438063841</c:v>
                </c:pt>
                <c:pt idx="25">
                  <c:v>102.69138849920598</c:v>
                </c:pt>
                <c:pt idx="26">
                  <c:v>103.33759619335143</c:v>
                </c:pt>
                <c:pt idx="27">
                  <c:v>104.00223862151176</c:v>
                </c:pt>
                <c:pt idx="28">
                  <c:v>104.00223862151176</c:v>
                </c:pt>
                <c:pt idx="29">
                  <c:v>104.00223862151176</c:v>
                </c:pt>
                <c:pt idx="30">
                  <c:v>104.26049023165767</c:v>
                </c:pt>
                <c:pt idx="31">
                  <c:v>104.26049023165767</c:v>
                </c:pt>
                <c:pt idx="32">
                  <c:v>105.83231997407565</c:v>
                </c:pt>
                <c:pt idx="33">
                  <c:v>104.90562325521029</c:v>
                </c:pt>
                <c:pt idx="34">
                  <c:v>105.97574716472964</c:v>
                </c:pt>
                <c:pt idx="35">
                  <c:v>105.97574716472964</c:v>
                </c:pt>
                <c:pt idx="36">
                  <c:v>105.97574716472964</c:v>
                </c:pt>
                <c:pt idx="37">
                  <c:v>107.03834838009942</c:v>
                </c:pt>
                <c:pt idx="38">
                  <c:v>106.74132596164418</c:v>
                </c:pt>
                <c:pt idx="39">
                  <c:v>106.99635356001167</c:v>
                </c:pt>
                <c:pt idx="40">
                  <c:v>107.65611863702009</c:v>
                </c:pt>
                <c:pt idx="41">
                  <c:v>107.47730998377247</c:v>
                </c:pt>
                <c:pt idx="42">
                  <c:v>107.47730998377247</c:v>
                </c:pt>
                <c:pt idx="43">
                  <c:v>107.47730998377247</c:v>
                </c:pt>
                <c:pt idx="44">
                  <c:v>107.2827946064763</c:v>
                </c:pt>
                <c:pt idx="45">
                  <c:v>107.2193890415013</c:v>
                </c:pt>
                <c:pt idx="46">
                  <c:v>107.43672050215223</c:v>
                </c:pt>
                <c:pt idx="47">
                  <c:v>108.41450540765976</c:v>
                </c:pt>
                <c:pt idx="48">
                  <c:v>108.10954696021156</c:v>
                </c:pt>
                <c:pt idx="49">
                  <c:v>108.10954696021156</c:v>
                </c:pt>
                <c:pt idx="50">
                  <c:v>108.10954696021156</c:v>
                </c:pt>
                <c:pt idx="51">
                  <c:v>108.10954696021156</c:v>
                </c:pt>
                <c:pt idx="52">
                  <c:v>108.87173641141037</c:v>
                </c:pt>
                <c:pt idx="53">
                  <c:v>107.27560258020144</c:v>
                </c:pt>
                <c:pt idx="54">
                  <c:v>106.26913223656311</c:v>
                </c:pt>
                <c:pt idx="55">
                  <c:v>106.95460674082997</c:v>
                </c:pt>
                <c:pt idx="56">
                  <c:v>106.95460674082997</c:v>
                </c:pt>
                <c:pt idx="57">
                  <c:v>106.95460674082997</c:v>
                </c:pt>
                <c:pt idx="58">
                  <c:v>106.33832448934545</c:v>
                </c:pt>
                <c:pt idx="59">
                  <c:v>104.71019854125868</c:v>
                </c:pt>
                <c:pt idx="60">
                  <c:v>105.67946874899251</c:v>
                </c:pt>
                <c:pt idx="61">
                  <c:v>104.20080468027311</c:v>
                </c:pt>
                <c:pt idx="62">
                  <c:v>105.18768295233507</c:v>
                </c:pt>
                <c:pt idx="63">
                  <c:v>105.18768295233507</c:v>
                </c:pt>
                <c:pt idx="64">
                  <c:v>105.18768295233507</c:v>
                </c:pt>
                <c:pt idx="65">
                  <c:v>105.57191902274417</c:v>
                </c:pt>
                <c:pt idx="66">
                  <c:v>105.70732751743652</c:v>
                </c:pt>
                <c:pt idx="67">
                  <c:v>106.06229948093412</c:v>
                </c:pt>
                <c:pt idx="68">
                  <c:v>105.9050669065111</c:v>
                </c:pt>
                <c:pt idx="69">
                  <c:v>105.53719889589996</c:v>
                </c:pt>
                <c:pt idx="70">
                  <c:v>105.53719889589996</c:v>
                </c:pt>
                <c:pt idx="71">
                  <c:v>105.53719889589996</c:v>
                </c:pt>
                <c:pt idx="72">
                  <c:v>106.16844386871493</c:v>
                </c:pt>
                <c:pt idx="73">
                  <c:v>106.16340118362567</c:v>
                </c:pt>
                <c:pt idx="74">
                  <c:v>106.56251730839656</c:v>
                </c:pt>
                <c:pt idx="75">
                  <c:v>108.3524225141836</c:v>
                </c:pt>
                <c:pt idx="76">
                  <c:v>107.55427293161044</c:v>
                </c:pt>
                <c:pt idx="77">
                  <c:v>107.55427293161044</c:v>
                </c:pt>
                <c:pt idx="78">
                  <c:v>107.55427293161044</c:v>
                </c:pt>
                <c:pt idx="79">
                  <c:v>106.0956969362795</c:v>
                </c:pt>
                <c:pt idx="80">
                  <c:v>104.80493488736211</c:v>
                </c:pt>
                <c:pt idx="81">
                  <c:v>104.94703940651731</c:v>
                </c:pt>
                <c:pt idx="82">
                  <c:v>103.43216720551753</c:v>
                </c:pt>
                <c:pt idx="83">
                  <c:v>103.99273192011395</c:v>
                </c:pt>
                <c:pt idx="84">
                  <c:v>103.99273192011395</c:v>
                </c:pt>
                <c:pt idx="85">
                  <c:v>103.99273192011395</c:v>
                </c:pt>
                <c:pt idx="86">
                  <c:v>101.43509857622681</c:v>
                </c:pt>
                <c:pt idx="87">
                  <c:v>101.13758015595951</c:v>
                </c:pt>
                <c:pt idx="88">
                  <c:v>102.08221560702768</c:v>
                </c:pt>
                <c:pt idx="89">
                  <c:v>100.66546909784711</c:v>
                </c:pt>
                <c:pt idx="90">
                  <c:v>101.72997165349645</c:v>
                </c:pt>
                <c:pt idx="91">
                  <c:v>101.72997165349645</c:v>
                </c:pt>
                <c:pt idx="92">
                  <c:v>101.72997165349645</c:v>
                </c:pt>
                <c:pt idx="93">
                  <c:v>101.16924160496268</c:v>
                </c:pt>
                <c:pt idx="94">
                  <c:v>102.08659695636754</c:v>
                </c:pt>
                <c:pt idx="95">
                  <c:v>101.82594800413005</c:v>
                </c:pt>
                <c:pt idx="96">
                  <c:v>103.03850710067928</c:v>
                </c:pt>
                <c:pt idx="97">
                  <c:v>103.30204939682046</c:v>
                </c:pt>
                <c:pt idx="98">
                  <c:v>103.30204939682046</c:v>
                </c:pt>
                <c:pt idx="99">
                  <c:v>103.30204939682046</c:v>
                </c:pt>
                <c:pt idx="100">
                  <c:v>103.69653617134549</c:v>
                </c:pt>
                <c:pt idx="101">
                  <c:v>104.24180749673673</c:v>
                </c:pt>
                <c:pt idx="102">
                  <c:v>102.64864967640015</c:v>
                </c:pt>
                <c:pt idx="103">
                  <c:v>103.27559596684392</c:v>
                </c:pt>
                <c:pt idx="104">
                  <c:v>103.67041340924365</c:v>
                </c:pt>
                <c:pt idx="105">
                  <c:v>103.67041340924365</c:v>
                </c:pt>
                <c:pt idx="106">
                  <c:v>103.67041340924365</c:v>
                </c:pt>
                <c:pt idx="107">
                  <c:v>103.8381446886886</c:v>
                </c:pt>
                <c:pt idx="108">
                  <c:v>104.66911305782638</c:v>
                </c:pt>
                <c:pt idx="109">
                  <c:v>105.53215621081068</c:v>
                </c:pt>
                <c:pt idx="110">
                  <c:v>104.87371380530111</c:v>
                </c:pt>
                <c:pt idx="111">
                  <c:v>103.84145136743568</c:v>
                </c:pt>
                <c:pt idx="112">
                  <c:v>103.84145136743568</c:v>
                </c:pt>
                <c:pt idx="113">
                  <c:v>103.84145136743568</c:v>
                </c:pt>
                <c:pt idx="114">
                  <c:v>103.73522431268616</c:v>
                </c:pt>
                <c:pt idx="115">
                  <c:v>104.89934056559088</c:v>
                </c:pt>
                <c:pt idx="116">
                  <c:v>103.98950790833557</c:v>
                </c:pt>
                <c:pt idx="117">
                  <c:v>105.89002151821194</c:v>
                </c:pt>
                <c:pt idx="118">
                  <c:v>106.31302839693042</c:v>
                </c:pt>
                <c:pt idx="119">
                  <c:v>106.31302839693042</c:v>
                </c:pt>
                <c:pt idx="120">
                  <c:v>106.31302839693042</c:v>
                </c:pt>
                <c:pt idx="121">
                  <c:v>105.7988398517616</c:v>
                </c:pt>
                <c:pt idx="122">
                  <c:v>105.85918673889556</c:v>
                </c:pt>
                <c:pt idx="123">
                  <c:v>105.29333133830383</c:v>
                </c:pt>
                <c:pt idx="124">
                  <c:v>103.71670691170259</c:v>
                </c:pt>
                <c:pt idx="125">
                  <c:v>104.29066367522464</c:v>
                </c:pt>
                <c:pt idx="126">
                  <c:v>104.29066367522464</c:v>
                </c:pt>
                <c:pt idx="127">
                  <c:v>104.29066367522464</c:v>
                </c:pt>
                <c:pt idx="128">
                  <c:v>104.14558314519708</c:v>
                </c:pt>
                <c:pt idx="129">
                  <c:v>104.55875265464304</c:v>
                </c:pt>
                <c:pt idx="130">
                  <c:v>104.43764554553174</c:v>
                </c:pt>
                <c:pt idx="131">
                  <c:v>104.78955883118827</c:v>
                </c:pt>
                <c:pt idx="132">
                  <c:v>102.70833522778472</c:v>
                </c:pt>
                <c:pt idx="133">
                  <c:v>102.70833522778472</c:v>
                </c:pt>
                <c:pt idx="134">
                  <c:v>102.70833522778472</c:v>
                </c:pt>
                <c:pt idx="135">
                  <c:v>102.16595724629714</c:v>
                </c:pt>
                <c:pt idx="136">
                  <c:v>102.16703191688994</c:v>
                </c:pt>
                <c:pt idx="137">
                  <c:v>100.54791666838889</c:v>
                </c:pt>
                <c:pt idx="138">
                  <c:v>101.16097490809499</c:v>
                </c:pt>
                <c:pt idx="139">
                  <c:v>100.94091543747771</c:v>
                </c:pt>
                <c:pt idx="140">
                  <c:v>100.94091543747771</c:v>
                </c:pt>
                <c:pt idx="141">
                  <c:v>100.94091543747771</c:v>
                </c:pt>
                <c:pt idx="142">
                  <c:v>101.93911908424838</c:v>
                </c:pt>
                <c:pt idx="143">
                  <c:v>102.37882469063955</c:v>
                </c:pt>
                <c:pt idx="144">
                  <c:v>102.38882739384943</c:v>
                </c:pt>
                <c:pt idx="145">
                  <c:v>102.22250145287197</c:v>
                </c:pt>
                <c:pt idx="146">
                  <c:v>102.46173966022224</c:v>
                </c:pt>
                <c:pt idx="147">
                  <c:v>102.46173966022224</c:v>
                </c:pt>
                <c:pt idx="148">
                  <c:v>102.46173966022224</c:v>
                </c:pt>
                <c:pt idx="149">
                  <c:v>103.65040800282389</c:v>
                </c:pt>
                <c:pt idx="150">
                  <c:v>103.56038367393504</c:v>
                </c:pt>
                <c:pt idx="151">
                  <c:v>103.84360070862127</c:v>
                </c:pt>
                <c:pt idx="152">
                  <c:v>103.28609467186587</c:v>
                </c:pt>
                <c:pt idx="153">
                  <c:v>102.20993607363312</c:v>
                </c:pt>
                <c:pt idx="154">
                  <c:v>102.20993607363312</c:v>
                </c:pt>
                <c:pt idx="155">
                  <c:v>102.20993607363312</c:v>
                </c:pt>
                <c:pt idx="156">
                  <c:v>102.06402887391883</c:v>
                </c:pt>
                <c:pt idx="157">
                  <c:v>100.93810476054273</c:v>
                </c:pt>
                <c:pt idx="158">
                  <c:v>99.534832967256435</c:v>
                </c:pt>
                <c:pt idx="159">
                  <c:v>98.830427727162629</c:v>
                </c:pt>
                <c:pt idx="160">
                  <c:v>98.866635859443008</c:v>
                </c:pt>
                <c:pt idx="161">
                  <c:v>98.866635859443008</c:v>
                </c:pt>
                <c:pt idx="162">
                  <c:v>98.866635859443008</c:v>
                </c:pt>
                <c:pt idx="163">
                  <c:v>99.087439332778374</c:v>
                </c:pt>
                <c:pt idx="164">
                  <c:v>98.954593514114976</c:v>
                </c:pt>
                <c:pt idx="165">
                  <c:v>99.467376720816276</c:v>
                </c:pt>
                <c:pt idx="166">
                  <c:v>99.659577422989514</c:v>
                </c:pt>
                <c:pt idx="167">
                  <c:v>100.22816083354758</c:v>
                </c:pt>
                <c:pt idx="168">
                  <c:v>100.22816083354758</c:v>
                </c:pt>
                <c:pt idx="169">
                  <c:v>100.22816083354758</c:v>
                </c:pt>
                <c:pt idx="170">
                  <c:v>99.997354657002347</c:v>
                </c:pt>
                <c:pt idx="171">
                  <c:v>100.50377250711557</c:v>
                </c:pt>
                <c:pt idx="172">
                  <c:v>101.01093435994686</c:v>
                </c:pt>
                <c:pt idx="173">
                  <c:v>101.89927360534622</c:v>
                </c:pt>
                <c:pt idx="174">
                  <c:v>102.76231675833057</c:v>
                </c:pt>
                <c:pt idx="175">
                  <c:v>102.76231675833057</c:v>
                </c:pt>
                <c:pt idx="176">
                  <c:v>102.76231675833057</c:v>
                </c:pt>
                <c:pt idx="177">
                  <c:v>102.10048500710522</c:v>
                </c:pt>
                <c:pt idx="178">
                  <c:v>102.29756306043039</c:v>
                </c:pt>
                <c:pt idx="179">
                  <c:v>102.39039806625428</c:v>
                </c:pt>
                <c:pt idx="180">
                  <c:v>102.80125290057727</c:v>
                </c:pt>
                <c:pt idx="181">
                  <c:v>101.24000453014987</c:v>
                </c:pt>
                <c:pt idx="182">
                  <c:v>102.00302065103546</c:v>
                </c:pt>
                <c:pt idx="183">
                  <c:v>101.57769909719403</c:v>
                </c:pt>
                <c:pt idx="184">
                  <c:v>101.57769909719403</c:v>
                </c:pt>
                <c:pt idx="185">
                  <c:v>101.21859378526264</c:v>
                </c:pt>
                <c:pt idx="186">
                  <c:v>100.12540579148251</c:v>
                </c:pt>
                <c:pt idx="187">
                  <c:v>98.763550149503203</c:v>
                </c:pt>
                <c:pt idx="188">
                  <c:v>99.012047057345242</c:v>
                </c:pt>
                <c:pt idx="189">
                  <c:v>96.823687062536735</c:v>
                </c:pt>
                <c:pt idx="190">
                  <c:v>95.392308499900395</c:v>
                </c:pt>
                <c:pt idx="191">
                  <c:v>95.263844030576863</c:v>
                </c:pt>
                <c:pt idx="192">
                  <c:v>96.010740092570472</c:v>
                </c:pt>
                <c:pt idx="193">
                  <c:v>97.353168996910739</c:v>
                </c:pt>
                <c:pt idx="194">
                  <c:v>96.844601805611944</c:v>
                </c:pt>
                <c:pt idx="195">
                  <c:v>95.804486005722197</c:v>
                </c:pt>
                <c:pt idx="196">
                  <c:v>95.512010270544195</c:v>
                </c:pt>
                <c:pt idx="197">
                  <c:v>95.268225379916728</c:v>
                </c:pt>
                <c:pt idx="198">
                  <c:v>93.201055161188194</c:v>
                </c:pt>
                <c:pt idx="199">
                  <c:v>92.51781266507561</c:v>
                </c:pt>
                <c:pt idx="200">
                  <c:v>93.472533486322348</c:v>
                </c:pt>
                <c:pt idx="201">
                  <c:v>92.592130269915927</c:v>
                </c:pt>
                <c:pt idx="202">
                  <c:v>93.70697700948935</c:v>
                </c:pt>
                <c:pt idx="203">
                  <c:v>93.30943155712329</c:v>
                </c:pt>
                <c:pt idx="204">
                  <c:v>94.633095059573961</c:v>
                </c:pt>
                <c:pt idx="205">
                  <c:v>94.806943694700976</c:v>
                </c:pt>
                <c:pt idx="206">
                  <c:v>95.223998551674711</c:v>
                </c:pt>
                <c:pt idx="207">
                  <c:v>95.025349825944687</c:v>
                </c:pt>
                <c:pt idx="208">
                  <c:v>94.937557505210094</c:v>
                </c:pt>
                <c:pt idx="209">
                  <c:v>95.720909700390109</c:v>
                </c:pt>
                <c:pt idx="210">
                  <c:v>95.292860136582362</c:v>
                </c:pt>
                <c:pt idx="211">
                  <c:v>95.308070858818866</c:v>
                </c:pt>
                <c:pt idx="212">
                  <c:v>93.623979372937981</c:v>
                </c:pt>
                <c:pt idx="213">
                  <c:v>94.837365139173968</c:v>
                </c:pt>
                <c:pt idx="214">
                  <c:v>94.343926003143011</c:v>
                </c:pt>
                <c:pt idx="215">
                  <c:v>93.857348225512183</c:v>
                </c:pt>
                <c:pt idx="216">
                  <c:v>93.75260917619886</c:v>
                </c:pt>
                <c:pt idx="217">
                  <c:v>92.955203596343821</c:v>
                </c:pt>
                <c:pt idx="218">
                  <c:v>91.482656883306475</c:v>
                </c:pt>
                <c:pt idx="219">
                  <c:v>92.952144918502782</c:v>
                </c:pt>
                <c:pt idx="220">
                  <c:v>92.078520393527839</c:v>
                </c:pt>
                <c:pt idx="221">
                  <c:v>92.526575363755342</c:v>
                </c:pt>
                <c:pt idx="222">
                  <c:v>93.866028257223235</c:v>
                </c:pt>
                <c:pt idx="223">
                  <c:v>93.488984213088997</c:v>
                </c:pt>
                <c:pt idx="224">
                  <c:v>93.404415904132762</c:v>
                </c:pt>
                <c:pt idx="225">
                  <c:v>93.39904255116879</c:v>
                </c:pt>
                <c:pt idx="226">
                  <c:v>93.060190646563171</c:v>
                </c:pt>
              </c:numCache>
            </c:numRef>
          </c:val>
          <c:smooth val="0"/>
        </c:ser>
        <c:ser>
          <c:idx val="4"/>
          <c:order val="4"/>
          <c:tx>
            <c:strRef>
              <c:f>Index_Charts!$F$1</c:f>
              <c:strCache>
                <c:ptCount val="1"/>
                <c:pt idx="0">
                  <c:v>Hang Seng</c:v>
                </c:pt>
              </c:strCache>
            </c:strRef>
          </c:tx>
          <c:spPr>
            <a:ln w="28575" cap="rnd">
              <a:solidFill>
                <a:schemeClr val="accent5"/>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Index_Charts!$F$2:$F$228</c:f>
              <c:numCache>
                <c:formatCode>0.00</c:formatCode>
                <c:ptCount val="227"/>
                <c:pt idx="0">
                  <c:v>100</c:v>
                </c:pt>
                <c:pt idx="1">
                  <c:v>100</c:v>
                </c:pt>
                <c:pt idx="2">
                  <c:v>100</c:v>
                </c:pt>
                <c:pt idx="3">
                  <c:v>100.28816969047676</c:v>
                </c:pt>
                <c:pt idx="4">
                  <c:v>98.090310892295903</c:v>
                </c:pt>
                <c:pt idx="5">
                  <c:v>98.090310892295903</c:v>
                </c:pt>
                <c:pt idx="6">
                  <c:v>99.174436371055691</c:v>
                </c:pt>
                <c:pt idx="7">
                  <c:v>99.174436371055691</c:v>
                </c:pt>
                <c:pt idx="8">
                  <c:v>99.174436371055691</c:v>
                </c:pt>
                <c:pt idx="9">
                  <c:v>100.45259123435122</c:v>
                </c:pt>
                <c:pt idx="10">
                  <c:v>102.11129490937874</c:v>
                </c:pt>
                <c:pt idx="11">
                  <c:v>102.67278052515204</c:v>
                </c:pt>
                <c:pt idx="12">
                  <c:v>102.45203430123169</c:v>
                </c:pt>
                <c:pt idx="13">
                  <c:v>102.3759378308452</c:v>
                </c:pt>
                <c:pt idx="14">
                  <c:v>102.3759378308452</c:v>
                </c:pt>
                <c:pt idx="15">
                  <c:v>102.3759378308452</c:v>
                </c:pt>
                <c:pt idx="16">
                  <c:v>100.738401601947</c:v>
                </c:pt>
                <c:pt idx="17">
                  <c:v>99.898216817120584</c:v>
                </c:pt>
                <c:pt idx="18">
                  <c:v>100.6342590961866</c:v>
                </c:pt>
                <c:pt idx="19">
                  <c:v>102.04383821292258</c:v>
                </c:pt>
                <c:pt idx="20">
                  <c:v>101.07980559179461</c:v>
                </c:pt>
                <c:pt idx="21">
                  <c:v>101.07980559179461</c:v>
                </c:pt>
                <c:pt idx="22">
                  <c:v>101.07980559179461</c:v>
                </c:pt>
                <c:pt idx="23">
                  <c:v>100.5350678454863</c:v>
                </c:pt>
                <c:pt idx="24">
                  <c:v>101.8039183368568</c:v>
                </c:pt>
                <c:pt idx="25">
                  <c:v>100.78013835601053</c:v>
                </c:pt>
                <c:pt idx="26">
                  <c:v>99.715219759295891</c:v>
                </c:pt>
                <c:pt idx="27">
                  <c:v>100.6223627920825</c:v>
                </c:pt>
                <c:pt idx="28">
                  <c:v>100.6223627920825</c:v>
                </c:pt>
                <c:pt idx="29">
                  <c:v>100.6223627920825</c:v>
                </c:pt>
                <c:pt idx="30">
                  <c:v>102.37617044014331</c:v>
                </c:pt>
                <c:pt idx="31">
                  <c:v>102.37617044014331</c:v>
                </c:pt>
                <c:pt idx="32">
                  <c:v>102.09514517810894</c:v>
                </c:pt>
                <c:pt idx="33">
                  <c:v>100.73102456420648</c:v>
                </c:pt>
                <c:pt idx="34">
                  <c:v>99.445459433270699</c:v>
                </c:pt>
                <c:pt idx="35">
                  <c:v>99.445459433270699</c:v>
                </c:pt>
                <c:pt idx="36">
                  <c:v>99.445459433270699</c:v>
                </c:pt>
                <c:pt idx="37">
                  <c:v>99.670625233855418</c:v>
                </c:pt>
                <c:pt idx="38">
                  <c:v>101.0282327874104</c:v>
                </c:pt>
                <c:pt idx="39">
                  <c:v>101.47128704053847</c:v>
                </c:pt>
                <c:pt idx="40">
                  <c:v>102.37872914242267</c:v>
                </c:pt>
                <c:pt idx="41">
                  <c:v>103.41829332564171</c:v>
                </c:pt>
                <c:pt idx="42">
                  <c:v>103.41829332564171</c:v>
                </c:pt>
                <c:pt idx="43">
                  <c:v>103.41829332564171</c:v>
                </c:pt>
                <c:pt idx="44">
                  <c:v>104.8106925842162</c:v>
                </c:pt>
                <c:pt idx="45">
                  <c:v>103.51788333513883</c:v>
                </c:pt>
                <c:pt idx="46">
                  <c:v>103.37888266455946</c:v>
                </c:pt>
                <c:pt idx="47">
                  <c:v>102.8204541995615</c:v>
                </c:pt>
                <c:pt idx="48">
                  <c:v>103.1718936191282</c:v>
                </c:pt>
                <c:pt idx="49">
                  <c:v>103.1718936191282</c:v>
                </c:pt>
                <c:pt idx="50">
                  <c:v>103.1718936191282</c:v>
                </c:pt>
                <c:pt idx="51">
                  <c:v>103.79143186973347</c:v>
                </c:pt>
                <c:pt idx="52">
                  <c:v>103.79143186973347</c:v>
                </c:pt>
                <c:pt idx="53">
                  <c:v>101.90161424206919</c:v>
                </c:pt>
                <c:pt idx="54">
                  <c:v>102.21653400183031</c:v>
                </c:pt>
                <c:pt idx="55">
                  <c:v>101.64375022014809</c:v>
                </c:pt>
                <c:pt idx="56">
                  <c:v>101.64375022014809</c:v>
                </c:pt>
                <c:pt idx="57">
                  <c:v>101.64375022014809</c:v>
                </c:pt>
                <c:pt idx="58">
                  <c:v>102.32237123247702</c:v>
                </c:pt>
                <c:pt idx="59">
                  <c:v>101.29995367751978</c:v>
                </c:pt>
                <c:pt idx="60">
                  <c:v>99.878411796880243</c:v>
                </c:pt>
                <c:pt idx="61">
                  <c:v>101.24671937814895</c:v>
                </c:pt>
                <c:pt idx="62">
                  <c:v>101.32763418399662</c:v>
                </c:pt>
                <c:pt idx="63">
                  <c:v>101.32763418399662</c:v>
                </c:pt>
                <c:pt idx="64">
                  <c:v>101.32763418399662</c:v>
                </c:pt>
                <c:pt idx="65">
                  <c:v>103.00597672976582</c:v>
                </c:pt>
                <c:pt idx="66">
                  <c:v>103.32322258250817</c:v>
                </c:pt>
                <c:pt idx="67">
                  <c:v>103.87367587157041</c:v>
                </c:pt>
                <c:pt idx="68">
                  <c:v>104.71615351947835</c:v>
                </c:pt>
                <c:pt idx="69">
                  <c:v>102.87382141853125</c:v>
                </c:pt>
                <c:pt idx="70">
                  <c:v>102.87382141853125</c:v>
                </c:pt>
                <c:pt idx="71">
                  <c:v>102.87382141853125</c:v>
                </c:pt>
                <c:pt idx="72">
                  <c:v>103.22436363080519</c:v>
                </c:pt>
                <c:pt idx="73">
                  <c:v>103.35515651615073</c:v>
                </c:pt>
                <c:pt idx="74">
                  <c:v>102.09936537537492</c:v>
                </c:pt>
                <c:pt idx="75">
                  <c:v>101.1523796928095</c:v>
                </c:pt>
                <c:pt idx="76">
                  <c:v>100.71813136311043</c:v>
                </c:pt>
                <c:pt idx="77">
                  <c:v>100.71813136311043</c:v>
                </c:pt>
                <c:pt idx="78">
                  <c:v>100.71813136311043</c:v>
                </c:pt>
                <c:pt idx="79">
                  <c:v>100.71813136311043</c:v>
                </c:pt>
                <c:pt idx="80">
                  <c:v>97.922366979049883</c:v>
                </c:pt>
                <c:pt idx="81">
                  <c:v>98.680075152741225</c:v>
                </c:pt>
                <c:pt idx="82">
                  <c:v>97.350480404660416</c:v>
                </c:pt>
                <c:pt idx="83">
                  <c:v>97.492205927017835</c:v>
                </c:pt>
                <c:pt idx="84">
                  <c:v>97.492205927017835</c:v>
                </c:pt>
                <c:pt idx="85">
                  <c:v>97.492205927017835</c:v>
                </c:pt>
                <c:pt idx="86">
                  <c:v>96.238408580225936</c:v>
                </c:pt>
                <c:pt idx="87">
                  <c:v>95.972602612268872</c:v>
                </c:pt>
                <c:pt idx="88">
                  <c:v>94.227567657737339</c:v>
                </c:pt>
                <c:pt idx="89">
                  <c:v>94.696308623358362</c:v>
                </c:pt>
                <c:pt idx="90">
                  <c:v>96.21754020319419</c:v>
                </c:pt>
                <c:pt idx="91">
                  <c:v>96.21754020319419</c:v>
                </c:pt>
                <c:pt idx="92">
                  <c:v>96.21754020319419</c:v>
                </c:pt>
                <c:pt idx="93">
                  <c:v>96.21754020319419</c:v>
                </c:pt>
                <c:pt idx="94">
                  <c:v>94.856642889565748</c:v>
                </c:pt>
                <c:pt idx="95">
                  <c:v>93.846786236707203</c:v>
                </c:pt>
                <c:pt idx="96">
                  <c:v>93.64880249410335</c:v>
                </c:pt>
                <c:pt idx="97">
                  <c:v>94.092521345226089</c:v>
                </c:pt>
                <c:pt idx="98">
                  <c:v>94.092521345226089</c:v>
                </c:pt>
                <c:pt idx="99">
                  <c:v>94.092521345226089</c:v>
                </c:pt>
                <c:pt idx="100">
                  <c:v>95.331597846436651</c:v>
                </c:pt>
                <c:pt idx="101">
                  <c:v>95.310829159104088</c:v>
                </c:pt>
                <c:pt idx="102">
                  <c:v>94.079461994631373</c:v>
                </c:pt>
                <c:pt idx="103">
                  <c:v>94.641512518700139</c:v>
                </c:pt>
                <c:pt idx="104">
                  <c:v>94.789751101405017</c:v>
                </c:pt>
                <c:pt idx="105">
                  <c:v>94.789751101405017</c:v>
                </c:pt>
                <c:pt idx="106">
                  <c:v>94.789751101405017</c:v>
                </c:pt>
                <c:pt idx="107">
                  <c:v>94.837004018824061</c:v>
                </c:pt>
                <c:pt idx="108">
                  <c:v>93.647440068214337</c:v>
                </c:pt>
                <c:pt idx="109">
                  <c:v>93.433904732535851</c:v>
                </c:pt>
                <c:pt idx="110">
                  <c:v>93.079806920990592</c:v>
                </c:pt>
                <c:pt idx="111">
                  <c:v>93.789664039067716</c:v>
                </c:pt>
                <c:pt idx="112">
                  <c:v>93.789664039067716</c:v>
                </c:pt>
                <c:pt idx="113">
                  <c:v>93.789664039067716</c:v>
                </c:pt>
                <c:pt idx="114">
                  <c:v>93.894803441820088</c:v>
                </c:pt>
                <c:pt idx="115">
                  <c:v>95.245432716431324</c:v>
                </c:pt>
                <c:pt idx="116">
                  <c:v>96.103860716210676</c:v>
                </c:pt>
                <c:pt idx="117">
                  <c:v>95.63943963755483</c:v>
                </c:pt>
                <c:pt idx="118">
                  <c:v>95.716333625534915</c:v>
                </c:pt>
                <c:pt idx="119">
                  <c:v>95.716333625534915</c:v>
                </c:pt>
                <c:pt idx="120">
                  <c:v>95.716333625534915</c:v>
                </c:pt>
                <c:pt idx="121">
                  <c:v>95.479902888941027</c:v>
                </c:pt>
                <c:pt idx="122">
                  <c:v>94.981055634162729</c:v>
                </c:pt>
                <c:pt idx="123">
                  <c:v>94.175994853353131</c:v>
                </c:pt>
                <c:pt idx="124">
                  <c:v>92.095204991928455</c:v>
                </c:pt>
                <c:pt idx="125">
                  <c:v>91.968133855352903</c:v>
                </c:pt>
                <c:pt idx="126">
                  <c:v>91.968133855352903</c:v>
                </c:pt>
                <c:pt idx="127">
                  <c:v>91.968133855352903</c:v>
                </c:pt>
                <c:pt idx="128">
                  <c:v>92.444118939115512</c:v>
                </c:pt>
                <c:pt idx="129">
                  <c:v>93.870744994414054</c:v>
                </c:pt>
                <c:pt idx="130">
                  <c:v>94.237137868860188</c:v>
                </c:pt>
                <c:pt idx="131">
                  <c:v>95.061771060612003</c:v>
                </c:pt>
                <c:pt idx="132">
                  <c:v>94.261993833859805</c:v>
                </c:pt>
                <c:pt idx="133">
                  <c:v>94.261993833859805</c:v>
                </c:pt>
                <c:pt idx="134">
                  <c:v>94.261993833859805</c:v>
                </c:pt>
                <c:pt idx="135">
                  <c:v>92.832941995880816</c:v>
                </c:pt>
                <c:pt idx="136">
                  <c:v>92.222708117200526</c:v>
                </c:pt>
                <c:pt idx="137">
                  <c:v>90.796015602102514</c:v>
                </c:pt>
                <c:pt idx="138">
                  <c:v>90.053227653390877</c:v>
                </c:pt>
                <c:pt idx="139">
                  <c:v>90.429888566854231</c:v>
                </c:pt>
                <c:pt idx="140">
                  <c:v>90.429888566854231</c:v>
                </c:pt>
                <c:pt idx="141">
                  <c:v>90.429888566854231</c:v>
                </c:pt>
                <c:pt idx="142">
                  <c:v>91.70794374045056</c:v>
                </c:pt>
                <c:pt idx="143">
                  <c:v>92.222242898604279</c:v>
                </c:pt>
                <c:pt idx="144">
                  <c:v>92.803068316021665</c:v>
                </c:pt>
                <c:pt idx="145">
                  <c:v>92.347419930895086</c:v>
                </c:pt>
                <c:pt idx="146">
                  <c:v>91.95334654997211</c:v>
                </c:pt>
                <c:pt idx="147">
                  <c:v>91.95334654997211</c:v>
                </c:pt>
                <c:pt idx="148">
                  <c:v>91.95334654997211</c:v>
                </c:pt>
                <c:pt idx="149">
                  <c:v>93.945146739914222</c:v>
                </c:pt>
                <c:pt idx="150">
                  <c:v>94.212148984261646</c:v>
                </c:pt>
                <c:pt idx="151">
                  <c:v>94.42754519432512</c:v>
                </c:pt>
                <c:pt idx="152">
                  <c:v>93.588855754986639</c:v>
                </c:pt>
                <c:pt idx="153">
                  <c:v>92.673372017367271</c:v>
                </c:pt>
                <c:pt idx="154">
                  <c:v>92.673372017367271</c:v>
                </c:pt>
                <c:pt idx="155">
                  <c:v>92.673372017367271</c:v>
                </c:pt>
                <c:pt idx="156">
                  <c:v>92.088492552182572</c:v>
                </c:pt>
                <c:pt idx="157">
                  <c:v>92.95512833719576</c:v>
                </c:pt>
                <c:pt idx="158">
                  <c:v>90.531040381638746</c:v>
                </c:pt>
                <c:pt idx="159">
                  <c:v>89.637056389146053</c:v>
                </c:pt>
                <c:pt idx="160">
                  <c:v>89.632570352682222</c:v>
                </c:pt>
                <c:pt idx="161">
                  <c:v>89.632570352682222</c:v>
                </c:pt>
                <c:pt idx="162">
                  <c:v>89.632570352682222</c:v>
                </c:pt>
                <c:pt idx="163">
                  <c:v>88.43612781282792</c:v>
                </c:pt>
                <c:pt idx="164">
                  <c:v>87.801868716641323</c:v>
                </c:pt>
                <c:pt idx="165">
                  <c:v>87.544303763817823</c:v>
                </c:pt>
                <c:pt idx="166">
                  <c:v>89.768879401383288</c:v>
                </c:pt>
                <c:pt idx="167">
                  <c:v>90.672466834898572</c:v>
                </c:pt>
                <c:pt idx="168">
                  <c:v>90.672466834898572</c:v>
                </c:pt>
                <c:pt idx="169">
                  <c:v>90.672466834898572</c:v>
                </c:pt>
                <c:pt idx="170">
                  <c:v>89.497590499970414</c:v>
                </c:pt>
                <c:pt idx="171">
                  <c:v>90.002053607803447</c:v>
                </c:pt>
                <c:pt idx="172">
                  <c:v>91.074415702058047</c:v>
                </c:pt>
                <c:pt idx="173">
                  <c:v>91.308021897174712</c:v>
                </c:pt>
                <c:pt idx="174">
                  <c:v>92.88946605532513</c:v>
                </c:pt>
                <c:pt idx="175">
                  <c:v>92.88946605532513</c:v>
                </c:pt>
                <c:pt idx="176">
                  <c:v>92.88946605532513</c:v>
                </c:pt>
                <c:pt idx="177">
                  <c:v>91.380197239392842</c:v>
                </c:pt>
                <c:pt idx="178">
                  <c:v>91.380197239392842</c:v>
                </c:pt>
                <c:pt idx="179">
                  <c:v>92.435180096087578</c:v>
                </c:pt>
                <c:pt idx="180">
                  <c:v>92.098893510798703</c:v>
                </c:pt>
                <c:pt idx="181">
                  <c:v>92.340973330347083</c:v>
                </c:pt>
                <c:pt idx="182">
                  <c:v>92.340973330347083</c:v>
                </c:pt>
                <c:pt idx="183">
                  <c:v>90.140688749485761</c:v>
                </c:pt>
                <c:pt idx="184">
                  <c:v>90.023985341626627</c:v>
                </c:pt>
                <c:pt idx="185">
                  <c:v>88.470853058047965</c:v>
                </c:pt>
                <c:pt idx="186">
                  <c:v>88.300383672422299</c:v>
                </c:pt>
                <c:pt idx="187">
                  <c:v>87.070877382334572</c:v>
                </c:pt>
                <c:pt idx="188">
                  <c:v>86.972317499729172</c:v>
                </c:pt>
                <c:pt idx="189">
                  <c:v>87.039308977589087</c:v>
                </c:pt>
                <c:pt idx="190">
                  <c:v>83.959894169415321</c:v>
                </c:pt>
                <c:pt idx="191">
                  <c:v>85.738092563879491</c:v>
                </c:pt>
                <c:pt idx="192">
                  <c:v>84.55367924772824</c:v>
                </c:pt>
                <c:pt idx="193">
                  <c:v>84.610834675267441</c:v>
                </c:pt>
                <c:pt idx="194">
                  <c:v>84.610834675267441</c:v>
                </c:pt>
                <c:pt idx="195">
                  <c:v>84.585214422573998</c:v>
                </c:pt>
                <c:pt idx="196">
                  <c:v>84.940275901211493</c:v>
                </c:pt>
                <c:pt idx="197">
                  <c:v>86.906655217858557</c:v>
                </c:pt>
                <c:pt idx="198">
                  <c:v>84.226331505467314</c:v>
                </c:pt>
                <c:pt idx="199">
                  <c:v>83.904765765759777</c:v>
                </c:pt>
                <c:pt idx="200">
                  <c:v>83.056339965799779</c:v>
                </c:pt>
                <c:pt idx="201">
                  <c:v>82.13643665151605</c:v>
                </c:pt>
                <c:pt idx="202">
                  <c:v>82.450160134886801</c:v>
                </c:pt>
                <c:pt idx="203">
                  <c:v>81.697469676054993</c:v>
                </c:pt>
                <c:pt idx="204">
                  <c:v>83.007259403895475</c:v>
                </c:pt>
                <c:pt idx="205">
                  <c:v>84.457113159106754</c:v>
                </c:pt>
                <c:pt idx="206">
                  <c:v>88.013875476932128</c:v>
                </c:pt>
                <c:pt idx="207">
                  <c:v>86.179717931319118</c:v>
                </c:pt>
                <c:pt idx="208">
                  <c:v>86.799688170620897</c:v>
                </c:pt>
                <c:pt idx="209">
                  <c:v>86.888511692604808</c:v>
                </c:pt>
                <c:pt idx="210">
                  <c:v>87.154450580160827</c:v>
                </c:pt>
                <c:pt idx="211">
                  <c:v>85.074923454925951</c:v>
                </c:pt>
                <c:pt idx="212">
                  <c:v>85.178800121488507</c:v>
                </c:pt>
                <c:pt idx="213">
                  <c:v>85.709448390310413</c:v>
                </c:pt>
                <c:pt idx="214">
                  <c:v>85.249413658419229</c:v>
                </c:pt>
                <c:pt idx="215">
                  <c:v>86.741137087292955</c:v>
                </c:pt>
                <c:pt idx="216">
                  <c:v>87.007607653244662</c:v>
                </c:pt>
                <c:pt idx="217">
                  <c:v>87.633891573495561</c:v>
                </c:pt>
                <c:pt idx="218">
                  <c:v>85.867190724338698</c:v>
                </c:pt>
                <c:pt idx="219">
                  <c:v>86.302934399525739</c:v>
                </c:pt>
                <c:pt idx="220">
                  <c:v>86.462238538841433</c:v>
                </c:pt>
                <c:pt idx="221">
                  <c:v>86.157420668598874</c:v>
                </c:pt>
                <c:pt idx="222">
                  <c:v>87.647781671583573</c:v>
                </c:pt>
                <c:pt idx="223">
                  <c:v>87.500839054968225</c:v>
                </c:pt>
                <c:pt idx="224">
                  <c:v>88.665879339575682</c:v>
                </c:pt>
                <c:pt idx="225">
                  <c:v>87.896507471078351</c:v>
                </c:pt>
                <c:pt idx="226">
                  <c:v>88.081664472385626</c:v>
                </c:pt>
              </c:numCache>
            </c:numRef>
          </c:val>
          <c:smooth val="0"/>
        </c:ser>
        <c:ser>
          <c:idx val="5"/>
          <c:order val="5"/>
          <c:tx>
            <c:strRef>
              <c:f>Index_Charts!$G$1</c:f>
              <c:strCache>
                <c:ptCount val="1"/>
                <c:pt idx="0">
                  <c:v>NIKKEI 225</c:v>
                </c:pt>
              </c:strCache>
            </c:strRef>
          </c:tx>
          <c:spPr>
            <a:ln w="28575" cap="rnd">
              <a:solidFill>
                <a:schemeClr val="accent6"/>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Index_Charts!$G$2:$G$228</c:f>
              <c:numCache>
                <c:formatCode>0.00</c:formatCode>
                <c:ptCount val="227"/>
                <c:pt idx="0">
                  <c:v>100</c:v>
                </c:pt>
                <c:pt idx="1">
                  <c:v>100</c:v>
                </c:pt>
                <c:pt idx="2">
                  <c:v>99.693674461529866</c:v>
                </c:pt>
                <c:pt idx="3">
                  <c:v>99.244860004754301</c:v>
                </c:pt>
                <c:pt idx="4">
                  <c:v>99.371920780449614</c:v>
                </c:pt>
                <c:pt idx="5">
                  <c:v>100.89082375094969</c:v>
                </c:pt>
                <c:pt idx="6">
                  <c:v>100.52772637653058</c:v>
                </c:pt>
                <c:pt idx="7">
                  <c:v>100.52772637653058</c:v>
                </c:pt>
                <c:pt idx="8">
                  <c:v>100.52772637653058</c:v>
                </c:pt>
                <c:pt idx="9">
                  <c:v>101.04389329877925</c:v>
                </c:pt>
                <c:pt idx="10">
                  <c:v>101.58485711489071</c:v>
                </c:pt>
                <c:pt idx="11">
                  <c:v>101.08509716000988</c:v>
                </c:pt>
                <c:pt idx="12">
                  <c:v>100.96008725523555</c:v>
                </c:pt>
                <c:pt idx="13">
                  <c:v>101.51223764000692</c:v>
                </c:pt>
                <c:pt idx="14">
                  <c:v>101.51223764000692</c:v>
                </c:pt>
                <c:pt idx="15">
                  <c:v>101.51223764000692</c:v>
                </c:pt>
                <c:pt idx="16">
                  <c:v>101.77693982092168</c:v>
                </c:pt>
                <c:pt idx="17">
                  <c:v>101.83315232843766</c:v>
                </c:pt>
                <c:pt idx="18">
                  <c:v>103.2809273665419</c:v>
                </c:pt>
                <c:pt idx="19">
                  <c:v>103.43464946420997</c:v>
                </c:pt>
                <c:pt idx="20">
                  <c:v>103.29975809045273</c:v>
                </c:pt>
                <c:pt idx="21">
                  <c:v>103.29975809045273</c:v>
                </c:pt>
                <c:pt idx="22">
                  <c:v>103.29975809045273</c:v>
                </c:pt>
                <c:pt idx="23">
                  <c:v>102.95390667605095</c:v>
                </c:pt>
                <c:pt idx="24">
                  <c:v>103.83988291391468</c:v>
                </c:pt>
                <c:pt idx="25">
                  <c:v>103.54716770064742</c:v>
                </c:pt>
                <c:pt idx="26">
                  <c:v>104.03327071962265</c:v>
                </c:pt>
                <c:pt idx="27">
                  <c:v>104.7243209985877</c:v>
                </c:pt>
                <c:pt idx="28">
                  <c:v>104.7243209985877</c:v>
                </c:pt>
                <c:pt idx="29">
                  <c:v>104.7243209985877</c:v>
                </c:pt>
                <c:pt idx="30">
                  <c:v>104.7243209985877</c:v>
                </c:pt>
                <c:pt idx="31">
                  <c:v>104.91150958082996</c:v>
                </c:pt>
                <c:pt idx="32">
                  <c:v>104.74720685363772</c:v>
                </c:pt>
                <c:pt idx="33">
                  <c:v>104.74720685363772</c:v>
                </c:pt>
                <c:pt idx="34">
                  <c:v>104.74720685363772</c:v>
                </c:pt>
                <c:pt idx="35">
                  <c:v>104.74720685363772</c:v>
                </c:pt>
                <c:pt idx="36">
                  <c:v>104.74720685363772</c:v>
                </c:pt>
                <c:pt idx="37">
                  <c:v>104.72101163869247</c:v>
                </c:pt>
                <c:pt idx="38">
                  <c:v>104.91458588721142</c:v>
                </c:pt>
                <c:pt idx="39">
                  <c:v>104.44936446306802</c:v>
                </c:pt>
                <c:pt idx="40">
                  <c:v>104.86093696834669</c:v>
                </c:pt>
                <c:pt idx="41">
                  <c:v>106.0788746311928</c:v>
                </c:pt>
                <c:pt idx="42">
                  <c:v>106.0788746311928</c:v>
                </c:pt>
                <c:pt idx="43">
                  <c:v>106.0788746311928</c:v>
                </c:pt>
                <c:pt idx="44">
                  <c:v>106.57938035731765</c:v>
                </c:pt>
                <c:pt idx="45">
                  <c:v>106.35639475536374</c:v>
                </c:pt>
                <c:pt idx="46">
                  <c:v>105.88660548235084</c:v>
                </c:pt>
                <c:pt idx="47">
                  <c:v>106.45124753545909</c:v>
                </c:pt>
                <c:pt idx="48">
                  <c:v>106.88001939005235</c:v>
                </c:pt>
                <c:pt idx="49">
                  <c:v>106.88001939005235</c:v>
                </c:pt>
                <c:pt idx="50">
                  <c:v>106.88001939005235</c:v>
                </c:pt>
                <c:pt idx="51">
                  <c:v>107.21566306055198</c:v>
                </c:pt>
                <c:pt idx="52">
                  <c:v>107.01975827689554</c:v>
                </c:pt>
                <c:pt idx="53">
                  <c:v>105.75847266049232</c:v>
                </c:pt>
                <c:pt idx="54">
                  <c:v>104.58048036990253</c:v>
                </c:pt>
                <c:pt idx="55">
                  <c:v>104.64470991829144</c:v>
                </c:pt>
                <c:pt idx="56">
                  <c:v>104.64470991829144</c:v>
                </c:pt>
                <c:pt idx="57">
                  <c:v>104.64470991829144</c:v>
                </c:pt>
                <c:pt idx="58">
                  <c:v>104.78594034762263</c:v>
                </c:pt>
                <c:pt idx="59">
                  <c:v>104.21421346769645</c:v>
                </c:pt>
                <c:pt idx="60">
                  <c:v>102.62986907053597</c:v>
                </c:pt>
                <c:pt idx="61">
                  <c:v>103.48424325193551</c:v>
                </c:pt>
                <c:pt idx="62">
                  <c:v>103.34222044065757</c:v>
                </c:pt>
                <c:pt idx="63">
                  <c:v>103.34222044065757</c:v>
                </c:pt>
                <c:pt idx="64">
                  <c:v>103.34222044065757</c:v>
                </c:pt>
                <c:pt idx="65">
                  <c:v>104.76193583570659</c:v>
                </c:pt>
                <c:pt idx="66">
                  <c:v>105.05837990519385</c:v>
                </c:pt>
                <c:pt idx="67">
                  <c:v>105.46011755219233</c:v>
                </c:pt>
                <c:pt idx="68">
                  <c:v>106.38081876360449</c:v>
                </c:pt>
                <c:pt idx="69">
                  <c:v>105.78065935500109</c:v>
                </c:pt>
                <c:pt idx="70">
                  <c:v>105.78065935500109</c:v>
                </c:pt>
                <c:pt idx="71">
                  <c:v>105.78065935500109</c:v>
                </c:pt>
                <c:pt idx="72">
                  <c:v>106.29123299291984</c:v>
                </c:pt>
                <c:pt idx="73">
                  <c:v>106.63759712505185</c:v>
                </c:pt>
                <c:pt idx="74">
                  <c:v>107.04791114135628</c:v>
                </c:pt>
                <c:pt idx="75">
                  <c:v>105.98625916482945</c:v>
                </c:pt>
                <c:pt idx="76">
                  <c:v>106.51361265573802</c:v>
                </c:pt>
                <c:pt idx="77">
                  <c:v>106.51361265573802</c:v>
                </c:pt>
                <c:pt idx="78">
                  <c:v>106.51361265573802</c:v>
                </c:pt>
                <c:pt idx="79">
                  <c:v>105.71461198920498</c:v>
                </c:pt>
                <c:pt idx="80">
                  <c:v>103.84156089921368</c:v>
                </c:pt>
                <c:pt idx="81">
                  <c:v>105.13244431186291</c:v>
                </c:pt>
                <c:pt idx="82">
                  <c:v>105.77385419239967</c:v>
                </c:pt>
                <c:pt idx="83">
                  <c:v>104.95252699924957</c:v>
                </c:pt>
                <c:pt idx="84">
                  <c:v>104.95252699924957</c:v>
                </c:pt>
                <c:pt idx="85">
                  <c:v>104.95252699924957</c:v>
                </c:pt>
                <c:pt idx="86">
                  <c:v>104.11968696252035</c:v>
                </c:pt>
                <c:pt idx="87">
                  <c:v>104.13763208307891</c:v>
                </c:pt>
                <c:pt idx="88">
                  <c:v>103.81028511766873</c:v>
                </c:pt>
                <c:pt idx="89">
                  <c:v>103.80385284068927</c:v>
                </c:pt>
                <c:pt idx="90">
                  <c:v>103.96288855847079</c:v>
                </c:pt>
                <c:pt idx="91">
                  <c:v>103.96288855847079</c:v>
                </c:pt>
                <c:pt idx="92">
                  <c:v>103.96288855847079</c:v>
                </c:pt>
                <c:pt idx="93">
                  <c:v>101.66693856243272</c:v>
                </c:pt>
                <c:pt idx="94">
                  <c:v>101.5439329178766</c:v>
                </c:pt>
                <c:pt idx="95">
                  <c:v>101.2246496040421</c:v>
                </c:pt>
                <c:pt idx="96">
                  <c:v>100.43203460378574</c:v>
                </c:pt>
                <c:pt idx="97">
                  <c:v>101.5560517005915</c:v>
                </c:pt>
                <c:pt idx="98">
                  <c:v>101.5560517005915</c:v>
                </c:pt>
                <c:pt idx="99">
                  <c:v>101.5560517005915</c:v>
                </c:pt>
                <c:pt idx="100">
                  <c:v>102.78676069599102</c:v>
                </c:pt>
                <c:pt idx="101">
                  <c:v>103.46126417547998</c:v>
                </c:pt>
                <c:pt idx="102">
                  <c:v>102.22757209510446</c:v>
                </c:pt>
                <c:pt idx="103">
                  <c:v>103.4196408179246</c:v>
                </c:pt>
                <c:pt idx="104">
                  <c:v>105.32783637778907</c:v>
                </c:pt>
                <c:pt idx="105">
                  <c:v>105.32783637778907</c:v>
                </c:pt>
                <c:pt idx="106">
                  <c:v>105.32783637778907</c:v>
                </c:pt>
                <c:pt idx="107">
                  <c:v>105.32783637778907</c:v>
                </c:pt>
                <c:pt idx="108">
                  <c:v>105.79399001598748</c:v>
                </c:pt>
                <c:pt idx="109">
                  <c:v>106.2453214507115</c:v>
                </c:pt>
                <c:pt idx="110">
                  <c:v>106.10777326689755</c:v>
                </c:pt>
                <c:pt idx="111">
                  <c:v>105.79641377253046</c:v>
                </c:pt>
                <c:pt idx="112">
                  <c:v>105.79641377253046</c:v>
                </c:pt>
                <c:pt idx="113">
                  <c:v>105.79641377253046</c:v>
                </c:pt>
                <c:pt idx="114">
                  <c:v>104.39394433749878</c:v>
                </c:pt>
                <c:pt idx="115">
                  <c:v>104.92292920300359</c:v>
                </c:pt>
                <c:pt idx="116">
                  <c:v>105.40660846543584</c:v>
                </c:pt>
                <c:pt idx="117">
                  <c:v>105.27898836130751</c:v>
                </c:pt>
                <c:pt idx="118">
                  <c:v>105.86572388751905</c:v>
                </c:pt>
                <c:pt idx="119">
                  <c:v>105.86572388751905</c:v>
                </c:pt>
                <c:pt idx="120">
                  <c:v>105.86572388751905</c:v>
                </c:pt>
                <c:pt idx="121">
                  <c:v>105.08308357765111</c:v>
                </c:pt>
                <c:pt idx="122">
                  <c:v>105.12447388169272</c:v>
                </c:pt>
                <c:pt idx="123">
                  <c:v>106.02396722335384</c:v>
                </c:pt>
                <c:pt idx="124">
                  <c:v>104.93248439706726</c:v>
                </c:pt>
                <c:pt idx="125">
                  <c:v>104.99144693604545</c:v>
                </c:pt>
                <c:pt idx="126">
                  <c:v>104.99144693604545</c:v>
                </c:pt>
                <c:pt idx="127">
                  <c:v>104.99144693604545</c:v>
                </c:pt>
                <c:pt idx="128">
                  <c:v>104.90820022093475</c:v>
                </c:pt>
                <c:pt idx="129">
                  <c:v>105.63262376306848</c:v>
                </c:pt>
                <c:pt idx="130">
                  <c:v>105.54672023790104</c:v>
                </c:pt>
                <c:pt idx="131">
                  <c:v>105.33268389087502</c:v>
                </c:pt>
                <c:pt idx="132">
                  <c:v>103.93291787660284</c:v>
                </c:pt>
                <c:pt idx="133">
                  <c:v>103.93291787660284</c:v>
                </c:pt>
                <c:pt idx="134">
                  <c:v>103.93291787660284</c:v>
                </c:pt>
                <c:pt idx="135">
                  <c:v>101.87901725994324</c:v>
                </c:pt>
                <c:pt idx="136">
                  <c:v>104.20325995255031</c:v>
                </c:pt>
                <c:pt idx="137">
                  <c:v>103.4954298205954</c:v>
                </c:pt>
                <c:pt idx="138">
                  <c:v>103.43865798464644</c:v>
                </c:pt>
                <c:pt idx="139">
                  <c:v>103.80380622998653</c:v>
                </c:pt>
                <c:pt idx="140">
                  <c:v>103.80380622998653</c:v>
                </c:pt>
                <c:pt idx="141">
                  <c:v>103.80380622998653</c:v>
                </c:pt>
                <c:pt idx="142">
                  <c:v>103.47109903376013</c:v>
                </c:pt>
                <c:pt idx="143">
                  <c:v>103.56772302055998</c:v>
                </c:pt>
                <c:pt idx="144">
                  <c:v>104.23341707722929</c:v>
                </c:pt>
                <c:pt idx="145">
                  <c:v>104.45840693940143</c:v>
                </c:pt>
                <c:pt idx="146">
                  <c:v>105.3484383084044</c:v>
                </c:pt>
                <c:pt idx="147">
                  <c:v>105.3484383084044</c:v>
                </c:pt>
                <c:pt idx="148">
                  <c:v>105.3484383084044</c:v>
                </c:pt>
                <c:pt idx="149">
                  <c:v>106.27072428371002</c:v>
                </c:pt>
                <c:pt idx="150">
                  <c:v>106.33518688561267</c:v>
                </c:pt>
                <c:pt idx="151">
                  <c:v>106.49715907766742</c:v>
                </c:pt>
                <c:pt idx="152">
                  <c:v>106.5963466531185</c:v>
                </c:pt>
                <c:pt idx="153">
                  <c:v>106.57607099742243</c:v>
                </c:pt>
                <c:pt idx="154">
                  <c:v>106.57607099742243</c:v>
                </c:pt>
                <c:pt idx="155">
                  <c:v>106.57607099742243</c:v>
                </c:pt>
                <c:pt idx="156">
                  <c:v>105.84069394014254</c:v>
                </c:pt>
                <c:pt idx="157">
                  <c:v>105.791845923661</c:v>
                </c:pt>
                <c:pt idx="158">
                  <c:v>105.25083549684679</c:v>
                </c:pt>
                <c:pt idx="159">
                  <c:v>104.81786867900607</c:v>
                </c:pt>
                <c:pt idx="160">
                  <c:v>103.97477428767195</c:v>
                </c:pt>
                <c:pt idx="161">
                  <c:v>103.97477428767195</c:v>
                </c:pt>
                <c:pt idx="162">
                  <c:v>103.97477428767195</c:v>
                </c:pt>
                <c:pt idx="163">
                  <c:v>104.28254475792731</c:v>
                </c:pt>
                <c:pt idx="164">
                  <c:v>105.64171285010464</c:v>
                </c:pt>
                <c:pt idx="165">
                  <c:v>105.36167574798525</c:v>
                </c:pt>
                <c:pt idx="166">
                  <c:v>106.37177628727108</c:v>
                </c:pt>
                <c:pt idx="167">
                  <c:v>107.64587984693044</c:v>
                </c:pt>
                <c:pt idx="168">
                  <c:v>107.64587984693044</c:v>
                </c:pt>
                <c:pt idx="169">
                  <c:v>107.64587984693044</c:v>
                </c:pt>
                <c:pt idx="170">
                  <c:v>107.64587984693044</c:v>
                </c:pt>
                <c:pt idx="171">
                  <c:v>109.16478281743053</c:v>
                </c:pt>
                <c:pt idx="172">
                  <c:v>110.33927930531408</c:v>
                </c:pt>
                <c:pt idx="173">
                  <c:v>110.35051248467673</c:v>
                </c:pt>
                <c:pt idx="174">
                  <c:v>111.25942118829326</c:v>
                </c:pt>
                <c:pt idx="175">
                  <c:v>111.25942118829326</c:v>
                </c:pt>
                <c:pt idx="176">
                  <c:v>111.25942118829326</c:v>
                </c:pt>
                <c:pt idx="177">
                  <c:v>111.25942118829326</c:v>
                </c:pt>
                <c:pt idx="178">
                  <c:v>111.58723426073094</c:v>
                </c:pt>
                <c:pt idx="179">
                  <c:v>112.02318416354764</c:v>
                </c:pt>
                <c:pt idx="180">
                  <c:v>110.9182774548692</c:v>
                </c:pt>
                <c:pt idx="181">
                  <c:v>112.42520147476264</c:v>
                </c:pt>
                <c:pt idx="182">
                  <c:v>113.01119122973016</c:v>
                </c:pt>
                <c:pt idx="183">
                  <c:v>113.12706543676558</c:v>
                </c:pt>
                <c:pt idx="184">
                  <c:v>112.38287895666603</c:v>
                </c:pt>
                <c:pt idx="185">
                  <c:v>111.75204970565341</c:v>
                </c:pt>
                <c:pt idx="186">
                  <c:v>110.85759031988927</c:v>
                </c:pt>
                <c:pt idx="187">
                  <c:v>110.85759031988927</c:v>
                </c:pt>
                <c:pt idx="188">
                  <c:v>109.39247610036216</c:v>
                </c:pt>
                <c:pt idx="189">
                  <c:v>109.56330432593933</c:v>
                </c:pt>
                <c:pt idx="190">
                  <c:v>105.29758603170461</c:v>
                </c:pt>
                <c:pt idx="191">
                  <c:v>105.7814051262451</c:v>
                </c:pt>
                <c:pt idx="192">
                  <c:v>103.8080944146395</c:v>
                </c:pt>
                <c:pt idx="193">
                  <c:v>105.10359228686093</c:v>
                </c:pt>
                <c:pt idx="194">
                  <c:v>106.46406547871523</c:v>
                </c:pt>
                <c:pt idx="195">
                  <c:v>105.61127606120917</c:v>
                </c:pt>
                <c:pt idx="196">
                  <c:v>105.02360832094266</c:v>
                </c:pt>
                <c:pt idx="197">
                  <c:v>105.40926527549257</c:v>
                </c:pt>
                <c:pt idx="198">
                  <c:v>102.59379238660782</c:v>
                </c:pt>
                <c:pt idx="199">
                  <c:v>102.96854243671432</c:v>
                </c:pt>
                <c:pt idx="200">
                  <c:v>99.135045189076322</c:v>
                </c:pt>
                <c:pt idx="201">
                  <c:v>98.742909346844215</c:v>
                </c:pt>
                <c:pt idx="202">
                  <c:v>98.580704101275742</c:v>
                </c:pt>
                <c:pt idx="203">
                  <c:v>100.01393660012212</c:v>
                </c:pt>
                <c:pt idx="204">
                  <c:v>102.17280451937374</c:v>
                </c:pt>
                <c:pt idx="205">
                  <c:v>101.08766074866111</c:v>
                </c:pt>
                <c:pt idx="206">
                  <c:v>103.67926243223968</c:v>
                </c:pt>
                <c:pt idx="207">
                  <c:v>102.07273134057043</c:v>
                </c:pt>
                <c:pt idx="208">
                  <c:v>103.23221918216861</c:v>
                </c:pt>
                <c:pt idx="209">
                  <c:v>102.94346587863505</c:v>
                </c:pt>
                <c:pt idx="210">
                  <c:v>104.81311438732561</c:v>
                </c:pt>
                <c:pt idx="211">
                  <c:v>103.70997888535165</c:v>
                </c:pt>
                <c:pt idx="212">
                  <c:v>103.80147569484906</c:v>
                </c:pt>
                <c:pt idx="213">
                  <c:v>101.66036645334502</c:v>
                </c:pt>
                <c:pt idx="214">
                  <c:v>101.82797854043247</c:v>
                </c:pt>
                <c:pt idx="215">
                  <c:v>101.62820506844781</c:v>
                </c:pt>
                <c:pt idx="216">
                  <c:v>101.05358832495116</c:v>
                </c:pt>
                <c:pt idx="217">
                  <c:v>101.70996024107055</c:v>
                </c:pt>
                <c:pt idx="218">
                  <c:v>100.60043907281991</c:v>
                </c:pt>
                <c:pt idx="219">
                  <c:v>100.24815538143869</c:v>
                </c:pt>
                <c:pt idx="220">
                  <c:v>100.89609076036039</c:v>
                </c:pt>
                <c:pt idx="221">
                  <c:v>100.89609076036039</c:v>
                </c:pt>
                <c:pt idx="222">
                  <c:v>101.66726483735195</c:v>
                </c:pt>
                <c:pt idx="223">
                  <c:v>102.32167910395586</c:v>
                </c:pt>
                <c:pt idx="224">
                  <c:v>103.3686487091166</c:v>
                </c:pt>
                <c:pt idx="225">
                  <c:v>103.76754310324736</c:v>
                </c:pt>
                <c:pt idx="226">
                  <c:v>104.17986137977002</c:v>
                </c:pt>
              </c:numCache>
            </c:numRef>
          </c:val>
          <c:smooth val="0"/>
        </c:ser>
        <c:ser>
          <c:idx val="6"/>
          <c:order val="6"/>
          <c:tx>
            <c:strRef>
              <c:f>Index_Charts!$H$1</c:f>
              <c:strCache>
                <c:ptCount val="1"/>
                <c:pt idx="0">
                  <c:v>MSCI Developed Market Index</c:v>
                </c:pt>
              </c:strCache>
            </c:strRef>
          </c:tx>
          <c:spPr>
            <a:ln w="28575" cap="rnd">
              <a:solidFill>
                <a:srgbClr val="FF0000"/>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Index_Charts!$H$2:$H$228</c:f>
              <c:numCache>
                <c:formatCode>0.00</c:formatCode>
                <c:ptCount val="227"/>
                <c:pt idx="0">
                  <c:v>100</c:v>
                </c:pt>
                <c:pt idx="1">
                  <c:v>100</c:v>
                </c:pt>
                <c:pt idx="2">
                  <c:v>98.630760000774117</c:v>
                </c:pt>
                <c:pt idx="3">
                  <c:v>99.127169979292063</c:v>
                </c:pt>
                <c:pt idx="4">
                  <c:v>99.732441795204267</c:v>
                </c:pt>
                <c:pt idx="5">
                  <c:v>100.67010508796037</c:v>
                </c:pt>
                <c:pt idx="6">
                  <c:v>99.319734473882832</c:v>
                </c:pt>
                <c:pt idx="7">
                  <c:v>99.319734473882832</c:v>
                </c:pt>
                <c:pt idx="8">
                  <c:v>99.319734473882832</c:v>
                </c:pt>
                <c:pt idx="9">
                  <c:v>99.726635830543245</c:v>
                </c:pt>
                <c:pt idx="10">
                  <c:v>101.1258733138511</c:v>
                </c:pt>
                <c:pt idx="11">
                  <c:v>100.76106520098314</c:v>
                </c:pt>
                <c:pt idx="12">
                  <c:v>101.16361208414777</c:v>
                </c:pt>
                <c:pt idx="13">
                  <c:v>101.07120047995974</c:v>
                </c:pt>
                <c:pt idx="14">
                  <c:v>101.07120047995974</c:v>
                </c:pt>
                <c:pt idx="15">
                  <c:v>101.07120047995974</c:v>
                </c:pt>
                <c:pt idx="16">
                  <c:v>101.59567262100597</c:v>
                </c:pt>
                <c:pt idx="17">
                  <c:v>102.39931489616998</c:v>
                </c:pt>
                <c:pt idx="18">
                  <c:v>102.75444640126956</c:v>
                </c:pt>
                <c:pt idx="19">
                  <c:v>102.37512337674903</c:v>
                </c:pt>
                <c:pt idx="20">
                  <c:v>101.59180197789861</c:v>
                </c:pt>
                <c:pt idx="21">
                  <c:v>101.59180197789861</c:v>
                </c:pt>
                <c:pt idx="22">
                  <c:v>101.59180197789861</c:v>
                </c:pt>
                <c:pt idx="23">
                  <c:v>101.46987672001701</c:v>
                </c:pt>
                <c:pt idx="24">
                  <c:v>100.71026301019914</c:v>
                </c:pt>
                <c:pt idx="25">
                  <c:v>100.47899208453484</c:v>
                </c:pt>
                <c:pt idx="26">
                  <c:v>101.23860579435274</c:v>
                </c:pt>
                <c:pt idx="27">
                  <c:v>101.41326856457201</c:v>
                </c:pt>
                <c:pt idx="28">
                  <c:v>101.41326856457201</c:v>
                </c:pt>
                <c:pt idx="29">
                  <c:v>101.41326856457201</c:v>
                </c:pt>
                <c:pt idx="30">
                  <c:v>100.95169437402025</c:v>
                </c:pt>
                <c:pt idx="31">
                  <c:v>100.81912484759341</c:v>
                </c:pt>
                <c:pt idx="32">
                  <c:v>100.47657293259276</c:v>
                </c:pt>
                <c:pt idx="33">
                  <c:v>100.2191751659538</c:v>
                </c:pt>
                <c:pt idx="34">
                  <c:v>101.09345667782701</c:v>
                </c:pt>
                <c:pt idx="35">
                  <c:v>101.09345667782701</c:v>
                </c:pt>
                <c:pt idx="36">
                  <c:v>101.09345667782701</c:v>
                </c:pt>
                <c:pt idx="37">
                  <c:v>101.45245882603395</c:v>
                </c:pt>
                <c:pt idx="38">
                  <c:v>101.36585318650695</c:v>
                </c:pt>
                <c:pt idx="39">
                  <c:v>102.08047067020185</c:v>
                </c:pt>
                <c:pt idx="40">
                  <c:v>102.74283447194752</c:v>
                </c:pt>
                <c:pt idx="41">
                  <c:v>103.15070348938475</c:v>
                </c:pt>
                <c:pt idx="42">
                  <c:v>103.15070348938475</c:v>
                </c:pt>
                <c:pt idx="43">
                  <c:v>103.15070348938475</c:v>
                </c:pt>
                <c:pt idx="44">
                  <c:v>103.35052543980183</c:v>
                </c:pt>
                <c:pt idx="45">
                  <c:v>102.57107468405874</c:v>
                </c:pt>
                <c:pt idx="46">
                  <c:v>102.71573997019603</c:v>
                </c:pt>
                <c:pt idx="47">
                  <c:v>102.84105204079657</c:v>
                </c:pt>
                <c:pt idx="48">
                  <c:v>102.61074877590912</c:v>
                </c:pt>
                <c:pt idx="49">
                  <c:v>102.61074877590912</c:v>
                </c:pt>
                <c:pt idx="50">
                  <c:v>102.61074877590912</c:v>
                </c:pt>
                <c:pt idx="51">
                  <c:v>103.09070852122078</c:v>
                </c:pt>
                <c:pt idx="52">
                  <c:v>102.99684542586751</c:v>
                </c:pt>
                <c:pt idx="53">
                  <c:v>102.71186932708869</c:v>
                </c:pt>
                <c:pt idx="54">
                  <c:v>102.46221284666446</c:v>
                </c:pt>
                <c:pt idx="55">
                  <c:v>102.12691838749008</c:v>
                </c:pt>
                <c:pt idx="56">
                  <c:v>102.12691838749008</c:v>
                </c:pt>
                <c:pt idx="57">
                  <c:v>102.12691838749008</c:v>
                </c:pt>
                <c:pt idx="58">
                  <c:v>101.94983646532869</c:v>
                </c:pt>
                <c:pt idx="59">
                  <c:v>100.79493332817246</c:v>
                </c:pt>
                <c:pt idx="60">
                  <c:v>101.62470244431113</c:v>
                </c:pt>
                <c:pt idx="61">
                  <c:v>101.26182965299684</c:v>
                </c:pt>
                <c:pt idx="62">
                  <c:v>102.04902169495462</c:v>
                </c:pt>
                <c:pt idx="63">
                  <c:v>102.04902169495462</c:v>
                </c:pt>
                <c:pt idx="64">
                  <c:v>102.04902169495462</c:v>
                </c:pt>
                <c:pt idx="65">
                  <c:v>102.66203479708153</c:v>
                </c:pt>
                <c:pt idx="66">
                  <c:v>102.54107719997678</c:v>
                </c:pt>
                <c:pt idx="67">
                  <c:v>103.38197441504904</c:v>
                </c:pt>
                <c:pt idx="68">
                  <c:v>103.42213233728783</c:v>
                </c:pt>
                <c:pt idx="69">
                  <c:v>103.43035745389095</c:v>
                </c:pt>
                <c:pt idx="70">
                  <c:v>103.43035745389095</c:v>
                </c:pt>
                <c:pt idx="71">
                  <c:v>103.43035745389095</c:v>
                </c:pt>
                <c:pt idx="72">
                  <c:v>103.74291188480964</c:v>
                </c:pt>
                <c:pt idx="73">
                  <c:v>103.79903620986626</c:v>
                </c:pt>
                <c:pt idx="74">
                  <c:v>103.54937972944202</c:v>
                </c:pt>
                <c:pt idx="75">
                  <c:v>103.63743686013431</c:v>
                </c:pt>
                <c:pt idx="76">
                  <c:v>103.25666234444853</c:v>
                </c:pt>
                <c:pt idx="77">
                  <c:v>103.25666234444853</c:v>
                </c:pt>
                <c:pt idx="78">
                  <c:v>103.25666234444853</c:v>
                </c:pt>
                <c:pt idx="79">
                  <c:v>102.85218013973021</c:v>
                </c:pt>
                <c:pt idx="80">
                  <c:v>102.15788353234889</c:v>
                </c:pt>
                <c:pt idx="81">
                  <c:v>102.46366433782974</c:v>
                </c:pt>
                <c:pt idx="82">
                  <c:v>101.89129298832999</c:v>
                </c:pt>
                <c:pt idx="83">
                  <c:v>102.32528884674188</c:v>
                </c:pt>
                <c:pt idx="84">
                  <c:v>102.32528884674188</c:v>
                </c:pt>
                <c:pt idx="85">
                  <c:v>102.32528884674188</c:v>
                </c:pt>
                <c:pt idx="86">
                  <c:v>100.90718197828569</c:v>
                </c:pt>
                <c:pt idx="87">
                  <c:v>101.04362214781986</c:v>
                </c:pt>
                <c:pt idx="88">
                  <c:v>100.45770354744441</c:v>
                </c:pt>
                <c:pt idx="89">
                  <c:v>100.61833523639952</c:v>
                </c:pt>
                <c:pt idx="90">
                  <c:v>101.08668305238915</c:v>
                </c:pt>
                <c:pt idx="91">
                  <c:v>101.08668305238915</c:v>
                </c:pt>
                <c:pt idx="92">
                  <c:v>101.08668305238915</c:v>
                </c:pt>
                <c:pt idx="93">
                  <c:v>100.73735751195061</c:v>
                </c:pt>
                <c:pt idx="94">
                  <c:v>100.73590602078535</c:v>
                </c:pt>
                <c:pt idx="95">
                  <c:v>100.74171198544637</c:v>
                </c:pt>
                <c:pt idx="96">
                  <c:v>101.42004219000987</c:v>
                </c:pt>
                <c:pt idx="97">
                  <c:v>102.26916452168527</c:v>
                </c:pt>
                <c:pt idx="98">
                  <c:v>102.26916452168527</c:v>
                </c:pt>
                <c:pt idx="99">
                  <c:v>102.26916452168527</c:v>
                </c:pt>
                <c:pt idx="100">
                  <c:v>103.11102939753438</c:v>
                </c:pt>
                <c:pt idx="101">
                  <c:v>103.33988117125659</c:v>
                </c:pt>
                <c:pt idx="102">
                  <c:v>102.44140813996245</c:v>
                </c:pt>
                <c:pt idx="103">
                  <c:v>103.09748214665866</c:v>
                </c:pt>
                <c:pt idx="104">
                  <c:v>103.27843471192737</c:v>
                </c:pt>
                <c:pt idx="105">
                  <c:v>103.27843471192737</c:v>
                </c:pt>
                <c:pt idx="106">
                  <c:v>103.27843471192737</c:v>
                </c:pt>
                <c:pt idx="107">
                  <c:v>103.19086141162353</c:v>
                </c:pt>
                <c:pt idx="108">
                  <c:v>103.45019449981613</c:v>
                </c:pt>
                <c:pt idx="109">
                  <c:v>103.64808112867951</c:v>
                </c:pt>
                <c:pt idx="110">
                  <c:v>103.29004664124943</c:v>
                </c:pt>
                <c:pt idx="111">
                  <c:v>103.49954519943488</c:v>
                </c:pt>
                <c:pt idx="112">
                  <c:v>103.49954519943488</c:v>
                </c:pt>
                <c:pt idx="113">
                  <c:v>103.49954519943488</c:v>
                </c:pt>
                <c:pt idx="114">
                  <c:v>103.51260861992219</c:v>
                </c:pt>
                <c:pt idx="115">
                  <c:v>104.07578719204196</c:v>
                </c:pt>
                <c:pt idx="116">
                  <c:v>104.59251804687348</c:v>
                </c:pt>
                <c:pt idx="117">
                  <c:v>104.60074316347661</c:v>
                </c:pt>
                <c:pt idx="118">
                  <c:v>104.31915387741672</c:v>
                </c:pt>
                <c:pt idx="119">
                  <c:v>104.31915387741672</c:v>
                </c:pt>
                <c:pt idx="120">
                  <c:v>104.31915387741672</c:v>
                </c:pt>
                <c:pt idx="121">
                  <c:v>103.93886319211936</c:v>
                </c:pt>
                <c:pt idx="122">
                  <c:v>104.17352093050258</c:v>
                </c:pt>
                <c:pt idx="123">
                  <c:v>103.99256836523388</c:v>
                </c:pt>
                <c:pt idx="124">
                  <c:v>103.90644655609529</c:v>
                </c:pt>
                <c:pt idx="125">
                  <c:v>104.28431808945055</c:v>
                </c:pt>
                <c:pt idx="126">
                  <c:v>104.28431808945055</c:v>
                </c:pt>
                <c:pt idx="127">
                  <c:v>104.28431808945055</c:v>
                </c:pt>
                <c:pt idx="128">
                  <c:v>104.37866501519228</c:v>
                </c:pt>
                <c:pt idx="129">
                  <c:v>104.83878771457877</c:v>
                </c:pt>
                <c:pt idx="130">
                  <c:v>104.80491958738945</c:v>
                </c:pt>
                <c:pt idx="131">
                  <c:v>104.68589731183835</c:v>
                </c:pt>
                <c:pt idx="132">
                  <c:v>103.53196183545896</c:v>
                </c:pt>
                <c:pt idx="133">
                  <c:v>103.53196183545896</c:v>
                </c:pt>
                <c:pt idx="134">
                  <c:v>103.53196183545896</c:v>
                </c:pt>
                <c:pt idx="135">
                  <c:v>102.93346364498458</c:v>
                </c:pt>
                <c:pt idx="136">
                  <c:v>103.41197189913105</c:v>
                </c:pt>
                <c:pt idx="137">
                  <c:v>102.36399527781539</c:v>
                </c:pt>
                <c:pt idx="138">
                  <c:v>103.10667492403863</c:v>
                </c:pt>
                <c:pt idx="139">
                  <c:v>103.44825917826246</c:v>
                </c:pt>
                <c:pt idx="140">
                  <c:v>103.44825917826246</c:v>
                </c:pt>
                <c:pt idx="141">
                  <c:v>103.44825917826246</c:v>
                </c:pt>
                <c:pt idx="142">
                  <c:v>103.79323024520521</c:v>
                </c:pt>
                <c:pt idx="143">
                  <c:v>104.11013914961971</c:v>
                </c:pt>
                <c:pt idx="144">
                  <c:v>104.31334791275569</c:v>
                </c:pt>
                <c:pt idx="145">
                  <c:v>103.98579473979599</c:v>
                </c:pt>
                <c:pt idx="146">
                  <c:v>104.5852605910472</c:v>
                </c:pt>
                <c:pt idx="147">
                  <c:v>104.5852605910472</c:v>
                </c:pt>
                <c:pt idx="148">
                  <c:v>104.5852605910472</c:v>
                </c:pt>
                <c:pt idx="149">
                  <c:v>105.47260552340769</c:v>
                </c:pt>
                <c:pt idx="150">
                  <c:v>105.596466102843</c:v>
                </c:pt>
                <c:pt idx="151">
                  <c:v>105.99514234290027</c:v>
                </c:pt>
                <c:pt idx="152">
                  <c:v>105.55050221594317</c:v>
                </c:pt>
                <c:pt idx="153">
                  <c:v>105.25730100056123</c:v>
                </c:pt>
                <c:pt idx="154">
                  <c:v>105.25730100056123</c:v>
                </c:pt>
                <c:pt idx="155">
                  <c:v>105.25730100056123</c:v>
                </c:pt>
                <c:pt idx="156">
                  <c:v>105.15666427977008</c:v>
                </c:pt>
                <c:pt idx="157">
                  <c:v>104.64428789843431</c:v>
                </c:pt>
                <c:pt idx="158">
                  <c:v>104.15755452768477</c:v>
                </c:pt>
                <c:pt idx="159">
                  <c:v>103.73468676820654</c:v>
                </c:pt>
                <c:pt idx="160">
                  <c:v>103.42358382845309</c:v>
                </c:pt>
                <c:pt idx="161">
                  <c:v>103.42358382845309</c:v>
                </c:pt>
                <c:pt idx="162">
                  <c:v>103.42358382845309</c:v>
                </c:pt>
                <c:pt idx="163">
                  <c:v>103.66743434421628</c:v>
                </c:pt>
                <c:pt idx="164">
                  <c:v>103.91080102959107</c:v>
                </c:pt>
                <c:pt idx="165">
                  <c:v>104.15416771496582</c:v>
                </c:pt>
                <c:pt idx="166">
                  <c:v>104.63703044260801</c:v>
                </c:pt>
                <c:pt idx="167">
                  <c:v>104.82620812447989</c:v>
                </c:pt>
                <c:pt idx="168">
                  <c:v>104.82620812447989</c:v>
                </c:pt>
                <c:pt idx="169">
                  <c:v>104.82620812447989</c:v>
                </c:pt>
                <c:pt idx="170">
                  <c:v>104.53300690909795</c:v>
                </c:pt>
                <c:pt idx="171">
                  <c:v>105.10102378510189</c:v>
                </c:pt>
                <c:pt idx="172">
                  <c:v>105.36567900756708</c:v>
                </c:pt>
                <c:pt idx="173">
                  <c:v>106.23367072439085</c:v>
                </c:pt>
                <c:pt idx="174">
                  <c:v>106.44316928257631</c:v>
                </c:pt>
                <c:pt idx="175">
                  <c:v>106.44316928257631</c:v>
                </c:pt>
                <c:pt idx="176">
                  <c:v>106.44316928257631</c:v>
                </c:pt>
                <c:pt idx="177">
                  <c:v>106.10448801068297</c:v>
                </c:pt>
                <c:pt idx="178">
                  <c:v>106.16206382690483</c:v>
                </c:pt>
                <c:pt idx="179">
                  <c:v>105.92547076696792</c:v>
                </c:pt>
                <c:pt idx="180">
                  <c:v>105.89644094366277</c:v>
                </c:pt>
                <c:pt idx="181">
                  <c:v>105.66904066110585</c:v>
                </c:pt>
                <c:pt idx="182">
                  <c:v>105.87079793307656</c:v>
                </c:pt>
                <c:pt idx="183">
                  <c:v>105.65017127595749</c:v>
                </c:pt>
                <c:pt idx="184">
                  <c:v>105.65065510634592</c:v>
                </c:pt>
                <c:pt idx="185">
                  <c:v>104.77008379942325</c:v>
                </c:pt>
                <c:pt idx="186">
                  <c:v>104.0922374252482</c:v>
                </c:pt>
                <c:pt idx="187">
                  <c:v>103.71243057033925</c:v>
                </c:pt>
                <c:pt idx="188">
                  <c:v>103.46519324185712</c:v>
                </c:pt>
                <c:pt idx="189">
                  <c:v>101.07652261423235</c:v>
                </c:pt>
                <c:pt idx="190">
                  <c:v>98.940895279750734</c:v>
                </c:pt>
                <c:pt idx="191">
                  <c:v>99.835013837549099</c:v>
                </c:pt>
                <c:pt idx="192">
                  <c:v>99.432466954384466</c:v>
                </c:pt>
                <c:pt idx="193">
                  <c:v>101.17909465657719</c:v>
                </c:pt>
                <c:pt idx="194">
                  <c:v>101.09635966015753</c:v>
                </c:pt>
                <c:pt idx="195">
                  <c:v>99.885332197944678</c:v>
                </c:pt>
                <c:pt idx="196">
                  <c:v>99.782276325211441</c:v>
                </c:pt>
                <c:pt idx="197">
                  <c:v>99.35166727951848</c:v>
                </c:pt>
                <c:pt idx="198">
                  <c:v>98.405778870159281</c:v>
                </c:pt>
                <c:pt idx="199">
                  <c:v>96.215478701786296</c:v>
                </c:pt>
                <c:pt idx="200">
                  <c:v>97.069439337345898</c:v>
                </c:pt>
                <c:pt idx="201">
                  <c:v>95.889860850380288</c:v>
                </c:pt>
                <c:pt idx="202">
                  <c:v>95.590369839948906</c:v>
                </c:pt>
                <c:pt idx="203">
                  <c:v>96.630121344661418</c:v>
                </c:pt>
                <c:pt idx="204">
                  <c:v>97.829536877552201</c:v>
                </c:pt>
                <c:pt idx="205">
                  <c:v>98.746395463606277</c:v>
                </c:pt>
                <c:pt idx="206">
                  <c:v>98.541735209305031</c:v>
                </c:pt>
                <c:pt idx="207">
                  <c:v>98.7342997038958</c:v>
                </c:pt>
                <c:pt idx="208">
                  <c:v>99.216678601149582</c:v>
                </c:pt>
                <c:pt idx="209">
                  <c:v>100.8520253140059</c:v>
                </c:pt>
                <c:pt idx="210">
                  <c:v>100.75622689709893</c:v>
                </c:pt>
                <c:pt idx="211">
                  <c:v>99.821950417061771</c:v>
                </c:pt>
                <c:pt idx="212">
                  <c:v>98.150800255462428</c:v>
                </c:pt>
                <c:pt idx="213">
                  <c:v>98.049195873894433</c:v>
                </c:pt>
                <c:pt idx="214">
                  <c:v>97.498596891873575</c:v>
                </c:pt>
                <c:pt idx="215">
                  <c:v>98.038551605349227</c:v>
                </c:pt>
                <c:pt idx="216">
                  <c:v>98.302722997426017</c:v>
                </c:pt>
                <c:pt idx="217">
                  <c:v>97.231038687077842</c:v>
                </c:pt>
                <c:pt idx="218">
                  <c:v>95.648913316947599</c:v>
                </c:pt>
                <c:pt idx="219">
                  <c:v>96.027268680691293</c:v>
                </c:pt>
                <c:pt idx="220">
                  <c:v>95.993400553501957</c:v>
                </c:pt>
                <c:pt idx="221">
                  <c:v>95.560856186255336</c:v>
                </c:pt>
                <c:pt idx="222">
                  <c:v>96.727371252733647</c:v>
                </c:pt>
                <c:pt idx="223">
                  <c:v>96.769464496526098</c:v>
                </c:pt>
                <c:pt idx="224">
                  <c:v>98.206924580519058</c:v>
                </c:pt>
                <c:pt idx="225">
                  <c:v>98.453678078612768</c:v>
                </c:pt>
                <c:pt idx="226">
                  <c:v>98.767200170308286</c:v>
                </c:pt>
              </c:numCache>
            </c:numRef>
          </c:val>
          <c:smooth val="0"/>
        </c:ser>
        <c:dLbls>
          <c:showLegendKey val="0"/>
          <c:showVal val="0"/>
          <c:showCatName val="0"/>
          <c:showSerName val="0"/>
          <c:showPercent val="0"/>
          <c:showBubbleSize val="0"/>
        </c:dLbls>
        <c:smooth val="0"/>
        <c:axId val="481921504"/>
        <c:axId val="481914840"/>
      </c:lineChart>
      <c:dateAx>
        <c:axId val="481921504"/>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14840"/>
        <c:crosses val="autoZero"/>
        <c:auto val="1"/>
        <c:lblOffset val="100"/>
        <c:baseTimeUnit val="days"/>
        <c:majorUnit val="1"/>
        <c:majorTimeUnit val="months"/>
      </c:dateAx>
      <c:valAx>
        <c:axId val="481914840"/>
        <c:scaling>
          <c:orientation val="minMax"/>
          <c:min val="8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1921504"/>
        <c:crosses val="autoZero"/>
        <c:crossBetween val="between"/>
      </c:valAx>
      <c:spPr>
        <a:noFill/>
        <a:ln>
          <a:noFill/>
        </a:ln>
        <a:effectLst/>
      </c:spPr>
    </c:plotArea>
    <c:legend>
      <c:legendPos val="b"/>
      <c:layout>
        <c:manualLayout>
          <c:xMode val="edge"/>
          <c:yMode val="edge"/>
          <c:x val="1.0788289925297801E-2"/>
          <c:y val="0.84542883752434173"/>
          <c:w val="0.98921171007470221"/>
          <c:h val="0.133065786131572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872154869530197E-2"/>
          <c:y val="3.9215686274509803E-2"/>
          <c:w val="0.88026070815222168"/>
          <c:h val="0.66087351984227771"/>
        </c:manualLayout>
      </c:layout>
      <c:lineChart>
        <c:grouping val="standard"/>
        <c:varyColors val="0"/>
        <c:ser>
          <c:idx val="0"/>
          <c:order val="0"/>
          <c:tx>
            <c:strRef>
              <c:f>Index_Charts!$I$1</c:f>
              <c:strCache>
                <c:ptCount val="1"/>
                <c:pt idx="0">
                  <c:v>Bovespa</c:v>
                </c:pt>
              </c:strCache>
            </c:strRef>
          </c:tx>
          <c:spPr>
            <a:ln w="28575" cap="rnd">
              <a:solidFill>
                <a:schemeClr val="accent1"/>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Index_Charts!$I$2:$I$228</c:f>
              <c:numCache>
                <c:formatCode>0.00</c:formatCode>
                <c:ptCount val="227"/>
                <c:pt idx="0">
                  <c:v>100</c:v>
                </c:pt>
                <c:pt idx="1">
                  <c:v>100</c:v>
                </c:pt>
                <c:pt idx="2">
                  <c:v>99.181028039879322</c:v>
                </c:pt>
                <c:pt idx="3">
                  <c:v>99.130679866681604</c:v>
                </c:pt>
                <c:pt idx="4">
                  <c:v>98.821691089474498</c:v>
                </c:pt>
                <c:pt idx="5">
                  <c:v>99.817373657479664</c:v>
                </c:pt>
                <c:pt idx="6">
                  <c:v>99.361405231805421</c:v>
                </c:pt>
                <c:pt idx="7">
                  <c:v>99.361405231805421</c:v>
                </c:pt>
                <c:pt idx="8">
                  <c:v>99.361405231805421</c:v>
                </c:pt>
                <c:pt idx="9">
                  <c:v>97.58880513406109</c:v>
                </c:pt>
                <c:pt idx="10">
                  <c:v>98.998190839490775</c:v>
                </c:pt>
                <c:pt idx="11">
                  <c:v>99.859463230839225</c:v>
                </c:pt>
                <c:pt idx="12">
                  <c:v>100.09133659991218</c:v>
                </c:pt>
                <c:pt idx="13">
                  <c:v>98.792077273317261</c:v>
                </c:pt>
                <c:pt idx="14">
                  <c:v>98.792077273317261</c:v>
                </c:pt>
                <c:pt idx="15">
                  <c:v>98.792077273317261</c:v>
                </c:pt>
                <c:pt idx="16">
                  <c:v>97.066756195355609</c:v>
                </c:pt>
                <c:pt idx="17">
                  <c:v>98.501233987102069</c:v>
                </c:pt>
                <c:pt idx="18">
                  <c:v>100.4813416558153</c:v>
                </c:pt>
                <c:pt idx="19">
                  <c:v>100.53733613415059</c:v>
                </c:pt>
                <c:pt idx="20">
                  <c:v>100.21616445789145</c:v>
                </c:pt>
                <c:pt idx="21">
                  <c:v>100.21616445789145</c:v>
                </c:pt>
                <c:pt idx="22">
                  <c:v>100.21616445789145</c:v>
                </c:pt>
                <c:pt idx="23">
                  <c:v>100.27755924051806</c:v>
                </c:pt>
                <c:pt idx="24">
                  <c:v>100.12126670287176</c:v>
                </c:pt>
                <c:pt idx="25">
                  <c:v>99.623770991486495</c:v>
                </c:pt>
                <c:pt idx="26">
                  <c:v>101.19209667224112</c:v>
                </c:pt>
                <c:pt idx="27">
                  <c:v>101.26409291990824</c:v>
                </c:pt>
                <c:pt idx="28">
                  <c:v>101.26409291990824</c:v>
                </c:pt>
                <c:pt idx="29">
                  <c:v>101.26409291990824</c:v>
                </c:pt>
                <c:pt idx="30">
                  <c:v>100.87850416491146</c:v>
                </c:pt>
                <c:pt idx="31">
                  <c:v>100.87850416491146</c:v>
                </c:pt>
                <c:pt idx="32">
                  <c:v>99.041217558931265</c:v>
                </c:pt>
                <c:pt idx="33">
                  <c:v>97.566442485705011</c:v>
                </c:pt>
                <c:pt idx="34">
                  <c:v>97.36717008592224</c:v>
                </c:pt>
                <c:pt idx="35">
                  <c:v>97.36717008592224</c:v>
                </c:pt>
                <c:pt idx="36">
                  <c:v>97.36717008592224</c:v>
                </c:pt>
                <c:pt idx="37">
                  <c:v>96.894368173769379</c:v>
                </c:pt>
                <c:pt idx="38">
                  <c:v>97.177421433186879</c:v>
                </c:pt>
                <c:pt idx="39">
                  <c:v>98.711342138445531</c:v>
                </c:pt>
                <c:pt idx="40">
                  <c:v>100.58060885443732</c:v>
                </c:pt>
                <c:pt idx="41">
                  <c:v>99.829755700073903</c:v>
                </c:pt>
                <c:pt idx="42">
                  <c:v>99.829755700073903</c:v>
                </c:pt>
                <c:pt idx="43">
                  <c:v>99.829755700073903</c:v>
                </c:pt>
                <c:pt idx="44">
                  <c:v>99.843766033983741</c:v>
                </c:pt>
                <c:pt idx="45">
                  <c:v>99.72454933816401</c:v>
                </c:pt>
                <c:pt idx="46">
                  <c:v>101.372227863321</c:v>
                </c:pt>
                <c:pt idx="47">
                  <c:v>97.957478402297127</c:v>
                </c:pt>
                <c:pt idx="48">
                  <c:v>97.324822797390425</c:v>
                </c:pt>
                <c:pt idx="49">
                  <c:v>97.324822797390425</c:v>
                </c:pt>
                <c:pt idx="50">
                  <c:v>97.324822797390425</c:v>
                </c:pt>
                <c:pt idx="51">
                  <c:v>95.841121407743358</c:v>
                </c:pt>
                <c:pt idx="52">
                  <c:v>96.923021415193674</c:v>
                </c:pt>
                <c:pt idx="53">
                  <c:v>94.730579873194756</c:v>
                </c:pt>
                <c:pt idx="54">
                  <c:v>93.857886013985024</c:v>
                </c:pt>
                <c:pt idx="55">
                  <c:v>92.423291078978465</c:v>
                </c:pt>
                <c:pt idx="56">
                  <c:v>92.423291078978465</c:v>
                </c:pt>
                <c:pt idx="57">
                  <c:v>92.423291078978465</c:v>
                </c:pt>
                <c:pt idx="58">
                  <c:v>88.274287663549558</c:v>
                </c:pt>
                <c:pt idx="59">
                  <c:v>89.113197406541929</c:v>
                </c:pt>
                <c:pt idx="60">
                  <c:v>89.911692724794406</c:v>
                </c:pt>
                <c:pt idx="61">
                  <c:v>89.911692724794406</c:v>
                </c:pt>
                <c:pt idx="62">
                  <c:v>90.481161255194721</c:v>
                </c:pt>
                <c:pt idx="63">
                  <c:v>90.481161255194721</c:v>
                </c:pt>
                <c:pt idx="64">
                  <c:v>90.481161255194721</c:v>
                </c:pt>
                <c:pt idx="65">
                  <c:v>92.069987006469589</c:v>
                </c:pt>
                <c:pt idx="66">
                  <c:v>89.780621131050978</c:v>
                </c:pt>
                <c:pt idx="67">
                  <c:v>89.166204731744273</c:v>
                </c:pt>
                <c:pt idx="68">
                  <c:v>86.512019601347433</c:v>
                </c:pt>
                <c:pt idx="69">
                  <c:v>85.44671879385551</c:v>
                </c:pt>
                <c:pt idx="70">
                  <c:v>85.44671879385551</c:v>
                </c:pt>
                <c:pt idx="71">
                  <c:v>85.44671879385551</c:v>
                </c:pt>
                <c:pt idx="72">
                  <c:v>84.703679094941805</c:v>
                </c:pt>
                <c:pt idx="73">
                  <c:v>85.226559750794124</c:v>
                </c:pt>
                <c:pt idx="74">
                  <c:v>84.486214346863079</c:v>
                </c:pt>
                <c:pt idx="75">
                  <c:v>83.665122093734283</c:v>
                </c:pt>
                <c:pt idx="76">
                  <c:v>82.887911705844843</c:v>
                </c:pt>
                <c:pt idx="77">
                  <c:v>82.887911705844843</c:v>
                </c:pt>
                <c:pt idx="78">
                  <c:v>82.887911705844843</c:v>
                </c:pt>
                <c:pt idx="79">
                  <c:v>81.783250762954054</c:v>
                </c:pt>
                <c:pt idx="80">
                  <c:v>83.633657414067216</c:v>
                </c:pt>
                <c:pt idx="81">
                  <c:v>84.487713780592557</c:v>
                </c:pt>
                <c:pt idx="82">
                  <c:v>82.088022382796993</c:v>
                </c:pt>
                <c:pt idx="83">
                  <c:v>82.750760376901411</c:v>
                </c:pt>
                <c:pt idx="84">
                  <c:v>82.750760376901411</c:v>
                </c:pt>
                <c:pt idx="85">
                  <c:v>82.750760376901411</c:v>
                </c:pt>
                <c:pt idx="86">
                  <c:v>83.116622206894689</c:v>
                </c:pt>
                <c:pt idx="87">
                  <c:v>83.645664598229075</c:v>
                </c:pt>
                <c:pt idx="88">
                  <c:v>82.713684535074805</c:v>
                </c:pt>
                <c:pt idx="89">
                  <c:v>84.069641199565737</c:v>
                </c:pt>
                <c:pt idx="90">
                  <c:v>85.236376355991808</c:v>
                </c:pt>
                <c:pt idx="91">
                  <c:v>85.236376355991808</c:v>
                </c:pt>
                <c:pt idx="92">
                  <c:v>85.236376355991808</c:v>
                </c:pt>
                <c:pt idx="93">
                  <c:v>85.326846095779146</c:v>
                </c:pt>
                <c:pt idx="94">
                  <c:v>86.296804003862917</c:v>
                </c:pt>
                <c:pt idx="95">
                  <c:v>87.556515765842818</c:v>
                </c:pt>
                <c:pt idx="96">
                  <c:v>87.333884999992975</c:v>
                </c:pt>
                <c:pt idx="97">
                  <c:v>87.869616271479984</c:v>
                </c:pt>
                <c:pt idx="98">
                  <c:v>87.869616271479984</c:v>
                </c:pt>
                <c:pt idx="99">
                  <c:v>87.869616271479984</c:v>
                </c:pt>
                <c:pt idx="100">
                  <c:v>87.869616271479984</c:v>
                </c:pt>
                <c:pt idx="101">
                  <c:v>87.696232532182776</c:v>
                </c:pt>
                <c:pt idx="102">
                  <c:v>87.15288694878825</c:v>
                </c:pt>
                <c:pt idx="103">
                  <c:v>88.860449108516377</c:v>
                </c:pt>
                <c:pt idx="104">
                  <c:v>89.725118654408178</c:v>
                </c:pt>
                <c:pt idx="105">
                  <c:v>89.725118654408178</c:v>
                </c:pt>
                <c:pt idx="106">
                  <c:v>89.725118654408178</c:v>
                </c:pt>
                <c:pt idx="107">
                  <c:v>89.793331174773527</c:v>
                </c:pt>
                <c:pt idx="108">
                  <c:v>91.524380558154832</c:v>
                </c:pt>
                <c:pt idx="109">
                  <c:v>90.625106893224867</c:v>
                </c:pt>
                <c:pt idx="110">
                  <c:v>90.770610536614527</c:v>
                </c:pt>
                <c:pt idx="111">
                  <c:v>92.040970620938936</c:v>
                </c:pt>
                <c:pt idx="112">
                  <c:v>92.040970620938936</c:v>
                </c:pt>
                <c:pt idx="113">
                  <c:v>92.040970620938936</c:v>
                </c:pt>
                <c:pt idx="114">
                  <c:v>91.367197731731622</c:v>
                </c:pt>
                <c:pt idx="115">
                  <c:v>92.724724115908103</c:v>
                </c:pt>
                <c:pt idx="116">
                  <c:v>93.970027256893758</c:v>
                </c:pt>
                <c:pt idx="117">
                  <c:v>93.018003981933688</c:v>
                </c:pt>
                <c:pt idx="118">
                  <c:v>93.557753267242688</c:v>
                </c:pt>
                <c:pt idx="119">
                  <c:v>93.557753267242688</c:v>
                </c:pt>
                <c:pt idx="120">
                  <c:v>93.557753267242688</c:v>
                </c:pt>
                <c:pt idx="121">
                  <c:v>94.037443203090334</c:v>
                </c:pt>
                <c:pt idx="122">
                  <c:v>92.8013943796538</c:v>
                </c:pt>
                <c:pt idx="123">
                  <c:v>92.896538135519762</c:v>
                </c:pt>
                <c:pt idx="124">
                  <c:v>93.289014914211307</c:v>
                </c:pt>
                <c:pt idx="125">
                  <c:v>95.395590446545413</c:v>
                </c:pt>
                <c:pt idx="126">
                  <c:v>95.395590446545413</c:v>
                </c:pt>
                <c:pt idx="127">
                  <c:v>95.395590446545413</c:v>
                </c:pt>
                <c:pt idx="128">
                  <c:v>94.945502612528983</c:v>
                </c:pt>
                <c:pt idx="129">
                  <c:v>94.12053291749038</c:v>
                </c:pt>
                <c:pt idx="130">
                  <c:v>92.720881816976302</c:v>
                </c:pt>
                <c:pt idx="131">
                  <c:v>92.271391413586471</c:v>
                </c:pt>
                <c:pt idx="132">
                  <c:v>89.631404046315637</c:v>
                </c:pt>
                <c:pt idx="133">
                  <c:v>89.631404046315637</c:v>
                </c:pt>
                <c:pt idx="134">
                  <c:v>89.631404046315637</c:v>
                </c:pt>
                <c:pt idx="135">
                  <c:v>90.781868003911654</c:v>
                </c:pt>
                <c:pt idx="136">
                  <c:v>92.077074173706592</c:v>
                </c:pt>
                <c:pt idx="137">
                  <c:v>90.291670317631613</c:v>
                </c:pt>
                <c:pt idx="138">
                  <c:v>89.987952987129702</c:v>
                </c:pt>
                <c:pt idx="139">
                  <c:v>89.062263517043647</c:v>
                </c:pt>
                <c:pt idx="140">
                  <c:v>89.062263517043647</c:v>
                </c:pt>
                <c:pt idx="141">
                  <c:v>89.062263517043647</c:v>
                </c:pt>
                <c:pt idx="142">
                  <c:v>89.412978723503954</c:v>
                </c:pt>
                <c:pt idx="143">
                  <c:v>88.068771528002614</c:v>
                </c:pt>
                <c:pt idx="144">
                  <c:v>90.085861323934395</c:v>
                </c:pt>
                <c:pt idx="145">
                  <c:v>88.599863926389048</c:v>
                </c:pt>
                <c:pt idx="146">
                  <c:v>89.336062458911996</c:v>
                </c:pt>
                <c:pt idx="147">
                  <c:v>89.336062458911996</c:v>
                </c:pt>
                <c:pt idx="148">
                  <c:v>89.336062458911996</c:v>
                </c:pt>
                <c:pt idx="149">
                  <c:v>91.289367749710777</c:v>
                </c:pt>
                <c:pt idx="150">
                  <c:v>90.754608767282733</c:v>
                </c:pt>
                <c:pt idx="151">
                  <c:v>91.827231028531884</c:v>
                </c:pt>
                <c:pt idx="152">
                  <c:v>89.502241887712103</c:v>
                </c:pt>
                <c:pt idx="153">
                  <c:v>89.822558418172392</c:v>
                </c:pt>
                <c:pt idx="154">
                  <c:v>89.822558418172392</c:v>
                </c:pt>
                <c:pt idx="155">
                  <c:v>89.822558418172392</c:v>
                </c:pt>
                <c:pt idx="156">
                  <c:v>89.254647893131605</c:v>
                </c:pt>
                <c:pt idx="157">
                  <c:v>87.519838211100591</c:v>
                </c:pt>
                <c:pt idx="158">
                  <c:v>87.965533172862692</c:v>
                </c:pt>
                <c:pt idx="159">
                  <c:v>89.516205364317884</c:v>
                </c:pt>
                <c:pt idx="160">
                  <c:v>89.516205364317884</c:v>
                </c:pt>
                <c:pt idx="161">
                  <c:v>89.516205364317884</c:v>
                </c:pt>
                <c:pt idx="162">
                  <c:v>89.516205364317884</c:v>
                </c:pt>
                <c:pt idx="163">
                  <c:v>89.54003230342542</c:v>
                </c:pt>
                <c:pt idx="164">
                  <c:v>87.455069702582634</c:v>
                </c:pt>
                <c:pt idx="165">
                  <c:v>88.003651589704319</c:v>
                </c:pt>
                <c:pt idx="166">
                  <c:v>87.490400109833516</c:v>
                </c:pt>
                <c:pt idx="167">
                  <c:v>88.360095101584292</c:v>
                </c:pt>
                <c:pt idx="168">
                  <c:v>88.360095101584292</c:v>
                </c:pt>
                <c:pt idx="169">
                  <c:v>88.360095101584292</c:v>
                </c:pt>
                <c:pt idx="170">
                  <c:v>89.952962295333165</c:v>
                </c:pt>
                <c:pt idx="171">
                  <c:v>91.739525869683291</c:v>
                </c:pt>
                <c:pt idx="172">
                  <c:v>91.569316712735215</c:v>
                </c:pt>
                <c:pt idx="173">
                  <c:v>91.507640786284298</c:v>
                </c:pt>
                <c:pt idx="174">
                  <c:v>93.063631281748755</c:v>
                </c:pt>
                <c:pt idx="175">
                  <c:v>93.063631281748755</c:v>
                </c:pt>
                <c:pt idx="176">
                  <c:v>93.063631281748755</c:v>
                </c:pt>
                <c:pt idx="177">
                  <c:v>91.353210826473813</c:v>
                </c:pt>
                <c:pt idx="178">
                  <c:v>92.109909429517018</c:v>
                </c:pt>
                <c:pt idx="179">
                  <c:v>92.140390105799113</c:v>
                </c:pt>
                <c:pt idx="180">
                  <c:v>93.714713521471666</c:v>
                </c:pt>
                <c:pt idx="181">
                  <c:v>92.944297442668926</c:v>
                </c:pt>
                <c:pt idx="182">
                  <c:v>92.102318546261515</c:v>
                </c:pt>
                <c:pt idx="183">
                  <c:v>95.60328544673051</c:v>
                </c:pt>
                <c:pt idx="184">
                  <c:v>97.54917556916395</c:v>
                </c:pt>
                <c:pt idx="185">
                  <c:v>97.173625991559121</c:v>
                </c:pt>
                <c:pt idx="186">
                  <c:v>96.434112304774914</c:v>
                </c:pt>
                <c:pt idx="187">
                  <c:v>100.84149860904094</c:v>
                </c:pt>
                <c:pt idx="188">
                  <c:v>100.84576262370915</c:v>
                </c:pt>
                <c:pt idx="189">
                  <c:v>98.02443748977926</c:v>
                </c:pt>
                <c:pt idx="190">
                  <c:v>97.13645643512443</c:v>
                </c:pt>
                <c:pt idx="191">
                  <c:v>97.13645643512443</c:v>
                </c:pt>
                <c:pt idx="192">
                  <c:v>97.650340488599852</c:v>
                </c:pt>
                <c:pt idx="193">
                  <c:v>100.41234427560717</c:v>
                </c:pt>
                <c:pt idx="194">
                  <c:v>100.46668703397484</c:v>
                </c:pt>
                <c:pt idx="195">
                  <c:v>98.221249881099595</c:v>
                </c:pt>
                <c:pt idx="196">
                  <c:v>98.657749096942609</c:v>
                </c:pt>
                <c:pt idx="197">
                  <c:v>100.27075321710537</c:v>
                </c:pt>
                <c:pt idx="198">
                  <c:v>99.923236021646204</c:v>
                </c:pt>
                <c:pt idx="199">
                  <c:v>97.303362152137225</c:v>
                </c:pt>
                <c:pt idx="200">
                  <c:v>98.498164833687028</c:v>
                </c:pt>
                <c:pt idx="201">
                  <c:v>100.41505028491584</c:v>
                </c:pt>
                <c:pt idx="202">
                  <c:v>98.162197963675297</c:v>
                </c:pt>
                <c:pt idx="203">
                  <c:v>101.7807532686484</c:v>
                </c:pt>
                <c:pt idx="204">
                  <c:v>102.41079657885453</c:v>
                </c:pt>
                <c:pt idx="205">
                  <c:v>103.57695773330605</c:v>
                </c:pt>
                <c:pt idx="206">
                  <c:v>103.57695773330605</c:v>
                </c:pt>
                <c:pt idx="207">
                  <c:v>104.95820562765594</c:v>
                </c:pt>
                <c:pt idx="208">
                  <c:v>103.86966359735706</c:v>
                </c:pt>
                <c:pt idx="209">
                  <c:v>102.75144917927091</c:v>
                </c:pt>
                <c:pt idx="210">
                  <c:v>100.29821159727648</c:v>
                </c:pt>
                <c:pt idx="211">
                  <c:v>100.32290539650886</c:v>
                </c:pt>
                <c:pt idx="212">
                  <c:v>100.18642178414807</c:v>
                </c:pt>
                <c:pt idx="213">
                  <c:v>99.471156752207804</c:v>
                </c:pt>
                <c:pt idx="214">
                  <c:v>100.71164530520271</c:v>
                </c:pt>
                <c:pt idx="215">
                  <c:v>100.71164530520271</c:v>
                </c:pt>
                <c:pt idx="216">
                  <c:v>103.68967297818934</c:v>
                </c:pt>
                <c:pt idx="217">
                  <c:v>102.96989793073462</c:v>
                </c:pt>
                <c:pt idx="218">
                  <c:v>102.96989793073462</c:v>
                </c:pt>
                <c:pt idx="219">
                  <c:v>102.22951738382552</c:v>
                </c:pt>
                <c:pt idx="220">
                  <c:v>102.47392508173085</c:v>
                </c:pt>
                <c:pt idx="221">
                  <c:v>101.01289091291616</c:v>
                </c:pt>
                <c:pt idx="222">
                  <c:v>100.21197072917931</c:v>
                </c:pt>
                <c:pt idx="223">
                  <c:v>102.95859360613342</c:v>
                </c:pt>
                <c:pt idx="224">
                  <c:v>104.55132022797015</c:v>
                </c:pt>
                <c:pt idx="225">
                  <c:v>105.08870321942479</c:v>
                </c:pt>
                <c:pt idx="226">
                  <c:v>104.84793867690905</c:v>
                </c:pt>
              </c:numCache>
            </c:numRef>
          </c:val>
          <c:smooth val="0"/>
        </c:ser>
        <c:ser>
          <c:idx val="1"/>
          <c:order val="1"/>
          <c:tx>
            <c:strRef>
              <c:f>Index_Charts!$J$1</c:f>
              <c:strCache>
                <c:ptCount val="1"/>
                <c:pt idx="0">
                  <c:v>Russian Traded</c:v>
                </c:pt>
              </c:strCache>
            </c:strRef>
          </c:tx>
          <c:spPr>
            <a:ln w="28575" cap="rnd">
              <a:solidFill>
                <a:schemeClr val="accent2"/>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Index_Charts!$J$2:$J$228</c:f>
              <c:numCache>
                <c:formatCode>0.00</c:formatCode>
                <c:ptCount val="227"/>
                <c:pt idx="0">
                  <c:v>100</c:v>
                </c:pt>
                <c:pt idx="1">
                  <c:v>100</c:v>
                </c:pt>
                <c:pt idx="2">
                  <c:v>98.549554989925909</c:v>
                </c:pt>
                <c:pt idx="3">
                  <c:v>98.993718500792951</c:v>
                </c:pt>
                <c:pt idx="4">
                  <c:v>99.204230558675306</c:v>
                </c:pt>
                <c:pt idx="5">
                  <c:v>100.50398731283899</c:v>
                </c:pt>
                <c:pt idx="6">
                  <c:v>99.173754282199042</c:v>
                </c:pt>
                <c:pt idx="7">
                  <c:v>99.173754282199042</c:v>
                </c:pt>
                <c:pt idx="8">
                  <c:v>99.173754282199042</c:v>
                </c:pt>
                <c:pt idx="9">
                  <c:v>87.356860266272349</c:v>
                </c:pt>
                <c:pt idx="10">
                  <c:v>87.441516589817539</c:v>
                </c:pt>
                <c:pt idx="11">
                  <c:v>87.141268828977303</c:v>
                </c:pt>
                <c:pt idx="12">
                  <c:v>90.868968942416771</c:v>
                </c:pt>
                <c:pt idx="13">
                  <c:v>88.910021615581286</c:v>
                </c:pt>
                <c:pt idx="14">
                  <c:v>88.910021615581286</c:v>
                </c:pt>
                <c:pt idx="15">
                  <c:v>88.910021615581286</c:v>
                </c:pt>
                <c:pt idx="16">
                  <c:v>87.072415019160559</c:v>
                </c:pt>
                <c:pt idx="17">
                  <c:v>90.280325306032623</c:v>
                </c:pt>
                <c:pt idx="18">
                  <c:v>92.785023731989369</c:v>
                </c:pt>
                <c:pt idx="19">
                  <c:v>92.76809246728034</c:v>
                </c:pt>
                <c:pt idx="20">
                  <c:v>92.002234926941611</c:v>
                </c:pt>
                <c:pt idx="21">
                  <c:v>92.002234926941611</c:v>
                </c:pt>
                <c:pt idx="22">
                  <c:v>92.002234926941611</c:v>
                </c:pt>
                <c:pt idx="23">
                  <c:v>92.320542703471475</c:v>
                </c:pt>
                <c:pt idx="24">
                  <c:v>92.875323810437578</c:v>
                </c:pt>
                <c:pt idx="25">
                  <c:v>91.889924204371667</c:v>
                </c:pt>
                <c:pt idx="26">
                  <c:v>92.700367408444194</c:v>
                </c:pt>
                <c:pt idx="27">
                  <c:v>94.354551970517036</c:v>
                </c:pt>
                <c:pt idx="28">
                  <c:v>94.354551970517036</c:v>
                </c:pt>
                <c:pt idx="29">
                  <c:v>94.354551970517036</c:v>
                </c:pt>
                <c:pt idx="30">
                  <c:v>93.236524124230328</c:v>
                </c:pt>
                <c:pt idx="31">
                  <c:v>93.236524124230328</c:v>
                </c:pt>
                <c:pt idx="32">
                  <c:v>91.958213638698112</c:v>
                </c:pt>
                <c:pt idx="33">
                  <c:v>91.029815957152621</c:v>
                </c:pt>
                <c:pt idx="34">
                  <c:v>92.785588107479683</c:v>
                </c:pt>
                <c:pt idx="35">
                  <c:v>92.785588107479683</c:v>
                </c:pt>
                <c:pt idx="36">
                  <c:v>92.785588107479683</c:v>
                </c:pt>
                <c:pt idx="37">
                  <c:v>93.301991681105278</c:v>
                </c:pt>
                <c:pt idx="38">
                  <c:v>92.795182490814796</c:v>
                </c:pt>
                <c:pt idx="39">
                  <c:v>92.795182490814796</c:v>
                </c:pt>
                <c:pt idx="40">
                  <c:v>95.580375535451239</c:v>
                </c:pt>
                <c:pt idx="41">
                  <c:v>97.67985235937175</c:v>
                </c:pt>
                <c:pt idx="42">
                  <c:v>97.67985235937175</c:v>
                </c:pt>
                <c:pt idx="43">
                  <c:v>97.67985235937175</c:v>
                </c:pt>
                <c:pt idx="44">
                  <c:v>98.204721565351861</c:v>
                </c:pt>
                <c:pt idx="45">
                  <c:v>95.982775260036007</c:v>
                </c:pt>
                <c:pt idx="46">
                  <c:v>96.273993013031429</c:v>
                </c:pt>
                <c:pt idx="47">
                  <c:v>95.95907148944336</c:v>
                </c:pt>
                <c:pt idx="48">
                  <c:v>95.206194585381553</c:v>
                </c:pt>
                <c:pt idx="49">
                  <c:v>95.206194585381553</c:v>
                </c:pt>
                <c:pt idx="50">
                  <c:v>95.206194585381553</c:v>
                </c:pt>
                <c:pt idx="51">
                  <c:v>96.414522510116427</c:v>
                </c:pt>
                <c:pt idx="52">
                  <c:v>97.173607544571567</c:v>
                </c:pt>
                <c:pt idx="53">
                  <c:v>95.11476575595276</c:v>
                </c:pt>
                <c:pt idx="54">
                  <c:v>94.986088144164086</c:v>
                </c:pt>
                <c:pt idx="55">
                  <c:v>94.756387319611491</c:v>
                </c:pt>
                <c:pt idx="56">
                  <c:v>94.756387319611491</c:v>
                </c:pt>
                <c:pt idx="57">
                  <c:v>94.756387319611491</c:v>
                </c:pt>
                <c:pt idx="58">
                  <c:v>94.509190854859554</c:v>
                </c:pt>
                <c:pt idx="59">
                  <c:v>94.075186102817938</c:v>
                </c:pt>
                <c:pt idx="60">
                  <c:v>94.334798828356497</c:v>
                </c:pt>
                <c:pt idx="61">
                  <c:v>94.528379621529808</c:v>
                </c:pt>
                <c:pt idx="62">
                  <c:v>94.366403855813346</c:v>
                </c:pt>
                <c:pt idx="63">
                  <c:v>94.366403855813346</c:v>
                </c:pt>
                <c:pt idx="64">
                  <c:v>94.366403855813346</c:v>
                </c:pt>
                <c:pt idx="65">
                  <c:v>95.753074435483427</c:v>
                </c:pt>
                <c:pt idx="66">
                  <c:v>94.929086219643651</c:v>
                </c:pt>
                <c:pt idx="67">
                  <c:v>95.33600094815084</c:v>
                </c:pt>
                <c:pt idx="68">
                  <c:v>94.857410532375411</c:v>
                </c:pt>
                <c:pt idx="69">
                  <c:v>92.210489482862741</c:v>
                </c:pt>
                <c:pt idx="70">
                  <c:v>92.210489482862741</c:v>
                </c:pt>
                <c:pt idx="71">
                  <c:v>92.210489482862741</c:v>
                </c:pt>
                <c:pt idx="72">
                  <c:v>92.152923182852021</c:v>
                </c:pt>
                <c:pt idx="73">
                  <c:v>92.152923182852021</c:v>
                </c:pt>
                <c:pt idx="74">
                  <c:v>92.411407157409968</c:v>
                </c:pt>
                <c:pt idx="75">
                  <c:v>91.850417920050575</c:v>
                </c:pt>
                <c:pt idx="76">
                  <c:v>89.600817215709966</c:v>
                </c:pt>
                <c:pt idx="77">
                  <c:v>89.600817215709966</c:v>
                </c:pt>
                <c:pt idx="78">
                  <c:v>89.600817215709966</c:v>
                </c:pt>
                <c:pt idx="79">
                  <c:v>88.636863878275491</c:v>
                </c:pt>
                <c:pt idx="80">
                  <c:v>88.445540587063391</c:v>
                </c:pt>
                <c:pt idx="81">
                  <c:v>90.47616360116713</c:v>
                </c:pt>
                <c:pt idx="82">
                  <c:v>89.926461873613761</c:v>
                </c:pt>
                <c:pt idx="83">
                  <c:v>91.403996907222322</c:v>
                </c:pt>
                <c:pt idx="84">
                  <c:v>91.403996907222322</c:v>
                </c:pt>
                <c:pt idx="85">
                  <c:v>91.403996907222322</c:v>
                </c:pt>
                <c:pt idx="86">
                  <c:v>91.029815957152621</c:v>
                </c:pt>
                <c:pt idx="87">
                  <c:v>90.227274009944296</c:v>
                </c:pt>
                <c:pt idx="88">
                  <c:v>91.931687990653955</c:v>
                </c:pt>
                <c:pt idx="89">
                  <c:v>91.679976521979611</c:v>
                </c:pt>
                <c:pt idx="90">
                  <c:v>94.266509394030038</c:v>
                </c:pt>
                <c:pt idx="91">
                  <c:v>94.266509394030038</c:v>
                </c:pt>
                <c:pt idx="92">
                  <c:v>94.266509394030038</c:v>
                </c:pt>
                <c:pt idx="93">
                  <c:v>94.443723297984633</c:v>
                </c:pt>
                <c:pt idx="94">
                  <c:v>93.741640188049928</c:v>
                </c:pt>
                <c:pt idx="95">
                  <c:v>93.873139677290098</c:v>
                </c:pt>
                <c:pt idx="96">
                  <c:v>96.170712298306313</c:v>
                </c:pt>
                <c:pt idx="97">
                  <c:v>96.243516736555165</c:v>
                </c:pt>
                <c:pt idx="98">
                  <c:v>96.243516736555165</c:v>
                </c:pt>
                <c:pt idx="99">
                  <c:v>96.243516736555165</c:v>
                </c:pt>
                <c:pt idx="100">
                  <c:v>97.819817480966435</c:v>
                </c:pt>
                <c:pt idx="101">
                  <c:v>98.388143599699745</c:v>
                </c:pt>
                <c:pt idx="102">
                  <c:v>97.645425454463378</c:v>
                </c:pt>
                <c:pt idx="103">
                  <c:v>96.503693837584038</c:v>
                </c:pt>
                <c:pt idx="104">
                  <c:v>97.75152804663999</c:v>
                </c:pt>
                <c:pt idx="105">
                  <c:v>97.75152804663999</c:v>
                </c:pt>
                <c:pt idx="106">
                  <c:v>97.75152804663999</c:v>
                </c:pt>
                <c:pt idx="107">
                  <c:v>96.637450828785404</c:v>
                </c:pt>
                <c:pt idx="108">
                  <c:v>95.025594428485178</c:v>
                </c:pt>
                <c:pt idx="109">
                  <c:v>93.268693527177504</c:v>
                </c:pt>
                <c:pt idx="110">
                  <c:v>91.629182727852495</c:v>
                </c:pt>
                <c:pt idx="111">
                  <c:v>90.668615643359843</c:v>
                </c:pt>
                <c:pt idx="112">
                  <c:v>90.668615643359843</c:v>
                </c:pt>
                <c:pt idx="113">
                  <c:v>90.668615643359843</c:v>
                </c:pt>
                <c:pt idx="114">
                  <c:v>91.889924204371667</c:v>
                </c:pt>
                <c:pt idx="115">
                  <c:v>93.169363440884496</c:v>
                </c:pt>
                <c:pt idx="116">
                  <c:v>92.902978209462319</c:v>
                </c:pt>
                <c:pt idx="117">
                  <c:v>93.39116300857286</c:v>
                </c:pt>
                <c:pt idx="118">
                  <c:v>93.790740855706119</c:v>
                </c:pt>
                <c:pt idx="119">
                  <c:v>93.790740855706119</c:v>
                </c:pt>
                <c:pt idx="120">
                  <c:v>93.790740855706119</c:v>
                </c:pt>
                <c:pt idx="121">
                  <c:v>94.765417327456305</c:v>
                </c:pt>
                <c:pt idx="122">
                  <c:v>96.102422863979868</c:v>
                </c:pt>
                <c:pt idx="123">
                  <c:v>95.047605072606913</c:v>
                </c:pt>
                <c:pt idx="124">
                  <c:v>93.487671217414388</c:v>
                </c:pt>
                <c:pt idx="125">
                  <c:v>93.69197514490341</c:v>
                </c:pt>
                <c:pt idx="126">
                  <c:v>93.69197514490341</c:v>
                </c:pt>
                <c:pt idx="127">
                  <c:v>93.69197514490341</c:v>
                </c:pt>
                <c:pt idx="128">
                  <c:v>93.146788421272447</c:v>
                </c:pt>
                <c:pt idx="129">
                  <c:v>94.031729190064738</c:v>
                </c:pt>
                <c:pt idx="130">
                  <c:v>91.515178878811653</c:v>
                </c:pt>
                <c:pt idx="131">
                  <c:v>90.201312737390452</c:v>
                </c:pt>
                <c:pt idx="132">
                  <c:v>87.830935678125371</c:v>
                </c:pt>
                <c:pt idx="133">
                  <c:v>87.830935678125371</c:v>
                </c:pt>
                <c:pt idx="134">
                  <c:v>87.830935678125371</c:v>
                </c:pt>
                <c:pt idx="135">
                  <c:v>87.439259087856342</c:v>
                </c:pt>
                <c:pt idx="136">
                  <c:v>89.011609203835505</c:v>
                </c:pt>
                <c:pt idx="137">
                  <c:v>87.052097501509721</c:v>
                </c:pt>
                <c:pt idx="138">
                  <c:v>87.75530936242501</c:v>
                </c:pt>
                <c:pt idx="139">
                  <c:v>86.600032733778448</c:v>
                </c:pt>
                <c:pt idx="140">
                  <c:v>86.600032733778448</c:v>
                </c:pt>
                <c:pt idx="141">
                  <c:v>86.600032733778448</c:v>
                </c:pt>
                <c:pt idx="142">
                  <c:v>87.486102253551351</c:v>
                </c:pt>
                <c:pt idx="143">
                  <c:v>88.029031475221103</c:v>
                </c:pt>
                <c:pt idx="144">
                  <c:v>87.693228058491883</c:v>
                </c:pt>
                <c:pt idx="145">
                  <c:v>85.454914863957299</c:v>
                </c:pt>
                <c:pt idx="146">
                  <c:v>87.486102253551351</c:v>
                </c:pt>
                <c:pt idx="147">
                  <c:v>87.486102253551351</c:v>
                </c:pt>
                <c:pt idx="148">
                  <c:v>87.486102253551351</c:v>
                </c:pt>
                <c:pt idx="149">
                  <c:v>89.431504568619587</c:v>
                </c:pt>
                <c:pt idx="150">
                  <c:v>88.680885166518991</c:v>
                </c:pt>
                <c:pt idx="151">
                  <c:v>89.095136776400082</c:v>
                </c:pt>
                <c:pt idx="152">
                  <c:v>88.463600602753033</c:v>
                </c:pt>
                <c:pt idx="153">
                  <c:v>90.173658338365698</c:v>
                </c:pt>
                <c:pt idx="154">
                  <c:v>90.173658338365698</c:v>
                </c:pt>
                <c:pt idx="155">
                  <c:v>90.173658338365698</c:v>
                </c:pt>
                <c:pt idx="156">
                  <c:v>89.237359399955977</c:v>
                </c:pt>
                <c:pt idx="157">
                  <c:v>88.88293159204683</c:v>
                </c:pt>
                <c:pt idx="158">
                  <c:v>88.066844633071284</c:v>
                </c:pt>
                <c:pt idx="159">
                  <c:v>87.122644437797362</c:v>
                </c:pt>
                <c:pt idx="160">
                  <c:v>86.778375388713627</c:v>
                </c:pt>
                <c:pt idx="161">
                  <c:v>86.778375388713627</c:v>
                </c:pt>
                <c:pt idx="162">
                  <c:v>86.778375388713627</c:v>
                </c:pt>
                <c:pt idx="163">
                  <c:v>86.424511956294765</c:v>
                </c:pt>
                <c:pt idx="164">
                  <c:v>87.211251389774645</c:v>
                </c:pt>
                <c:pt idx="165">
                  <c:v>88.518909400802542</c:v>
                </c:pt>
                <c:pt idx="166">
                  <c:v>89.51164588824237</c:v>
                </c:pt>
                <c:pt idx="167">
                  <c:v>90.148825816792439</c:v>
                </c:pt>
                <c:pt idx="168">
                  <c:v>90.148825816792439</c:v>
                </c:pt>
                <c:pt idx="169">
                  <c:v>90.148825816792439</c:v>
                </c:pt>
                <c:pt idx="170">
                  <c:v>90.326039720747019</c:v>
                </c:pt>
                <c:pt idx="171">
                  <c:v>92.44583406231834</c:v>
                </c:pt>
                <c:pt idx="172">
                  <c:v>93.430104917403654</c:v>
                </c:pt>
                <c:pt idx="173">
                  <c:v>93.361251107586909</c:v>
                </c:pt>
                <c:pt idx="174">
                  <c:v>94.473635198970584</c:v>
                </c:pt>
                <c:pt idx="175">
                  <c:v>94.473635198970584</c:v>
                </c:pt>
                <c:pt idx="176">
                  <c:v>94.473635198970584</c:v>
                </c:pt>
                <c:pt idx="177">
                  <c:v>95.974309627681492</c:v>
                </c:pt>
                <c:pt idx="178">
                  <c:v>96.993007387675163</c:v>
                </c:pt>
                <c:pt idx="179">
                  <c:v>96.005350279648056</c:v>
                </c:pt>
                <c:pt idx="180">
                  <c:v>98.717738886035661</c:v>
                </c:pt>
                <c:pt idx="181">
                  <c:v>99.443525766563013</c:v>
                </c:pt>
                <c:pt idx="182">
                  <c:v>99.358305067527525</c:v>
                </c:pt>
                <c:pt idx="183">
                  <c:v>98.143769012399346</c:v>
                </c:pt>
                <c:pt idx="184">
                  <c:v>100.02201064412175</c:v>
                </c:pt>
                <c:pt idx="185">
                  <c:v>96.80619910038547</c:v>
                </c:pt>
                <c:pt idx="186">
                  <c:v>96.919638573936012</c:v>
                </c:pt>
                <c:pt idx="187">
                  <c:v>96.744682171942642</c:v>
                </c:pt>
                <c:pt idx="188">
                  <c:v>96.334381190493673</c:v>
                </c:pt>
                <c:pt idx="189">
                  <c:v>95.477094820726123</c:v>
                </c:pt>
                <c:pt idx="190">
                  <c:v>93.476948083098648</c:v>
                </c:pt>
                <c:pt idx="191">
                  <c:v>95.149757036351431</c:v>
                </c:pt>
                <c:pt idx="192">
                  <c:v>95.498541089357573</c:v>
                </c:pt>
                <c:pt idx="193">
                  <c:v>96.698403381737947</c:v>
                </c:pt>
                <c:pt idx="194">
                  <c:v>96.016073413963781</c:v>
                </c:pt>
                <c:pt idx="195">
                  <c:v>94.440901420533109</c:v>
                </c:pt>
                <c:pt idx="196">
                  <c:v>93.760828954720154</c:v>
                </c:pt>
                <c:pt idx="197">
                  <c:v>92.848798162393408</c:v>
                </c:pt>
                <c:pt idx="198">
                  <c:v>92.121318155395144</c:v>
                </c:pt>
                <c:pt idx="199">
                  <c:v>93.793562733157628</c:v>
                </c:pt>
                <c:pt idx="200">
                  <c:v>93.287317918357445</c:v>
                </c:pt>
                <c:pt idx="201">
                  <c:v>91.284349303278461</c:v>
                </c:pt>
                <c:pt idx="202">
                  <c:v>92.314898948568469</c:v>
                </c:pt>
                <c:pt idx="203">
                  <c:v>91.528723890578888</c:v>
                </c:pt>
                <c:pt idx="204">
                  <c:v>93.690846393922811</c:v>
                </c:pt>
                <c:pt idx="205">
                  <c:v>93.772680840016491</c:v>
                </c:pt>
                <c:pt idx="206">
                  <c:v>94.120336142042021</c:v>
                </c:pt>
                <c:pt idx="207">
                  <c:v>94.120336142042021</c:v>
                </c:pt>
                <c:pt idx="208">
                  <c:v>95.890217679626616</c:v>
                </c:pt>
                <c:pt idx="209">
                  <c:v>97.265600749490659</c:v>
                </c:pt>
                <c:pt idx="210">
                  <c:v>96.632935824863011</c:v>
                </c:pt>
                <c:pt idx="211">
                  <c:v>93.275466033061122</c:v>
                </c:pt>
                <c:pt idx="212">
                  <c:v>92.834688775135888</c:v>
                </c:pt>
                <c:pt idx="213">
                  <c:v>91.190662971888457</c:v>
                </c:pt>
                <c:pt idx="214">
                  <c:v>92.425516544667502</c:v>
                </c:pt>
                <c:pt idx="215">
                  <c:v>93.540158138012401</c:v>
                </c:pt>
                <c:pt idx="216">
                  <c:v>93.878219056702818</c:v>
                </c:pt>
                <c:pt idx="217">
                  <c:v>94.195398082252098</c:v>
                </c:pt>
                <c:pt idx="218">
                  <c:v>92.535005389785923</c:v>
                </c:pt>
                <c:pt idx="219">
                  <c:v>93.236524124230328</c:v>
                </c:pt>
                <c:pt idx="220">
                  <c:v>94.018748553787816</c:v>
                </c:pt>
                <c:pt idx="221">
                  <c:v>91.521387009204986</c:v>
                </c:pt>
                <c:pt idx="222">
                  <c:v>88.804483398894959</c:v>
                </c:pt>
                <c:pt idx="223">
                  <c:v>90.348050364868755</c:v>
                </c:pt>
                <c:pt idx="224">
                  <c:v>91.819377268084011</c:v>
                </c:pt>
                <c:pt idx="225">
                  <c:v>94.285698160700278</c:v>
                </c:pt>
                <c:pt idx="226">
                  <c:v>92.747774949629488</c:v>
                </c:pt>
              </c:numCache>
            </c:numRef>
          </c:val>
          <c:smooth val="0"/>
        </c:ser>
        <c:ser>
          <c:idx val="3"/>
          <c:order val="2"/>
          <c:tx>
            <c:strRef>
              <c:f>Index_Charts!$L$1</c:f>
              <c:strCache>
                <c:ptCount val="1"/>
                <c:pt idx="0">
                  <c:v>Nifty 50</c:v>
                </c:pt>
              </c:strCache>
            </c:strRef>
          </c:tx>
          <c:spPr>
            <a:ln w="28575" cap="rnd">
              <a:solidFill>
                <a:schemeClr val="accent4"/>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Index_Charts!$L$2:$L$228</c:f>
              <c:numCache>
                <c:formatCode>0.00</c:formatCode>
                <c:ptCount val="227"/>
                <c:pt idx="0">
                  <c:v>100</c:v>
                </c:pt>
                <c:pt idx="1">
                  <c:v>100</c:v>
                </c:pt>
                <c:pt idx="2">
                  <c:v>100.96997142489887</c:v>
                </c:pt>
                <c:pt idx="3">
                  <c:v>101.29823902231625</c:v>
                </c:pt>
                <c:pt idx="4">
                  <c:v>100.1453474000613</c:v>
                </c:pt>
                <c:pt idx="5">
                  <c:v>102.0907284178886</c:v>
                </c:pt>
                <c:pt idx="6">
                  <c:v>102.15450329750735</c:v>
                </c:pt>
                <c:pt idx="7">
                  <c:v>102.15450329750735</c:v>
                </c:pt>
                <c:pt idx="8">
                  <c:v>102.15450329750735</c:v>
                </c:pt>
                <c:pt idx="9">
                  <c:v>102.62663515825068</c:v>
                </c:pt>
                <c:pt idx="10">
                  <c:v>102.85306069984279</c:v>
                </c:pt>
                <c:pt idx="11">
                  <c:v>103.00038561555118</c:v>
                </c:pt>
                <c:pt idx="12">
                  <c:v>103.41072011232288</c:v>
                </c:pt>
                <c:pt idx="13">
                  <c:v>103.62775245459129</c:v>
                </c:pt>
                <c:pt idx="14">
                  <c:v>103.62775245459129</c:v>
                </c:pt>
                <c:pt idx="15">
                  <c:v>103.62775245459129</c:v>
                </c:pt>
                <c:pt idx="16">
                  <c:v>104.09988431533463</c:v>
                </c:pt>
                <c:pt idx="17">
                  <c:v>104.30109653242631</c:v>
                </c:pt>
                <c:pt idx="18">
                  <c:v>104.0786260221284</c:v>
                </c:pt>
                <c:pt idx="19">
                  <c:v>104.46523033113498</c:v>
                </c:pt>
                <c:pt idx="20">
                  <c:v>104.45287085834065</c:v>
                </c:pt>
                <c:pt idx="21">
                  <c:v>104.45287085834065</c:v>
                </c:pt>
                <c:pt idx="22">
                  <c:v>104.45287085834065</c:v>
                </c:pt>
                <c:pt idx="23">
                  <c:v>104.65704934890296</c:v>
                </c:pt>
                <c:pt idx="24">
                  <c:v>104.95021604358443</c:v>
                </c:pt>
                <c:pt idx="25">
                  <c:v>104.51714011687116</c:v>
                </c:pt>
                <c:pt idx="26">
                  <c:v>104.98432818849676</c:v>
                </c:pt>
                <c:pt idx="27">
                  <c:v>105.72095276703874</c:v>
                </c:pt>
                <c:pt idx="28">
                  <c:v>105.72095276703874</c:v>
                </c:pt>
                <c:pt idx="29">
                  <c:v>105.72095276703874</c:v>
                </c:pt>
                <c:pt idx="30">
                  <c:v>106.1861633230173</c:v>
                </c:pt>
                <c:pt idx="31">
                  <c:v>106.1861633230173</c:v>
                </c:pt>
                <c:pt idx="32">
                  <c:v>105.97555790660192</c:v>
                </c:pt>
                <c:pt idx="33">
                  <c:v>105.59587490236015</c:v>
                </c:pt>
                <c:pt idx="34">
                  <c:v>104.98877759870273</c:v>
                </c:pt>
                <c:pt idx="35">
                  <c:v>104.98877759870273</c:v>
                </c:pt>
                <c:pt idx="36">
                  <c:v>104.98877759870273</c:v>
                </c:pt>
                <c:pt idx="37">
                  <c:v>105.95034458210151</c:v>
                </c:pt>
                <c:pt idx="38">
                  <c:v>105.97308601204305</c:v>
                </c:pt>
                <c:pt idx="39">
                  <c:v>106.20939913187064</c:v>
                </c:pt>
                <c:pt idx="40">
                  <c:v>105.96072653924872</c:v>
                </c:pt>
                <c:pt idx="41">
                  <c:v>106.85011420152861</c:v>
                </c:pt>
                <c:pt idx="42">
                  <c:v>106.85011420152861</c:v>
                </c:pt>
                <c:pt idx="43">
                  <c:v>106.85011420152861</c:v>
                </c:pt>
                <c:pt idx="44">
                  <c:v>106.85110295935216</c:v>
                </c:pt>
                <c:pt idx="45">
                  <c:v>106.80413696273372</c:v>
                </c:pt>
                <c:pt idx="46">
                  <c:v>106.20346658492934</c:v>
                </c:pt>
                <c:pt idx="47">
                  <c:v>105.62603201597834</c:v>
                </c:pt>
                <c:pt idx="48">
                  <c:v>104.77273401425788</c:v>
                </c:pt>
                <c:pt idx="49">
                  <c:v>104.77273401425788</c:v>
                </c:pt>
                <c:pt idx="50">
                  <c:v>104.77273401425788</c:v>
                </c:pt>
                <c:pt idx="51">
                  <c:v>103.9846940288915</c:v>
                </c:pt>
                <c:pt idx="52">
                  <c:v>104.18244559360078</c:v>
                </c:pt>
                <c:pt idx="53">
                  <c:v>103.13090164825928</c:v>
                </c:pt>
                <c:pt idx="54">
                  <c:v>103.95651443092042</c:v>
                </c:pt>
                <c:pt idx="55">
                  <c:v>104.85925032381817</c:v>
                </c:pt>
                <c:pt idx="56">
                  <c:v>104.85925032381817</c:v>
                </c:pt>
                <c:pt idx="57">
                  <c:v>104.85925032381817</c:v>
                </c:pt>
                <c:pt idx="58">
                  <c:v>105.68486310647931</c:v>
                </c:pt>
                <c:pt idx="59">
                  <c:v>105.13758565114645</c:v>
                </c:pt>
                <c:pt idx="60">
                  <c:v>104.95021604358443</c:v>
                </c:pt>
                <c:pt idx="61">
                  <c:v>106.15452307266379</c:v>
                </c:pt>
                <c:pt idx="62">
                  <c:v>105.75951432215706</c:v>
                </c:pt>
                <c:pt idx="63">
                  <c:v>105.75951432215706</c:v>
                </c:pt>
                <c:pt idx="64">
                  <c:v>105.75951432215706</c:v>
                </c:pt>
                <c:pt idx="65">
                  <c:v>105.09012527561623</c:v>
                </c:pt>
                <c:pt idx="66">
                  <c:v>104.74059938499263</c:v>
                </c:pt>
                <c:pt idx="67">
                  <c:v>105.64531279353746</c:v>
                </c:pt>
                <c:pt idx="68">
                  <c:v>106.47290309184572</c:v>
                </c:pt>
                <c:pt idx="69">
                  <c:v>106.46598178708089</c:v>
                </c:pt>
                <c:pt idx="70">
                  <c:v>106.46598178708089</c:v>
                </c:pt>
                <c:pt idx="71">
                  <c:v>106.46598178708089</c:v>
                </c:pt>
                <c:pt idx="72">
                  <c:v>106.65681204702533</c:v>
                </c:pt>
                <c:pt idx="73">
                  <c:v>107.2095276703877</c:v>
                </c:pt>
                <c:pt idx="74">
                  <c:v>107.34647062894884</c:v>
                </c:pt>
                <c:pt idx="75">
                  <c:v>106.86543994779356</c:v>
                </c:pt>
                <c:pt idx="76">
                  <c:v>106.9608550777658</c:v>
                </c:pt>
                <c:pt idx="77">
                  <c:v>106.9608550777658</c:v>
                </c:pt>
                <c:pt idx="78">
                  <c:v>106.9608550777658</c:v>
                </c:pt>
                <c:pt idx="79">
                  <c:v>106.78436180626278</c:v>
                </c:pt>
                <c:pt idx="80">
                  <c:v>105.90041231201242</c:v>
                </c:pt>
                <c:pt idx="81">
                  <c:v>106.50948713131692</c:v>
                </c:pt>
                <c:pt idx="82">
                  <c:v>106.20346658492934</c:v>
                </c:pt>
                <c:pt idx="83">
                  <c:v>107.00188852744297</c:v>
                </c:pt>
                <c:pt idx="84">
                  <c:v>107.00188852744297</c:v>
                </c:pt>
                <c:pt idx="85">
                  <c:v>107.00188852744297</c:v>
                </c:pt>
                <c:pt idx="86">
                  <c:v>106.41456638025647</c:v>
                </c:pt>
                <c:pt idx="87">
                  <c:v>106.48081315443407</c:v>
                </c:pt>
                <c:pt idx="88">
                  <c:v>105.51430238191759</c:v>
                </c:pt>
                <c:pt idx="89">
                  <c:v>104.70055469313901</c:v>
                </c:pt>
                <c:pt idx="90">
                  <c:v>105.93847948821893</c:v>
                </c:pt>
                <c:pt idx="91">
                  <c:v>105.93847948821893</c:v>
                </c:pt>
                <c:pt idx="92">
                  <c:v>105.93847948821893</c:v>
                </c:pt>
                <c:pt idx="93">
                  <c:v>105.37488752879756</c:v>
                </c:pt>
                <c:pt idx="94">
                  <c:v>105.79609836162827</c:v>
                </c:pt>
                <c:pt idx="95">
                  <c:v>106.48822883811067</c:v>
                </c:pt>
                <c:pt idx="96">
                  <c:v>106.2889941366661</c:v>
                </c:pt>
                <c:pt idx="97">
                  <c:v>106.5154196782582</c:v>
                </c:pt>
                <c:pt idx="98">
                  <c:v>106.5154196782582</c:v>
                </c:pt>
                <c:pt idx="99">
                  <c:v>106.5154196782582</c:v>
                </c:pt>
                <c:pt idx="100">
                  <c:v>107.30889783165406</c:v>
                </c:pt>
                <c:pt idx="101">
                  <c:v>108.24179083817</c:v>
                </c:pt>
                <c:pt idx="102">
                  <c:v>108.25217279531722</c:v>
                </c:pt>
                <c:pt idx="103">
                  <c:v>108.9927524051534</c:v>
                </c:pt>
                <c:pt idx="104">
                  <c:v>108.95023581874091</c:v>
                </c:pt>
                <c:pt idx="105">
                  <c:v>108.95023581874091</c:v>
                </c:pt>
                <c:pt idx="106">
                  <c:v>108.95023581874091</c:v>
                </c:pt>
                <c:pt idx="107">
                  <c:v>108.1389600245212</c:v>
                </c:pt>
                <c:pt idx="108">
                  <c:v>108.84295559488612</c:v>
                </c:pt>
                <c:pt idx="109">
                  <c:v>108.57005843558738</c:v>
                </c:pt>
                <c:pt idx="110">
                  <c:v>108.3391834837893</c:v>
                </c:pt>
                <c:pt idx="111">
                  <c:v>108.86421388809239</c:v>
                </c:pt>
                <c:pt idx="112">
                  <c:v>108.86421388809239</c:v>
                </c:pt>
                <c:pt idx="113">
                  <c:v>108.86421388809239</c:v>
                </c:pt>
                <c:pt idx="114">
                  <c:v>109.60133284554614</c:v>
                </c:pt>
                <c:pt idx="115">
                  <c:v>110.0912623471133</c:v>
                </c:pt>
                <c:pt idx="116">
                  <c:v>110.06852091717174</c:v>
                </c:pt>
                <c:pt idx="117">
                  <c:v>110.41755242888358</c:v>
                </c:pt>
                <c:pt idx="118">
                  <c:v>111.51556799193175</c:v>
                </c:pt>
                <c:pt idx="119">
                  <c:v>111.51556799193175</c:v>
                </c:pt>
                <c:pt idx="120">
                  <c:v>111.51556799193175</c:v>
                </c:pt>
                <c:pt idx="121">
                  <c:v>111.9229362152328</c:v>
                </c:pt>
                <c:pt idx="122">
                  <c:v>112.28828223103315</c:v>
                </c:pt>
                <c:pt idx="123">
                  <c:v>112.18644017520789</c:v>
                </c:pt>
                <c:pt idx="124">
                  <c:v>111.18285098430843</c:v>
                </c:pt>
                <c:pt idx="125">
                  <c:v>112.33079881744563</c:v>
                </c:pt>
                <c:pt idx="126">
                  <c:v>112.33079881744563</c:v>
                </c:pt>
                <c:pt idx="127">
                  <c:v>112.33079881744563</c:v>
                </c:pt>
                <c:pt idx="128">
                  <c:v>112.59084212503832</c:v>
                </c:pt>
                <c:pt idx="129">
                  <c:v>112.61407793389165</c:v>
                </c:pt>
                <c:pt idx="130">
                  <c:v>113.21277079604893</c:v>
                </c:pt>
                <c:pt idx="131">
                  <c:v>113.417443665523</c:v>
                </c:pt>
                <c:pt idx="132">
                  <c:v>113.01007544222192</c:v>
                </c:pt>
                <c:pt idx="133">
                  <c:v>113.01007544222192</c:v>
                </c:pt>
                <c:pt idx="134">
                  <c:v>113.01007544222192</c:v>
                </c:pt>
                <c:pt idx="135">
                  <c:v>112.28086654735654</c:v>
                </c:pt>
                <c:pt idx="136">
                  <c:v>113.06544588034053</c:v>
                </c:pt>
                <c:pt idx="137">
                  <c:v>113.06544588034053</c:v>
                </c:pt>
                <c:pt idx="138">
                  <c:v>112.5705725896556</c:v>
                </c:pt>
                <c:pt idx="139">
                  <c:v>113.41793804443476</c:v>
                </c:pt>
                <c:pt idx="140">
                  <c:v>113.41793804443476</c:v>
                </c:pt>
                <c:pt idx="141">
                  <c:v>113.41793804443476</c:v>
                </c:pt>
                <c:pt idx="142">
                  <c:v>114.21883188150726</c:v>
                </c:pt>
                <c:pt idx="143">
                  <c:v>114.40817900471636</c:v>
                </c:pt>
                <c:pt idx="144">
                  <c:v>114.40817900471636</c:v>
                </c:pt>
                <c:pt idx="145">
                  <c:v>114.5253468068066</c:v>
                </c:pt>
                <c:pt idx="146">
                  <c:v>114.27173042506698</c:v>
                </c:pt>
                <c:pt idx="147">
                  <c:v>114.27173042506698</c:v>
                </c:pt>
                <c:pt idx="148">
                  <c:v>114.27173042506698</c:v>
                </c:pt>
                <c:pt idx="149">
                  <c:v>115.60507035011915</c:v>
                </c:pt>
                <c:pt idx="150">
                  <c:v>116.06533711697993</c:v>
                </c:pt>
                <c:pt idx="151">
                  <c:v>115.60457597120737</c:v>
                </c:pt>
                <c:pt idx="152">
                  <c:v>115.45527353985187</c:v>
                </c:pt>
                <c:pt idx="153">
                  <c:v>115.4918575793231</c:v>
                </c:pt>
                <c:pt idx="154">
                  <c:v>115.4918575793231</c:v>
                </c:pt>
                <c:pt idx="155">
                  <c:v>115.4918575793231</c:v>
                </c:pt>
                <c:pt idx="156">
                  <c:v>114.52139177551241</c:v>
                </c:pt>
                <c:pt idx="157">
                  <c:v>113.90786754600195</c:v>
                </c:pt>
                <c:pt idx="158">
                  <c:v>113.47924102949464</c:v>
                </c:pt>
                <c:pt idx="159">
                  <c:v>114.07200134471063</c:v>
                </c:pt>
                <c:pt idx="160">
                  <c:v>114.58813292860179</c:v>
                </c:pt>
                <c:pt idx="161">
                  <c:v>114.58813292860179</c:v>
                </c:pt>
                <c:pt idx="162">
                  <c:v>114.58813292860179</c:v>
                </c:pt>
                <c:pt idx="163">
                  <c:v>113.0951086150469</c:v>
                </c:pt>
                <c:pt idx="164">
                  <c:v>111.60603933278621</c:v>
                </c:pt>
                <c:pt idx="165">
                  <c:v>112.42077577938834</c:v>
                </c:pt>
                <c:pt idx="166">
                  <c:v>112.42077577938834</c:v>
                </c:pt>
                <c:pt idx="167">
                  <c:v>113.8574408970011</c:v>
                </c:pt>
                <c:pt idx="168">
                  <c:v>113.8574408970011</c:v>
                </c:pt>
                <c:pt idx="169">
                  <c:v>113.8574408970011</c:v>
                </c:pt>
                <c:pt idx="170">
                  <c:v>112.49839326853672</c:v>
                </c:pt>
                <c:pt idx="171">
                  <c:v>111.52100615996123</c:v>
                </c:pt>
                <c:pt idx="172">
                  <c:v>111.08051454957138</c:v>
                </c:pt>
                <c:pt idx="173">
                  <c:v>111.08051454957138</c:v>
                </c:pt>
                <c:pt idx="174">
                  <c:v>110.17827303558538</c:v>
                </c:pt>
                <c:pt idx="175">
                  <c:v>110.17827303558538</c:v>
                </c:pt>
                <c:pt idx="176">
                  <c:v>110.17827303558538</c:v>
                </c:pt>
                <c:pt idx="177">
                  <c:v>108.44102553961457</c:v>
                </c:pt>
                <c:pt idx="178">
                  <c:v>109.43027774207263</c:v>
                </c:pt>
                <c:pt idx="179">
                  <c:v>109.29531229915854</c:v>
                </c:pt>
                <c:pt idx="180">
                  <c:v>108.54138445870451</c:v>
                </c:pt>
                <c:pt idx="181">
                  <c:v>108.07567952381423</c:v>
                </c:pt>
                <c:pt idx="182">
                  <c:v>108.84542748944499</c:v>
                </c:pt>
                <c:pt idx="183">
                  <c:v>108.84542748944499</c:v>
                </c:pt>
                <c:pt idx="184">
                  <c:v>107.36179637521381</c:v>
                </c:pt>
                <c:pt idx="185">
                  <c:v>104.80091361222894</c:v>
                </c:pt>
                <c:pt idx="186">
                  <c:v>102.00470648724007</c:v>
                </c:pt>
                <c:pt idx="187">
                  <c:v>102.31715395948069</c:v>
                </c:pt>
                <c:pt idx="188">
                  <c:v>101.85243778241393</c:v>
                </c:pt>
                <c:pt idx="189">
                  <c:v>103.42505710076431</c:v>
                </c:pt>
                <c:pt idx="190">
                  <c:v>101.19590258757923</c:v>
                </c:pt>
                <c:pt idx="191">
                  <c:v>103.54766307088403</c:v>
                </c:pt>
                <c:pt idx="192">
                  <c:v>103.94316620030256</c:v>
                </c:pt>
                <c:pt idx="193">
                  <c:v>104.65754372781473</c:v>
                </c:pt>
                <c:pt idx="194">
                  <c:v>103.35534967420428</c:v>
                </c:pt>
                <c:pt idx="195">
                  <c:v>103.35534967420428</c:v>
                </c:pt>
                <c:pt idx="196">
                  <c:v>101.87715672800259</c:v>
                </c:pt>
                <c:pt idx="197">
                  <c:v>101.30071091687512</c:v>
                </c:pt>
                <c:pt idx="198">
                  <c:v>100.3272788395938</c:v>
                </c:pt>
                <c:pt idx="199">
                  <c:v>101.09801556304814</c:v>
                </c:pt>
                <c:pt idx="200">
                  <c:v>100.11074087623717</c:v>
                </c:pt>
                <c:pt idx="201">
                  <c:v>99.172409701691748</c:v>
                </c:pt>
                <c:pt idx="202">
                  <c:v>101.35608135499372</c:v>
                </c:pt>
                <c:pt idx="203">
                  <c:v>100.83747787654369</c:v>
                </c:pt>
                <c:pt idx="204">
                  <c:v>102.69832010045778</c:v>
                </c:pt>
                <c:pt idx="205">
                  <c:v>102.63751149430971</c:v>
                </c:pt>
                <c:pt idx="206">
                  <c:v>104.34361311883879</c:v>
                </c:pt>
                <c:pt idx="207">
                  <c:v>104.05687335001036</c:v>
                </c:pt>
                <c:pt idx="208">
                  <c:v>104.11619881942316</c:v>
                </c:pt>
                <c:pt idx="209">
                  <c:v>104.79250917072879</c:v>
                </c:pt>
                <c:pt idx="210">
                  <c:v>104.79250917072879</c:v>
                </c:pt>
                <c:pt idx="211">
                  <c:v>104.66199313802072</c:v>
                </c:pt>
                <c:pt idx="212">
                  <c:v>103.64357257976803</c:v>
                </c:pt>
                <c:pt idx="213">
                  <c:v>104.63529667678495</c:v>
                </c:pt>
                <c:pt idx="214">
                  <c:v>104.57399369172506</c:v>
                </c:pt>
                <c:pt idx="215">
                  <c:v>104.97345185243778</c:v>
                </c:pt>
                <c:pt idx="216">
                  <c:v>105.62108822686061</c:v>
                </c:pt>
                <c:pt idx="217">
                  <c:v>106.42395957958016</c:v>
                </c:pt>
                <c:pt idx="218">
                  <c:v>105.36401119273857</c:v>
                </c:pt>
                <c:pt idx="219">
                  <c:v>104.80882367481732</c:v>
                </c:pt>
                <c:pt idx="220">
                  <c:v>104.0840641901579</c:v>
                </c:pt>
                <c:pt idx="221">
                  <c:v>104.0840641901579</c:v>
                </c:pt>
                <c:pt idx="222">
                  <c:v>105.09111403343978</c:v>
                </c:pt>
                <c:pt idx="223">
                  <c:v>105.65470599286118</c:v>
                </c:pt>
                <c:pt idx="224">
                  <c:v>106.08234375154493</c:v>
                </c:pt>
                <c:pt idx="225">
                  <c:v>107.36624578541978</c:v>
                </c:pt>
                <c:pt idx="226">
                  <c:v>107.54471657256988</c:v>
                </c:pt>
              </c:numCache>
            </c:numRef>
          </c:val>
          <c:smooth val="0"/>
        </c:ser>
        <c:ser>
          <c:idx val="4"/>
          <c:order val="3"/>
          <c:tx>
            <c:strRef>
              <c:f>Index_Charts!$M$1</c:f>
              <c:strCache>
                <c:ptCount val="1"/>
                <c:pt idx="0">
                  <c:v>SSE Composite </c:v>
                </c:pt>
              </c:strCache>
            </c:strRef>
          </c:tx>
          <c:spPr>
            <a:ln w="28575" cap="rnd">
              <a:solidFill>
                <a:schemeClr val="accent5"/>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Index_Charts!$M$2:$M$228</c:f>
              <c:numCache>
                <c:formatCode>0.00</c:formatCode>
                <c:ptCount val="227"/>
                <c:pt idx="0">
                  <c:v>100</c:v>
                </c:pt>
                <c:pt idx="1">
                  <c:v>100</c:v>
                </c:pt>
                <c:pt idx="2">
                  <c:v>99.819590166417569</c:v>
                </c:pt>
                <c:pt idx="3">
                  <c:v>98.981885173890205</c:v>
                </c:pt>
                <c:pt idx="4">
                  <c:v>98.807628902936528</c:v>
                </c:pt>
                <c:pt idx="5">
                  <c:v>98.807628902936528</c:v>
                </c:pt>
                <c:pt idx="6">
                  <c:v>98.807628902936528</c:v>
                </c:pt>
                <c:pt idx="7">
                  <c:v>98.807628902936528</c:v>
                </c:pt>
                <c:pt idx="8">
                  <c:v>98.807628902936528</c:v>
                </c:pt>
                <c:pt idx="9">
                  <c:v>99.034300904794591</c:v>
                </c:pt>
                <c:pt idx="10">
                  <c:v>100.67613452760835</c:v>
                </c:pt>
                <c:pt idx="11">
                  <c:v>101.23658207779617</c:v>
                </c:pt>
                <c:pt idx="12">
                  <c:v>100.35539190935896</c:v>
                </c:pt>
                <c:pt idx="13">
                  <c:v>99.689355535808062</c:v>
                </c:pt>
                <c:pt idx="14">
                  <c:v>99.689355535808062</c:v>
                </c:pt>
                <c:pt idx="15">
                  <c:v>99.689355535808062</c:v>
                </c:pt>
                <c:pt idx="16">
                  <c:v>98.161915064426211</c:v>
                </c:pt>
                <c:pt idx="17">
                  <c:v>96.778089277780026</c:v>
                </c:pt>
                <c:pt idx="18">
                  <c:v>97.554447984408441</c:v>
                </c:pt>
                <c:pt idx="19">
                  <c:v>98.374197196752434</c:v>
                </c:pt>
                <c:pt idx="20">
                  <c:v>96.927825968412961</c:v>
                </c:pt>
                <c:pt idx="21">
                  <c:v>96.927825968412961</c:v>
                </c:pt>
                <c:pt idx="22">
                  <c:v>96.927825968412961</c:v>
                </c:pt>
                <c:pt idx="23">
                  <c:v>96.816430706466861</c:v>
                </c:pt>
                <c:pt idx="24">
                  <c:v>98.738709001494527</c:v>
                </c:pt>
                <c:pt idx="25">
                  <c:v>98.39306812214727</c:v>
                </c:pt>
                <c:pt idx="26">
                  <c:v>97.037895847639049</c:v>
                </c:pt>
                <c:pt idx="27">
                  <c:v>97.26516742739426</c:v>
                </c:pt>
                <c:pt idx="28">
                  <c:v>97.26516742739426</c:v>
                </c:pt>
                <c:pt idx="29">
                  <c:v>97.26516742739426</c:v>
                </c:pt>
                <c:pt idx="30">
                  <c:v>97.26516742739426</c:v>
                </c:pt>
                <c:pt idx="31">
                  <c:v>97.26516742739426</c:v>
                </c:pt>
                <c:pt idx="32">
                  <c:v>97.231875075736156</c:v>
                </c:pt>
                <c:pt idx="33">
                  <c:v>97.852974663731459</c:v>
                </c:pt>
                <c:pt idx="34">
                  <c:v>97.54289822070524</c:v>
                </c:pt>
                <c:pt idx="35">
                  <c:v>97.54289822070524</c:v>
                </c:pt>
                <c:pt idx="36">
                  <c:v>97.54289822070524</c:v>
                </c:pt>
                <c:pt idx="37">
                  <c:v>98.982263854667366</c:v>
                </c:pt>
                <c:pt idx="38">
                  <c:v>99.766543300884592</c:v>
                </c:pt>
                <c:pt idx="39">
                  <c:v>99.692448095488146</c:v>
                </c:pt>
                <c:pt idx="40">
                  <c:v>100.17409848729653</c:v>
                </c:pt>
                <c:pt idx="41">
                  <c:v>99.82224093185765</c:v>
                </c:pt>
                <c:pt idx="42">
                  <c:v>99.82224093185765</c:v>
                </c:pt>
                <c:pt idx="43">
                  <c:v>99.82224093185765</c:v>
                </c:pt>
                <c:pt idx="44">
                  <c:v>100.16207537262187</c:v>
                </c:pt>
                <c:pt idx="45">
                  <c:v>100.73281041725572</c:v>
                </c:pt>
                <c:pt idx="46">
                  <c:v>100.02111145332633</c:v>
                </c:pt>
                <c:pt idx="47">
                  <c:v>99.538829926889363</c:v>
                </c:pt>
                <c:pt idx="48">
                  <c:v>100.77020514399966</c:v>
                </c:pt>
                <c:pt idx="49">
                  <c:v>100.77020514399966</c:v>
                </c:pt>
                <c:pt idx="50">
                  <c:v>100.77020514399966</c:v>
                </c:pt>
                <c:pt idx="51">
                  <c:v>101.4182857373672</c:v>
                </c:pt>
                <c:pt idx="52">
                  <c:v>101.43437967039624</c:v>
                </c:pt>
                <c:pt idx="53">
                  <c:v>100.00214585773719</c:v>
                </c:pt>
                <c:pt idx="54">
                  <c:v>99.550474360786836</c:v>
                </c:pt>
                <c:pt idx="55">
                  <c:v>99.129255109665948</c:v>
                </c:pt>
                <c:pt idx="56">
                  <c:v>99.129255109665948</c:v>
                </c:pt>
                <c:pt idx="57">
                  <c:v>99.129255109665948</c:v>
                </c:pt>
                <c:pt idx="58">
                  <c:v>98.932940683443064</c:v>
                </c:pt>
                <c:pt idx="59">
                  <c:v>98.471518156480982</c:v>
                </c:pt>
                <c:pt idx="60">
                  <c:v>95.977999909116619</c:v>
                </c:pt>
                <c:pt idx="61">
                  <c:v>97.683041664983634</c:v>
                </c:pt>
                <c:pt idx="62">
                  <c:v>97.041272417902007</c:v>
                </c:pt>
                <c:pt idx="63">
                  <c:v>97.041272417902007</c:v>
                </c:pt>
                <c:pt idx="64">
                  <c:v>97.041272417902007</c:v>
                </c:pt>
                <c:pt idx="65">
                  <c:v>97.547884184271112</c:v>
                </c:pt>
                <c:pt idx="66">
                  <c:v>98.274162358120932</c:v>
                </c:pt>
                <c:pt idx="67">
                  <c:v>98.304898614533258</c:v>
                </c:pt>
                <c:pt idx="68">
                  <c:v>98.125624823282294</c:v>
                </c:pt>
                <c:pt idx="69">
                  <c:v>96.789165690511766</c:v>
                </c:pt>
                <c:pt idx="70">
                  <c:v>96.789165690511766</c:v>
                </c:pt>
                <c:pt idx="71">
                  <c:v>96.789165690511766</c:v>
                </c:pt>
                <c:pt idx="72">
                  <c:v>96.335853243527069</c:v>
                </c:pt>
                <c:pt idx="73">
                  <c:v>97.188484570020591</c:v>
                </c:pt>
                <c:pt idx="74">
                  <c:v>96.241593286747175</c:v>
                </c:pt>
                <c:pt idx="75">
                  <c:v>96.063739548410538</c:v>
                </c:pt>
                <c:pt idx="76">
                  <c:v>95.361318263521426</c:v>
                </c:pt>
                <c:pt idx="77">
                  <c:v>95.361318263521426</c:v>
                </c:pt>
                <c:pt idx="78">
                  <c:v>95.361318263521426</c:v>
                </c:pt>
                <c:pt idx="79">
                  <c:v>95.361318263521426</c:v>
                </c:pt>
                <c:pt idx="80">
                  <c:v>91.761357898776097</c:v>
                </c:pt>
                <c:pt idx="81">
                  <c:v>92.010940087651989</c:v>
                </c:pt>
                <c:pt idx="82">
                  <c:v>90.751163812255115</c:v>
                </c:pt>
                <c:pt idx="83">
                  <c:v>91.191380215696569</c:v>
                </c:pt>
                <c:pt idx="84">
                  <c:v>91.191380215696569</c:v>
                </c:pt>
                <c:pt idx="85">
                  <c:v>91.191380215696569</c:v>
                </c:pt>
                <c:pt idx="86">
                  <c:v>90.231298218685609</c:v>
                </c:pt>
                <c:pt idx="87">
                  <c:v>89.763375005049056</c:v>
                </c:pt>
                <c:pt idx="88">
                  <c:v>88.774671052631575</c:v>
                </c:pt>
                <c:pt idx="89">
                  <c:v>87.945328593933027</c:v>
                </c:pt>
                <c:pt idx="90">
                  <c:v>89.8552050935089</c:v>
                </c:pt>
                <c:pt idx="91">
                  <c:v>89.8552050935089</c:v>
                </c:pt>
                <c:pt idx="92">
                  <c:v>89.8552050935089</c:v>
                </c:pt>
                <c:pt idx="93">
                  <c:v>87.587506816253978</c:v>
                </c:pt>
                <c:pt idx="94">
                  <c:v>87.945076140081596</c:v>
                </c:pt>
                <c:pt idx="95">
                  <c:v>87.068998162135955</c:v>
                </c:pt>
                <c:pt idx="96">
                  <c:v>86.272380033929792</c:v>
                </c:pt>
                <c:pt idx="97">
                  <c:v>86.693567728319252</c:v>
                </c:pt>
                <c:pt idx="98">
                  <c:v>86.693567728319252</c:v>
                </c:pt>
                <c:pt idx="99">
                  <c:v>86.693567728319252</c:v>
                </c:pt>
                <c:pt idx="100">
                  <c:v>88.835670214484793</c:v>
                </c:pt>
                <c:pt idx="101">
                  <c:v>89.230602708324909</c:v>
                </c:pt>
                <c:pt idx="102">
                  <c:v>87.657373419638901</c:v>
                </c:pt>
                <c:pt idx="103">
                  <c:v>89.547242951488471</c:v>
                </c:pt>
                <c:pt idx="104">
                  <c:v>89.342913115482489</c:v>
                </c:pt>
                <c:pt idx="105">
                  <c:v>89.342913115482489</c:v>
                </c:pt>
                <c:pt idx="106">
                  <c:v>89.342913115482489</c:v>
                </c:pt>
                <c:pt idx="107">
                  <c:v>88.801967625318085</c:v>
                </c:pt>
                <c:pt idx="108">
                  <c:v>88.299710687886261</c:v>
                </c:pt>
                <c:pt idx="109">
                  <c:v>87.956720573979069</c:v>
                </c:pt>
                <c:pt idx="110">
                  <c:v>87.492457941188349</c:v>
                </c:pt>
                <c:pt idx="111">
                  <c:v>89.282545088257876</c:v>
                </c:pt>
                <c:pt idx="112">
                  <c:v>89.282545088257876</c:v>
                </c:pt>
                <c:pt idx="113">
                  <c:v>89.282545088257876</c:v>
                </c:pt>
                <c:pt idx="114">
                  <c:v>90.237798905360094</c:v>
                </c:pt>
                <c:pt idx="115">
                  <c:v>91.690039685745433</c:v>
                </c:pt>
                <c:pt idx="116">
                  <c:v>91.629608545057962</c:v>
                </c:pt>
                <c:pt idx="117">
                  <c:v>90.953600244375323</c:v>
                </c:pt>
                <c:pt idx="118">
                  <c:v>90.681234095407362</c:v>
                </c:pt>
                <c:pt idx="119">
                  <c:v>90.681234095407362</c:v>
                </c:pt>
                <c:pt idx="120">
                  <c:v>90.681234095407362</c:v>
                </c:pt>
                <c:pt idx="121">
                  <c:v>90.53784030779174</c:v>
                </c:pt>
                <c:pt idx="122">
                  <c:v>90.769813840529949</c:v>
                </c:pt>
                <c:pt idx="123">
                  <c:v>89.133060851476358</c:v>
                </c:pt>
                <c:pt idx="124">
                  <c:v>87.34978995839559</c:v>
                </c:pt>
                <c:pt idx="125">
                  <c:v>86.479423748838713</c:v>
                </c:pt>
                <c:pt idx="126">
                  <c:v>86.479423748838713</c:v>
                </c:pt>
                <c:pt idx="127">
                  <c:v>86.479423748838713</c:v>
                </c:pt>
                <c:pt idx="128">
                  <c:v>85.365881366886128</c:v>
                </c:pt>
                <c:pt idx="129">
                  <c:v>87.707958860120357</c:v>
                </c:pt>
                <c:pt idx="130">
                  <c:v>86.593880013733497</c:v>
                </c:pt>
                <c:pt idx="131">
                  <c:v>88.18156228541423</c:v>
                </c:pt>
                <c:pt idx="132">
                  <c:v>88.210846932180786</c:v>
                </c:pt>
                <c:pt idx="133">
                  <c:v>88.210846932180786</c:v>
                </c:pt>
                <c:pt idx="134">
                  <c:v>88.210846932180786</c:v>
                </c:pt>
                <c:pt idx="135">
                  <c:v>87.913014500949217</c:v>
                </c:pt>
                <c:pt idx="136">
                  <c:v>87.758165619824695</c:v>
                </c:pt>
                <c:pt idx="137">
                  <c:v>85.937121319222825</c:v>
                </c:pt>
                <c:pt idx="138">
                  <c:v>85.367017409217596</c:v>
                </c:pt>
                <c:pt idx="139">
                  <c:v>84.22384325645271</c:v>
                </c:pt>
                <c:pt idx="140">
                  <c:v>84.22384325645271</c:v>
                </c:pt>
                <c:pt idx="141">
                  <c:v>84.22384325645271</c:v>
                </c:pt>
                <c:pt idx="142">
                  <c:v>85.154766833622801</c:v>
                </c:pt>
                <c:pt idx="143">
                  <c:v>86.270612856969748</c:v>
                </c:pt>
                <c:pt idx="144">
                  <c:v>85.664155592357716</c:v>
                </c:pt>
                <c:pt idx="145">
                  <c:v>85.980259371086959</c:v>
                </c:pt>
                <c:pt idx="146">
                  <c:v>86.13192102233711</c:v>
                </c:pt>
                <c:pt idx="147">
                  <c:v>86.13192102233711</c:v>
                </c:pt>
                <c:pt idx="148">
                  <c:v>86.13192102233711</c:v>
                </c:pt>
                <c:pt idx="149">
                  <c:v>87.756082875550348</c:v>
                </c:pt>
                <c:pt idx="150">
                  <c:v>87.664000333239088</c:v>
                </c:pt>
                <c:pt idx="151">
                  <c:v>87.389898564042483</c:v>
                </c:pt>
                <c:pt idx="152">
                  <c:v>86.394031233590496</c:v>
                </c:pt>
                <c:pt idx="153">
                  <c:v>85.999982328230402</c:v>
                </c:pt>
                <c:pt idx="154">
                  <c:v>85.999982328230402</c:v>
                </c:pt>
                <c:pt idx="155">
                  <c:v>85.999982328230402</c:v>
                </c:pt>
                <c:pt idx="156">
                  <c:v>85.857472129094788</c:v>
                </c:pt>
                <c:pt idx="157">
                  <c:v>86.799314335339488</c:v>
                </c:pt>
                <c:pt idx="158">
                  <c:v>85.340036403845374</c:v>
                </c:pt>
                <c:pt idx="159">
                  <c:v>84.937877418507895</c:v>
                </c:pt>
                <c:pt idx="160">
                  <c:v>85.275786898654914</c:v>
                </c:pt>
                <c:pt idx="161">
                  <c:v>85.275786898654914</c:v>
                </c:pt>
                <c:pt idx="162">
                  <c:v>85.275786898654914</c:v>
                </c:pt>
                <c:pt idx="163">
                  <c:v>84.240221200064624</c:v>
                </c:pt>
                <c:pt idx="164">
                  <c:v>84.092377913317449</c:v>
                </c:pt>
                <c:pt idx="165">
                  <c:v>83.818149917195143</c:v>
                </c:pt>
                <c:pt idx="166">
                  <c:v>84.779620410388972</c:v>
                </c:pt>
                <c:pt idx="167">
                  <c:v>84.623887940784428</c:v>
                </c:pt>
                <c:pt idx="168">
                  <c:v>84.623887940784428</c:v>
                </c:pt>
                <c:pt idx="169">
                  <c:v>84.623887940784428</c:v>
                </c:pt>
                <c:pt idx="170">
                  <c:v>83.681793280688282</c:v>
                </c:pt>
                <c:pt idx="171">
                  <c:v>85.201597023064167</c:v>
                </c:pt>
                <c:pt idx="172">
                  <c:v>86.176700024235558</c:v>
                </c:pt>
                <c:pt idx="173">
                  <c:v>86.126019913559801</c:v>
                </c:pt>
                <c:pt idx="174">
                  <c:v>88.279482823039942</c:v>
                </c:pt>
                <c:pt idx="175">
                  <c:v>88.279482823039942</c:v>
                </c:pt>
                <c:pt idx="176">
                  <c:v>88.279482823039942</c:v>
                </c:pt>
                <c:pt idx="177">
                  <c:v>88.279482823039942</c:v>
                </c:pt>
                <c:pt idx="178">
                  <c:v>87.763624934361999</c:v>
                </c:pt>
                <c:pt idx="179">
                  <c:v>88.573844013814266</c:v>
                </c:pt>
                <c:pt idx="180">
                  <c:v>88.099293886577527</c:v>
                </c:pt>
                <c:pt idx="181">
                  <c:v>89.032584218604825</c:v>
                </c:pt>
                <c:pt idx="182">
                  <c:v>89.032584218604825</c:v>
                </c:pt>
                <c:pt idx="183">
                  <c:v>89.032584218604825</c:v>
                </c:pt>
                <c:pt idx="184">
                  <c:v>89.032584218604825</c:v>
                </c:pt>
                <c:pt idx="185">
                  <c:v>89.032584218604825</c:v>
                </c:pt>
                <c:pt idx="186">
                  <c:v>89.032584218604825</c:v>
                </c:pt>
                <c:pt idx="187">
                  <c:v>85.724176495536625</c:v>
                </c:pt>
                <c:pt idx="188">
                  <c:v>85.866276457163622</c:v>
                </c:pt>
                <c:pt idx="189">
                  <c:v>86.018506129579507</c:v>
                </c:pt>
                <c:pt idx="190">
                  <c:v>81.525490265379489</c:v>
                </c:pt>
                <c:pt idx="191">
                  <c:v>82.265653401058287</c:v>
                </c:pt>
                <c:pt idx="192">
                  <c:v>81.040778870622447</c:v>
                </c:pt>
                <c:pt idx="193">
                  <c:v>80.353851940865212</c:v>
                </c:pt>
                <c:pt idx="194">
                  <c:v>80.836165024033605</c:v>
                </c:pt>
                <c:pt idx="195">
                  <c:v>78.46325660419275</c:v>
                </c:pt>
                <c:pt idx="196">
                  <c:v>80.484339025326165</c:v>
                </c:pt>
                <c:pt idx="197">
                  <c:v>83.779208910611146</c:v>
                </c:pt>
                <c:pt idx="198">
                  <c:v>81.884195631538546</c:v>
                </c:pt>
                <c:pt idx="199">
                  <c:v>82.151481146746377</c:v>
                </c:pt>
                <c:pt idx="200">
                  <c:v>82.167417296118273</c:v>
                </c:pt>
                <c:pt idx="201">
                  <c:v>82.011116805347982</c:v>
                </c:pt>
                <c:pt idx="202">
                  <c:v>80.220461637112734</c:v>
                </c:pt>
                <c:pt idx="203">
                  <c:v>81.039201034050961</c:v>
                </c:pt>
                <c:pt idx="204">
                  <c:v>82.135324100254465</c:v>
                </c:pt>
                <c:pt idx="205">
                  <c:v>82.244321050611944</c:v>
                </c:pt>
                <c:pt idx="206">
                  <c:v>84.46083430948822</c:v>
                </c:pt>
                <c:pt idx="207">
                  <c:v>84.112290210849451</c:v>
                </c:pt>
                <c:pt idx="208">
                  <c:v>83.920583067415279</c:v>
                </c:pt>
                <c:pt idx="209">
                  <c:v>83.352120107444364</c:v>
                </c:pt>
                <c:pt idx="210">
                  <c:v>83.171931170981935</c:v>
                </c:pt>
                <c:pt idx="211">
                  <c:v>82.011905723633703</c:v>
                </c:pt>
                <c:pt idx="212">
                  <c:v>83.010613159914357</c:v>
                </c:pt>
                <c:pt idx="213">
                  <c:v>83.779303580805419</c:v>
                </c:pt>
                <c:pt idx="214">
                  <c:v>83.064953851435959</c:v>
                </c:pt>
                <c:pt idx="215">
                  <c:v>84.198724098234848</c:v>
                </c:pt>
                <c:pt idx="216">
                  <c:v>84.543954740073517</c:v>
                </c:pt>
                <c:pt idx="217">
                  <c:v>85.314002100416047</c:v>
                </c:pt>
                <c:pt idx="218">
                  <c:v>83.494504079654234</c:v>
                </c:pt>
                <c:pt idx="219">
                  <c:v>83.672831168962318</c:v>
                </c:pt>
                <c:pt idx="220">
                  <c:v>83.481250252453847</c:v>
                </c:pt>
                <c:pt idx="221">
                  <c:v>81.400052257947252</c:v>
                </c:pt>
                <c:pt idx="222">
                  <c:v>81.284144383406712</c:v>
                </c:pt>
                <c:pt idx="223">
                  <c:v>81.248453720159958</c:v>
                </c:pt>
                <c:pt idx="224">
                  <c:v>82.10231575917922</c:v>
                </c:pt>
                <c:pt idx="225">
                  <c:v>81.020109211536123</c:v>
                </c:pt>
                <c:pt idx="226">
                  <c:v>81.674753605040991</c:v>
                </c:pt>
              </c:numCache>
            </c:numRef>
          </c:val>
          <c:smooth val="0"/>
        </c:ser>
        <c:ser>
          <c:idx val="5"/>
          <c:order val="4"/>
          <c:tx>
            <c:strRef>
              <c:f>Index_Charts!$N$1</c:f>
              <c:strCache>
                <c:ptCount val="1"/>
                <c:pt idx="0">
                  <c:v>FTSE/JSE Africa All Share</c:v>
                </c:pt>
              </c:strCache>
            </c:strRef>
          </c:tx>
          <c:spPr>
            <a:ln w="28575" cap="rnd">
              <a:solidFill>
                <a:schemeClr val="accent6"/>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Index_Charts!$N$2:$N$228</c:f>
              <c:numCache>
                <c:formatCode>0.00</c:formatCode>
                <c:ptCount val="227"/>
                <c:pt idx="0">
                  <c:v>100</c:v>
                </c:pt>
                <c:pt idx="1">
                  <c:v>100</c:v>
                </c:pt>
                <c:pt idx="2">
                  <c:v>100</c:v>
                </c:pt>
                <c:pt idx="3">
                  <c:v>98.900882783663562</c:v>
                </c:pt>
                <c:pt idx="4">
                  <c:v>98.428395594950629</c:v>
                </c:pt>
                <c:pt idx="5">
                  <c:v>100.51668766129028</c:v>
                </c:pt>
                <c:pt idx="6">
                  <c:v>100.72878503500347</c:v>
                </c:pt>
                <c:pt idx="7">
                  <c:v>100.72878503500347</c:v>
                </c:pt>
                <c:pt idx="8">
                  <c:v>100.72878503500347</c:v>
                </c:pt>
                <c:pt idx="9">
                  <c:v>101.11229443715781</c:v>
                </c:pt>
                <c:pt idx="10">
                  <c:v>102.29424247384205</c:v>
                </c:pt>
                <c:pt idx="11">
                  <c:v>101.25381887035707</c:v>
                </c:pt>
                <c:pt idx="12">
                  <c:v>101.8142743731717</c:v>
                </c:pt>
                <c:pt idx="13">
                  <c:v>101.96243248251631</c:v>
                </c:pt>
                <c:pt idx="14">
                  <c:v>101.96243248251631</c:v>
                </c:pt>
                <c:pt idx="15">
                  <c:v>101.96243248251631</c:v>
                </c:pt>
                <c:pt idx="16">
                  <c:v>102.26942026717853</c:v>
                </c:pt>
                <c:pt idx="17">
                  <c:v>102.43755151013474</c:v>
                </c:pt>
                <c:pt idx="18">
                  <c:v>104.03567259347174</c:v>
                </c:pt>
                <c:pt idx="19">
                  <c:v>103.69948221273479</c:v>
                </c:pt>
                <c:pt idx="20">
                  <c:v>103.79851867127468</c:v>
                </c:pt>
                <c:pt idx="21">
                  <c:v>103.79851867127468</c:v>
                </c:pt>
                <c:pt idx="22">
                  <c:v>103.79851867127468</c:v>
                </c:pt>
                <c:pt idx="23">
                  <c:v>103.97477977276776</c:v>
                </c:pt>
                <c:pt idx="24">
                  <c:v>103.96702846640224</c:v>
                </c:pt>
                <c:pt idx="25">
                  <c:v>102.72678339533176</c:v>
                </c:pt>
                <c:pt idx="26">
                  <c:v>103.56653829541924</c:v>
                </c:pt>
                <c:pt idx="27">
                  <c:v>103.56653829541924</c:v>
                </c:pt>
                <c:pt idx="28">
                  <c:v>103.56653829541924</c:v>
                </c:pt>
                <c:pt idx="29">
                  <c:v>103.56653829541924</c:v>
                </c:pt>
                <c:pt idx="30">
                  <c:v>104.97815934234312</c:v>
                </c:pt>
                <c:pt idx="31">
                  <c:v>104.97815934234312</c:v>
                </c:pt>
                <c:pt idx="32">
                  <c:v>105.36448084634171</c:v>
                </c:pt>
                <c:pt idx="33">
                  <c:v>103.24357921438528</c:v>
                </c:pt>
                <c:pt idx="34">
                  <c:v>103.91954720833998</c:v>
                </c:pt>
                <c:pt idx="35">
                  <c:v>103.91954720833998</c:v>
                </c:pt>
                <c:pt idx="36">
                  <c:v>103.91954720833998</c:v>
                </c:pt>
                <c:pt idx="37">
                  <c:v>104.33748683179233</c:v>
                </c:pt>
                <c:pt idx="38">
                  <c:v>103.94905625141055</c:v>
                </c:pt>
                <c:pt idx="39">
                  <c:v>104.39951530901033</c:v>
                </c:pt>
                <c:pt idx="40">
                  <c:v>104.56263524226979</c:v>
                </c:pt>
                <c:pt idx="41">
                  <c:v>105.31476432783917</c:v>
                </c:pt>
                <c:pt idx="42">
                  <c:v>105.31476432783917</c:v>
                </c:pt>
                <c:pt idx="43">
                  <c:v>105.31476432783917</c:v>
                </c:pt>
                <c:pt idx="44">
                  <c:v>105.66013009215763</c:v>
                </c:pt>
                <c:pt idx="45">
                  <c:v>104.35740588652232</c:v>
                </c:pt>
                <c:pt idx="46">
                  <c:v>105.67332533927288</c:v>
                </c:pt>
                <c:pt idx="47">
                  <c:v>104.88463892972845</c:v>
                </c:pt>
                <c:pt idx="48">
                  <c:v>104.19978397289422</c:v>
                </c:pt>
                <c:pt idx="49">
                  <c:v>104.19978397289422</c:v>
                </c:pt>
                <c:pt idx="50">
                  <c:v>104.19978397289422</c:v>
                </c:pt>
                <c:pt idx="51">
                  <c:v>104.23019433065848</c:v>
                </c:pt>
                <c:pt idx="52">
                  <c:v>104.77213682966521</c:v>
                </c:pt>
                <c:pt idx="53">
                  <c:v>102.8281452457813</c:v>
                </c:pt>
                <c:pt idx="54">
                  <c:v>102.20764415807473</c:v>
                </c:pt>
                <c:pt idx="55">
                  <c:v>102.6002027597535</c:v>
                </c:pt>
                <c:pt idx="56">
                  <c:v>102.6002027597535</c:v>
                </c:pt>
                <c:pt idx="57">
                  <c:v>102.6002027597535</c:v>
                </c:pt>
                <c:pt idx="58">
                  <c:v>102.4925317064483</c:v>
                </c:pt>
                <c:pt idx="59">
                  <c:v>100.831426752318</c:v>
                </c:pt>
                <c:pt idx="60">
                  <c:v>100.22913222142347</c:v>
                </c:pt>
                <c:pt idx="61">
                  <c:v>101.23186284441938</c:v>
                </c:pt>
                <c:pt idx="62">
                  <c:v>103.25846893312462</c:v>
                </c:pt>
                <c:pt idx="63">
                  <c:v>103.25846893312462</c:v>
                </c:pt>
                <c:pt idx="64">
                  <c:v>103.25846893312462</c:v>
                </c:pt>
                <c:pt idx="65">
                  <c:v>104.31976698491488</c:v>
                </c:pt>
                <c:pt idx="66">
                  <c:v>104.15432165974579</c:v>
                </c:pt>
                <c:pt idx="67">
                  <c:v>104.70008573305367</c:v>
                </c:pt>
                <c:pt idx="68">
                  <c:v>105.25848623836673</c:v>
                </c:pt>
                <c:pt idx="69">
                  <c:v>104.95578871164636</c:v>
                </c:pt>
                <c:pt idx="70">
                  <c:v>104.95578871164636</c:v>
                </c:pt>
                <c:pt idx="71">
                  <c:v>104.95578871164636</c:v>
                </c:pt>
                <c:pt idx="72">
                  <c:v>104.81586861860184</c:v>
                </c:pt>
                <c:pt idx="73">
                  <c:v>104.92712690438782</c:v>
                </c:pt>
                <c:pt idx="74">
                  <c:v>105.34066811213509</c:v>
                </c:pt>
                <c:pt idx="75">
                  <c:v>105.44601377353062</c:v>
                </c:pt>
                <c:pt idx="76">
                  <c:v>103.94051178811463</c:v>
                </c:pt>
                <c:pt idx="77">
                  <c:v>103.94051178811463</c:v>
                </c:pt>
                <c:pt idx="78">
                  <c:v>103.94051178811463</c:v>
                </c:pt>
                <c:pt idx="79">
                  <c:v>103.17680982187858</c:v>
                </c:pt>
                <c:pt idx="80">
                  <c:v>101.40386974055838</c:v>
                </c:pt>
                <c:pt idx="81">
                  <c:v>102.12194715700109</c:v>
                </c:pt>
                <c:pt idx="82">
                  <c:v>101.36983609772558</c:v>
                </c:pt>
                <c:pt idx="83">
                  <c:v>102.49148618140364</c:v>
                </c:pt>
                <c:pt idx="84">
                  <c:v>102.49148618140364</c:v>
                </c:pt>
                <c:pt idx="85">
                  <c:v>102.49148618140364</c:v>
                </c:pt>
                <c:pt idx="86">
                  <c:v>100.74762251210106</c:v>
                </c:pt>
                <c:pt idx="87">
                  <c:v>99.603691929195605</c:v>
                </c:pt>
                <c:pt idx="88">
                  <c:v>99.810255230689705</c:v>
                </c:pt>
                <c:pt idx="89">
                  <c:v>100.57806719192884</c:v>
                </c:pt>
                <c:pt idx="90">
                  <c:v>103.85124558085408</c:v>
                </c:pt>
                <c:pt idx="91">
                  <c:v>103.85124558085408</c:v>
                </c:pt>
                <c:pt idx="92">
                  <c:v>103.85124558085408</c:v>
                </c:pt>
                <c:pt idx="93">
                  <c:v>103.03755670170737</c:v>
                </c:pt>
                <c:pt idx="94">
                  <c:v>103.63092821713464</c:v>
                </c:pt>
                <c:pt idx="95">
                  <c:v>103.83148876276893</c:v>
                </c:pt>
                <c:pt idx="96">
                  <c:v>103.49616364413789</c:v>
                </c:pt>
                <c:pt idx="97">
                  <c:v>103.31568438987846</c:v>
                </c:pt>
                <c:pt idx="98">
                  <c:v>103.31568438987846</c:v>
                </c:pt>
                <c:pt idx="99">
                  <c:v>103.31568438987846</c:v>
                </c:pt>
                <c:pt idx="100">
                  <c:v>104.94892069368065</c:v>
                </c:pt>
                <c:pt idx="101">
                  <c:v>104.60137374780349</c:v>
                </c:pt>
                <c:pt idx="102">
                  <c:v>103.16630049255046</c:v>
                </c:pt>
                <c:pt idx="103">
                  <c:v>102.47832698687614</c:v>
                </c:pt>
                <c:pt idx="104">
                  <c:v>101.60365515555611</c:v>
                </c:pt>
                <c:pt idx="105">
                  <c:v>101.60365515555611</c:v>
                </c:pt>
                <c:pt idx="106">
                  <c:v>101.60365515555611</c:v>
                </c:pt>
                <c:pt idx="107">
                  <c:v>99.941450597499554</c:v>
                </c:pt>
                <c:pt idx="108">
                  <c:v>101.1510509689854</c:v>
                </c:pt>
                <c:pt idx="109">
                  <c:v>101.37482938112849</c:v>
                </c:pt>
                <c:pt idx="110">
                  <c:v>101.44606929451577</c:v>
                </c:pt>
                <c:pt idx="111">
                  <c:v>102.73220930978763</c:v>
                </c:pt>
                <c:pt idx="112">
                  <c:v>102.73220930978763</c:v>
                </c:pt>
                <c:pt idx="113">
                  <c:v>102.73220930978763</c:v>
                </c:pt>
                <c:pt idx="114">
                  <c:v>101.95096775961288</c:v>
                </c:pt>
                <c:pt idx="115">
                  <c:v>102.8487312733846</c:v>
                </c:pt>
                <c:pt idx="116">
                  <c:v>101.64643155091744</c:v>
                </c:pt>
                <c:pt idx="117">
                  <c:v>102.28704998258659</c:v>
                </c:pt>
                <c:pt idx="118">
                  <c:v>103.04258603769803</c:v>
                </c:pt>
                <c:pt idx="119">
                  <c:v>103.04258603769803</c:v>
                </c:pt>
                <c:pt idx="120">
                  <c:v>103.04258603769803</c:v>
                </c:pt>
                <c:pt idx="121">
                  <c:v>103.31435044413185</c:v>
                </c:pt>
                <c:pt idx="122">
                  <c:v>103.52944018262799</c:v>
                </c:pt>
                <c:pt idx="123">
                  <c:v>103.47007959690325</c:v>
                </c:pt>
                <c:pt idx="124">
                  <c:v>101.79577939565769</c:v>
                </c:pt>
                <c:pt idx="125">
                  <c:v>102.96263942436997</c:v>
                </c:pt>
                <c:pt idx="126">
                  <c:v>102.96263942436997</c:v>
                </c:pt>
                <c:pt idx="127">
                  <c:v>102.96263942436997</c:v>
                </c:pt>
                <c:pt idx="128">
                  <c:v>102.49968814511598</c:v>
                </c:pt>
                <c:pt idx="129">
                  <c:v>104.02188247865867</c:v>
                </c:pt>
                <c:pt idx="130">
                  <c:v>104.16730059133454</c:v>
                </c:pt>
                <c:pt idx="131">
                  <c:v>104.16730059133454</c:v>
                </c:pt>
                <c:pt idx="132">
                  <c:v>104.01715958966386</c:v>
                </c:pt>
                <c:pt idx="133">
                  <c:v>104.01715958966386</c:v>
                </c:pt>
                <c:pt idx="134">
                  <c:v>104.01715958966386</c:v>
                </c:pt>
                <c:pt idx="135">
                  <c:v>104.34567076921081</c:v>
                </c:pt>
                <c:pt idx="136">
                  <c:v>103.84756821690391</c:v>
                </c:pt>
                <c:pt idx="137">
                  <c:v>100.30938528174738</c:v>
                </c:pt>
                <c:pt idx="138">
                  <c:v>101.96093630012481</c:v>
                </c:pt>
                <c:pt idx="139">
                  <c:v>102.11448427133753</c:v>
                </c:pt>
                <c:pt idx="140">
                  <c:v>102.11448427133753</c:v>
                </c:pt>
                <c:pt idx="141">
                  <c:v>102.11448427133753</c:v>
                </c:pt>
                <c:pt idx="142">
                  <c:v>103.0123739691664</c:v>
                </c:pt>
                <c:pt idx="143">
                  <c:v>103.0863538792224</c:v>
                </c:pt>
                <c:pt idx="144">
                  <c:v>104.77954563644715</c:v>
                </c:pt>
                <c:pt idx="145">
                  <c:v>104.92153875328711</c:v>
                </c:pt>
                <c:pt idx="146">
                  <c:v>105.99042587479801</c:v>
                </c:pt>
                <c:pt idx="147">
                  <c:v>105.99042587479801</c:v>
                </c:pt>
                <c:pt idx="148">
                  <c:v>105.99042587479801</c:v>
                </c:pt>
                <c:pt idx="149">
                  <c:v>107.53686557360027</c:v>
                </c:pt>
                <c:pt idx="150">
                  <c:v>108.22855249581249</c:v>
                </c:pt>
                <c:pt idx="151">
                  <c:v>108.456116429669</c:v>
                </c:pt>
                <c:pt idx="152">
                  <c:v>105.99945704802856</c:v>
                </c:pt>
                <c:pt idx="153">
                  <c:v>105.75752615795506</c:v>
                </c:pt>
                <c:pt idx="154">
                  <c:v>105.75752615795506</c:v>
                </c:pt>
                <c:pt idx="155">
                  <c:v>105.75752615795506</c:v>
                </c:pt>
                <c:pt idx="156">
                  <c:v>105.8344443539124</c:v>
                </c:pt>
                <c:pt idx="157">
                  <c:v>104.35749601799169</c:v>
                </c:pt>
                <c:pt idx="158">
                  <c:v>102.93397761711142</c:v>
                </c:pt>
                <c:pt idx="159">
                  <c:v>102.98508216024223</c:v>
                </c:pt>
                <c:pt idx="160">
                  <c:v>102.87326505934618</c:v>
                </c:pt>
                <c:pt idx="161">
                  <c:v>102.87326505934618</c:v>
                </c:pt>
                <c:pt idx="162">
                  <c:v>102.87326505934618</c:v>
                </c:pt>
                <c:pt idx="163">
                  <c:v>102.23659438603525</c:v>
                </c:pt>
                <c:pt idx="164">
                  <c:v>101.26092123014314</c:v>
                </c:pt>
                <c:pt idx="165">
                  <c:v>100.86080961133148</c:v>
                </c:pt>
                <c:pt idx="166">
                  <c:v>101.24803243002374</c:v>
                </c:pt>
                <c:pt idx="167">
                  <c:v>101.99615967835322</c:v>
                </c:pt>
                <c:pt idx="168">
                  <c:v>101.99615967835322</c:v>
                </c:pt>
                <c:pt idx="169">
                  <c:v>101.99615967835322</c:v>
                </c:pt>
                <c:pt idx="170">
                  <c:v>101.48560095697989</c:v>
                </c:pt>
                <c:pt idx="171">
                  <c:v>101.63458827584269</c:v>
                </c:pt>
                <c:pt idx="172">
                  <c:v>101.75044326656635</c:v>
                </c:pt>
                <c:pt idx="173">
                  <c:v>101.93292343944573</c:v>
                </c:pt>
                <c:pt idx="174">
                  <c:v>103.04595695465233</c:v>
                </c:pt>
                <c:pt idx="175">
                  <c:v>103.04595695465233</c:v>
                </c:pt>
                <c:pt idx="176">
                  <c:v>103.04595695465233</c:v>
                </c:pt>
                <c:pt idx="177">
                  <c:v>103.04595695465233</c:v>
                </c:pt>
                <c:pt idx="178">
                  <c:v>102.53851678211907</c:v>
                </c:pt>
                <c:pt idx="179">
                  <c:v>101.97501483563987</c:v>
                </c:pt>
                <c:pt idx="180">
                  <c:v>100.92664163655675</c:v>
                </c:pt>
                <c:pt idx="181">
                  <c:v>100.42172514516577</c:v>
                </c:pt>
                <c:pt idx="182">
                  <c:v>100.56824286176789</c:v>
                </c:pt>
                <c:pt idx="183">
                  <c:v>99.996484872694708</c:v>
                </c:pt>
                <c:pt idx="184">
                  <c:v>99.453767243051402</c:v>
                </c:pt>
                <c:pt idx="185">
                  <c:v>99.199776762376672</c:v>
                </c:pt>
                <c:pt idx="186">
                  <c:v>98.080109571024693</c:v>
                </c:pt>
                <c:pt idx="187">
                  <c:v>97.737123277497489</c:v>
                </c:pt>
                <c:pt idx="188">
                  <c:v>97.680556767323097</c:v>
                </c:pt>
                <c:pt idx="189">
                  <c:v>95.20293280590802</c:v>
                </c:pt>
                <c:pt idx="190">
                  <c:v>94.150125138532076</c:v>
                </c:pt>
                <c:pt idx="191">
                  <c:v>96.392199517904814</c:v>
                </c:pt>
                <c:pt idx="192">
                  <c:v>94.578520012430943</c:v>
                </c:pt>
                <c:pt idx="193">
                  <c:v>95.974422131097299</c:v>
                </c:pt>
                <c:pt idx="194">
                  <c:v>94.441592284169388</c:v>
                </c:pt>
                <c:pt idx="195">
                  <c:v>93.975756797895684</c:v>
                </c:pt>
                <c:pt idx="196">
                  <c:v>93.904336621569698</c:v>
                </c:pt>
                <c:pt idx="197">
                  <c:v>94.104752956853005</c:v>
                </c:pt>
                <c:pt idx="198">
                  <c:v>92.237841805571293</c:v>
                </c:pt>
                <c:pt idx="199">
                  <c:v>91.712988233156409</c:v>
                </c:pt>
                <c:pt idx="200">
                  <c:v>93.060489752772995</c:v>
                </c:pt>
                <c:pt idx="201">
                  <c:v>91.641297662422318</c:v>
                </c:pt>
                <c:pt idx="202">
                  <c:v>92.511877525033114</c:v>
                </c:pt>
                <c:pt idx="203">
                  <c:v>91.495320734636366</c:v>
                </c:pt>
                <c:pt idx="204">
                  <c:v>94.437716630986628</c:v>
                </c:pt>
                <c:pt idx="205">
                  <c:v>96.582647312676173</c:v>
                </c:pt>
                <c:pt idx="206">
                  <c:v>97.830841979344768</c:v>
                </c:pt>
                <c:pt idx="207">
                  <c:v>98.992582540597027</c:v>
                </c:pt>
                <c:pt idx="208">
                  <c:v>98.15416158625618</c:v>
                </c:pt>
                <c:pt idx="209">
                  <c:v>98.604981169733435</c:v>
                </c:pt>
                <c:pt idx="210">
                  <c:v>97.458833352681566</c:v>
                </c:pt>
                <c:pt idx="211">
                  <c:v>96.071764118013107</c:v>
                </c:pt>
                <c:pt idx="212">
                  <c:v>94.204456388266195</c:v>
                </c:pt>
                <c:pt idx="213">
                  <c:v>93.934656847864588</c:v>
                </c:pt>
                <c:pt idx="214">
                  <c:v>93.735736694972758</c:v>
                </c:pt>
                <c:pt idx="215">
                  <c:v>93.9999841368614</c:v>
                </c:pt>
                <c:pt idx="216">
                  <c:v>93.909852667494917</c:v>
                </c:pt>
                <c:pt idx="217">
                  <c:v>94.500195765551467</c:v>
                </c:pt>
                <c:pt idx="218">
                  <c:v>92.056280973679449</c:v>
                </c:pt>
                <c:pt idx="219">
                  <c:v>92.508506608078818</c:v>
                </c:pt>
                <c:pt idx="220">
                  <c:v>92.271821369522442</c:v>
                </c:pt>
                <c:pt idx="221">
                  <c:v>91.389163890016533</c:v>
                </c:pt>
                <c:pt idx="222">
                  <c:v>93.178129346590126</c:v>
                </c:pt>
                <c:pt idx="223">
                  <c:v>92.572193504333171</c:v>
                </c:pt>
                <c:pt idx="224">
                  <c:v>93.547668370992682</c:v>
                </c:pt>
                <c:pt idx="225">
                  <c:v>93.263646084725025</c:v>
                </c:pt>
                <c:pt idx="226">
                  <c:v>91.328307121900295</c:v>
                </c:pt>
              </c:numCache>
            </c:numRef>
          </c:val>
          <c:smooth val="0"/>
        </c:ser>
        <c:ser>
          <c:idx val="6"/>
          <c:order val="5"/>
          <c:tx>
            <c:strRef>
              <c:f>Index_Charts!$O$1</c:f>
              <c:strCache>
                <c:ptCount val="1"/>
                <c:pt idx="0">
                  <c:v>MSCI Emerging Market Index</c:v>
                </c:pt>
              </c:strCache>
            </c:strRef>
          </c:tx>
          <c:spPr>
            <a:ln w="28575" cap="rnd">
              <a:solidFill>
                <a:srgbClr val="FF0000"/>
              </a:solidFill>
              <a:round/>
            </a:ln>
            <a:effectLst/>
          </c:spPr>
          <c:marker>
            <c:symbol val="none"/>
          </c:marker>
          <c:cat>
            <c:numRef>
              <c:f>Index_Charts!$A$2:$A$228</c:f>
              <c:numCache>
                <c:formatCode>[$-409]mmmm\-yy;@</c:formatCode>
                <c:ptCount val="227"/>
                <c:pt idx="0">
                  <c:v>43191</c:v>
                </c:pt>
                <c:pt idx="1">
                  <c:v>43191</c:v>
                </c:pt>
                <c:pt idx="2">
                  <c:v>43192</c:v>
                </c:pt>
                <c:pt idx="3">
                  <c:v>43193</c:v>
                </c:pt>
                <c:pt idx="4">
                  <c:v>43194</c:v>
                </c:pt>
                <c:pt idx="5">
                  <c:v>43195</c:v>
                </c:pt>
                <c:pt idx="6">
                  <c:v>43196</c:v>
                </c:pt>
                <c:pt idx="7">
                  <c:v>43197</c:v>
                </c:pt>
                <c:pt idx="8">
                  <c:v>43198</c:v>
                </c:pt>
                <c:pt idx="9">
                  <c:v>43199</c:v>
                </c:pt>
                <c:pt idx="10">
                  <c:v>43200</c:v>
                </c:pt>
                <c:pt idx="11">
                  <c:v>43201</c:v>
                </c:pt>
                <c:pt idx="12">
                  <c:v>43202</c:v>
                </c:pt>
                <c:pt idx="13">
                  <c:v>43203</c:v>
                </c:pt>
                <c:pt idx="14">
                  <c:v>43204</c:v>
                </c:pt>
                <c:pt idx="15">
                  <c:v>43205</c:v>
                </c:pt>
                <c:pt idx="16">
                  <c:v>43206</c:v>
                </c:pt>
                <c:pt idx="17">
                  <c:v>43207</c:v>
                </c:pt>
                <c:pt idx="18">
                  <c:v>43208</c:v>
                </c:pt>
                <c:pt idx="19">
                  <c:v>43209</c:v>
                </c:pt>
                <c:pt idx="20">
                  <c:v>43210</c:v>
                </c:pt>
                <c:pt idx="21">
                  <c:v>43211</c:v>
                </c:pt>
                <c:pt idx="22">
                  <c:v>43212</c:v>
                </c:pt>
                <c:pt idx="23">
                  <c:v>43213</c:v>
                </c:pt>
                <c:pt idx="24">
                  <c:v>43214</c:v>
                </c:pt>
                <c:pt idx="25">
                  <c:v>43215</c:v>
                </c:pt>
                <c:pt idx="26">
                  <c:v>43216</c:v>
                </c:pt>
                <c:pt idx="27">
                  <c:v>43217</c:v>
                </c:pt>
                <c:pt idx="28">
                  <c:v>43218</c:v>
                </c:pt>
                <c:pt idx="29">
                  <c:v>43219</c:v>
                </c:pt>
                <c:pt idx="30">
                  <c:v>43220</c:v>
                </c:pt>
                <c:pt idx="31">
                  <c:v>43221</c:v>
                </c:pt>
                <c:pt idx="32">
                  <c:v>43222</c:v>
                </c:pt>
                <c:pt idx="33">
                  <c:v>43223</c:v>
                </c:pt>
                <c:pt idx="34">
                  <c:v>43224</c:v>
                </c:pt>
                <c:pt idx="35">
                  <c:v>43225</c:v>
                </c:pt>
                <c:pt idx="36">
                  <c:v>43226</c:v>
                </c:pt>
                <c:pt idx="37">
                  <c:v>43227</c:v>
                </c:pt>
                <c:pt idx="38">
                  <c:v>43228</c:v>
                </c:pt>
                <c:pt idx="39">
                  <c:v>43229</c:v>
                </c:pt>
                <c:pt idx="40">
                  <c:v>43230</c:v>
                </c:pt>
                <c:pt idx="41">
                  <c:v>43231</c:v>
                </c:pt>
                <c:pt idx="42">
                  <c:v>43232</c:v>
                </c:pt>
                <c:pt idx="43">
                  <c:v>43233</c:v>
                </c:pt>
                <c:pt idx="44">
                  <c:v>43234</c:v>
                </c:pt>
                <c:pt idx="45">
                  <c:v>43235</c:v>
                </c:pt>
                <c:pt idx="46">
                  <c:v>43236</c:v>
                </c:pt>
                <c:pt idx="47">
                  <c:v>43237</c:v>
                </c:pt>
                <c:pt idx="48">
                  <c:v>43238</c:v>
                </c:pt>
                <c:pt idx="49">
                  <c:v>43239</c:v>
                </c:pt>
                <c:pt idx="50">
                  <c:v>43240</c:v>
                </c:pt>
                <c:pt idx="51">
                  <c:v>43241</c:v>
                </c:pt>
                <c:pt idx="52">
                  <c:v>43242</c:v>
                </c:pt>
                <c:pt idx="53">
                  <c:v>43243</c:v>
                </c:pt>
                <c:pt idx="54">
                  <c:v>43244</c:v>
                </c:pt>
                <c:pt idx="55">
                  <c:v>43245</c:v>
                </c:pt>
                <c:pt idx="56">
                  <c:v>43246</c:v>
                </c:pt>
                <c:pt idx="57">
                  <c:v>43247</c:v>
                </c:pt>
                <c:pt idx="58">
                  <c:v>43248</c:v>
                </c:pt>
                <c:pt idx="59">
                  <c:v>43249</c:v>
                </c:pt>
                <c:pt idx="60">
                  <c:v>43250</c:v>
                </c:pt>
                <c:pt idx="61">
                  <c:v>43251</c:v>
                </c:pt>
                <c:pt idx="62">
                  <c:v>43252</c:v>
                </c:pt>
                <c:pt idx="63">
                  <c:v>43253</c:v>
                </c:pt>
                <c:pt idx="64">
                  <c:v>43254</c:v>
                </c:pt>
                <c:pt idx="65">
                  <c:v>43255</c:v>
                </c:pt>
                <c:pt idx="66">
                  <c:v>43256</c:v>
                </c:pt>
                <c:pt idx="67">
                  <c:v>43257</c:v>
                </c:pt>
                <c:pt idx="68">
                  <c:v>43258</c:v>
                </c:pt>
                <c:pt idx="69">
                  <c:v>43259</c:v>
                </c:pt>
                <c:pt idx="70">
                  <c:v>43260</c:v>
                </c:pt>
                <c:pt idx="71">
                  <c:v>43261</c:v>
                </c:pt>
                <c:pt idx="72">
                  <c:v>43262</c:v>
                </c:pt>
                <c:pt idx="73">
                  <c:v>43263</c:v>
                </c:pt>
                <c:pt idx="74">
                  <c:v>43264</c:v>
                </c:pt>
                <c:pt idx="75">
                  <c:v>43265</c:v>
                </c:pt>
                <c:pt idx="76">
                  <c:v>43266</c:v>
                </c:pt>
                <c:pt idx="77">
                  <c:v>43267</c:v>
                </c:pt>
                <c:pt idx="78">
                  <c:v>43268</c:v>
                </c:pt>
                <c:pt idx="79">
                  <c:v>43269</c:v>
                </c:pt>
                <c:pt idx="80">
                  <c:v>43270</c:v>
                </c:pt>
                <c:pt idx="81">
                  <c:v>43271</c:v>
                </c:pt>
                <c:pt idx="82">
                  <c:v>43272</c:v>
                </c:pt>
                <c:pt idx="83">
                  <c:v>43273</c:v>
                </c:pt>
                <c:pt idx="84">
                  <c:v>43274</c:v>
                </c:pt>
                <c:pt idx="85">
                  <c:v>43275</c:v>
                </c:pt>
                <c:pt idx="86">
                  <c:v>43276</c:v>
                </c:pt>
                <c:pt idx="87">
                  <c:v>43277</c:v>
                </c:pt>
                <c:pt idx="88">
                  <c:v>43278</c:v>
                </c:pt>
                <c:pt idx="89">
                  <c:v>43279</c:v>
                </c:pt>
                <c:pt idx="90">
                  <c:v>43280</c:v>
                </c:pt>
                <c:pt idx="91">
                  <c:v>43281</c:v>
                </c:pt>
                <c:pt idx="92">
                  <c:v>43282</c:v>
                </c:pt>
                <c:pt idx="93">
                  <c:v>43283</c:v>
                </c:pt>
                <c:pt idx="94">
                  <c:v>43284</c:v>
                </c:pt>
                <c:pt idx="95">
                  <c:v>43285</c:v>
                </c:pt>
                <c:pt idx="96">
                  <c:v>43286</c:v>
                </c:pt>
                <c:pt idx="97">
                  <c:v>43287</c:v>
                </c:pt>
                <c:pt idx="98">
                  <c:v>43288</c:v>
                </c:pt>
                <c:pt idx="99">
                  <c:v>43289</c:v>
                </c:pt>
                <c:pt idx="100">
                  <c:v>43290</c:v>
                </c:pt>
                <c:pt idx="101">
                  <c:v>43291</c:v>
                </c:pt>
                <c:pt idx="102">
                  <c:v>43292</c:v>
                </c:pt>
                <c:pt idx="103">
                  <c:v>43293</c:v>
                </c:pt>
                <c:pt idx="104">
                  <c:v>43294</c:v>
                </c:pt>
                <c:pt idx="105">
                  <c:v>43295</c:v>
                </c:pt>
                <c:pt idx="106">
                  <c:v>43296</c:v>
                </c:pt>
                <c:pt idx="107">
                  <c:v>43297</c:v>
                </c:pt>
                <c:pt idx="108">
                  <c:v>43298</c:v>
                </c:pt>
                <c:pt idx="109">
                  <c:v>43299</c:v>
                </c:pt>
                <c:pt idx="110">
                  <c:v>43300</c:v>
                </c:pt>
                <c:pt idx="111">
                  <c:v>43301</c:v>
                </c:pt>
                <c:pt idx="112">
                  <c:v>43302</c:v>
                </c:pt>
                <c:pt idx="113">
                  <c:v>43303</c:v>
                </c:pt>
                <c:pt idx="114">
                  <c:v>43304</c:v>
                </c:pt>
                <c:pt idx="115">
                  <c:v>43305</c:v>
                </c:pt>
                <c:pt idx="116">
                  <c:v>43306</c:v>
                </c:pt>
                <c:pt idx="117">
                  <c:v>43307</c:v>
                </c:pt>
                <c:pt idx="118">
                  <c:v>43308</c:v>
                </c:pt>
                <c:pt idx="119">
                  <c:v>43309</c:v>
                </c:pt>
                <c:pt idx="120">
                  <c:v>43310</c:v>
                </c:pt>
                <c:pt idx="121">
                  <c:v>43311</c:v>
                </c:pt>
                <c:pt idx="122">
                  <c:v>43312</c:v>
                </c:pt>
                <c:pt idx="123">
                  <c:v>43313</c:v>
                </c:pt>
                <c:pt idx="124">
                  <c:v>43314</c:v>
                </c:pt>
                <c:pt idx="125">
                  <c:v>43315</c:v>
                </c:pt>
                <c:pt idx="126">
                  <c:v>43316</c:v>
                </c:pt>
                <c:pt idx="127">
                  <c:v>43317</c:v>
                </c:pt>
                <c:pt idx="128">
                  <c:v>43318</c:v>
                </c:pt>
                <c:pt idx="129">
                  <c:v>43319</c:v>
                </c:pt>
                <c:pt idx="130">
                  <c:v>43320</c:v>
                </c:pt>
                <c:pt idx="131">
                  <c:v>43321</c:v>
                </c:pt>
                <c:pt idx="132">
                  <c:v>43322</c:v>
                </c:pt>
                <c:pt idx="133">
                  <c:v>43323</c:v>
                </c:pt>
                <c:pt idx="134">
                  <c:v>43324</c:v>
                </c:pt>
                <c:pt idx="135">
                  <c:v>43325</c:v>
                </c:pt>
                <c:pt idx="136">
                  <c:v>43326</c:v>
                </c:pt>
                <c:pt idx="137">
                  <c:v>43327</c:v>
                </c:pt>
                <c:pt idx="138">
                  <c:v>43328</c:v>
                </c:pt>
                <c:pt idx="139">
                  <c:v>43329</c:v>
                </c:pt>
                <c:pt idx="140">
                  <c:v>43330</c:v>
                </c:pt>
                <c:pt idx="141">
                  <c:v>43331</c:v>
                </c:pt>
                <c:pt idx="142">
                  <c:v>43332</c:v>
                </c:pt>
                <c:pt idx="143">
                  <c:v>43333</c:v>
                </c:pt>
                <c:pt idx="144">
                  <c:v>43334</c:v>
                </c:pt>
                <c:pt idx="145">
                  <c:v>43335</c:v>
                </c:pt>
                <c:pt idx="146">
                  <c:v>43336</c:v>
                </c:pt>
                <c:pt idx="147">
                  <c:v>43337</c:v>
                </c:pt>
                <c:pt idx="148">
                  <c:v>43338</c:v>
                </c:pt>
                <c:pt idx="149">
                  <c:v>43339</c:v>
                </c:pt>
                <c:pt idx="150">
                  <c:v>43340</c:v>
                </c:pt>
                <c:pt idx="151">
                  <c:v>43341</c:v>
                </c:pt>
                <c:pt idx="152">
                  <c:v>43342</c:v>
                </c:pt>
                <c:pt idx="153">
                  <c:v>43343</c:v>
                </c:pt>
                <c:pt idx="154">
                  <c:v>43344</c:v>
                </c:pt>
                <c:pt idx="155">
                  <c:v>43345</c:v>
                </c:pt>
                <c:pt idx="156">
                  <c:v>43346</c:v>
                </c:pt>
                <c:pt idx="157">
                  <c:v>43347</c:v>
                </c:pt>
                <c:pt idx="158">
                  <c:v>43348</c:v>
                </c:pt>
                <c:pt idx="159">
                  <c:v>43349</c:v>
                </c:pt>
                <c:pt idx="160">
                  <c:v>43350</c:v>
                </c:pt>
                <c:pt idx="161">
                  <c:v>43351</c:v>
                </c:pt>
                <c:pt idx="162">
                  <c:v>43352</c:v>
                </c:pt>
                <c:pt idx="163">
                  <c:v>43353</c:v>
                </c:pt>
                <c:pt idx="164">
                  <c:v>43354</c:v>
                </c:pt>
                <c:pt idx="165">
                  <c:v>43355</c:v>
                </c:pt>
                <c:pt idx="166">
                  <c:v>43356</c:v>
                </c:pt>
                <c:pt idx="167">
                  <c:v>43357</c:v>
                </c:pt>
                <c:pt idx="168">
                  <c:v>43358</c:v>
                </c:pt>
                <c:pt idx="169">
                  <c:v>43359</c:v>
                </c:pt>
                <c:pt idx="170">
                  <c:v>43360</c:v>
                </c:pt>
                <c:pt idx="171">
                  <c:v>43361</c:v>
                </c:pt>
                <c:pt idx="172">
                  <c:v>43362</c:v>
                </c:pt>
                <c:pt idx="173">
                  <c:v>43363</c:v>
                </c:pt>
                <c:pt idx="174">
                  <c:v>43364</c:v>
                </c:pt>
                <c:pt idx="175">
                  <c:v>43365</c:v>
                </c:pt>
                <c:pt idx="176">
                  <c:v>43366</c:v>
                </c:pt>
                <c:pt idx="177">
                  <c:v>43367</c:v>
                </c:pt>
                <c:pt idx="178">
                  <c:v>43368</c:v>
                </c:pt>
                <c:pt idx="179">
                  <c:v>43369</c:v>
                </c:pt>
                <c:pt idx="180">
                  <c:v>43370</c:v>
                </c:pt>
                <c:pt idx="181">
                  <c:v>43371</c:v>
                </c:pt>
                <c:pt idx="182">
                  <c:v>43374</c:v>
                </c:pt>
                <c:pt idx="183">
                  <c:v>43375</c:v>
                </c:pt>
                <c:pt idx="184">
                  <c:v>43376</c:v>
                </c:pt>
                <c:pt idx="185">
                  <c:v>43377</c:v>
                </c:pt>
                <c:pt idx="186">
                  <c:v>43378</c:v>
                </c:pt>
                <c:pt idx="187">
                  <c:v>43381</c:v>
                </c:pt>
                <c:pt idx="188">
                  <c:v>43382</c:v>
                </c:pt>
                <c:pt idx="189">
                  <c:v>43383</c:v>
                </c:pt>
                <c:pt idx="190">
                  <c:v>43384</c:v>
                </c:pt>
                <c:pt idx="191">
                  <c:v>43385</c:v>
                </c:pt>
                <c:pt idx="192">
                  <c:v>43388</c:v>
                </c:pt>
                <c:pt idx="193">
                  <c:v>43389</c:v>
                </c:pt>
                <c:pt idx="194">
                  <c:v>43390</c:v>
                </c:pt>
                <c:pt idx="195">
                  <c:v>43391</c:v>
                </c:pt>
                <c:pt idx="196">
                  <c:v>43392</c:v>
                </c:pt>
                <c:pt idx="197">
                  <c:v>43395</c:v>
                </c:pt>
                <c:pt idx="198">
                  <c:v>43396</c:v>
                </c:pt>
                <c:pt idx="199">
                  <c:v>43397</c:v>
                </c:pt>
                <c:pt idx="200">
                  <c:v>43398</c:v>
                </c:pt>
                <c:pt idx="201">
                  <c:v>43399</c:v>
                </c:pt>
                <c:pt idx="202">
                  <c:v>43402</c:v>
                </c:pt>
                <c:pt idx="203">
                  <c:v>43403</c:v>
                </c:pt>
                <c:pt idx="204">
                  <c:v>43404</c:v>
                </c:pt>
                <c:pt idx="205">
                  <c:v>43405</c:v>
                </c:pt>
                <c:pt idx="206">
                  <c:v>43406</c:v>
                </c:pt>
                <c:pt idx="207">
                  <c:v>43409</c:v>
                </c:pt>
                <c:pt idx="208">
                  <c:v>43410</c:v>
                </c:pt>
                <c:pt idx="209">
                  <c:v>43411</c:v>
                </c:pt>
                <c:pt idx="210">
                  <c:v>43412</c:v>
                </c:pt>
                <c:pt idx="211">
                  <c:v>43413</c:v>
                </c:pt>
                <c:pt idx="212">
                  <c:v>43416</c:v>
                </c:pt>
                <c:pt idx="213">
                  <c:v>43417</c:v>
                </c:pt>
                <c:pt idx="214">
                  <c:v>43418</c:v>
                </c:pt>
                <c:pt idx="215">
                  <c:v>43419</c:v>
                </c:pt>
                <c:pt idx="216">
                  <c:v>43420</c:v>
                </c:pt>
                <c:pt idx="217">
                  <c:v>43423</c:v>
                </c:pt>
                <c:pt idx="218">
                  <c:v>43424</c:v>
                </c:pt>
                <c:pt idx="219">
                  <c:v>43425</c:v>
                </c:pt>
                <c:pt idx="220">
                  <c:v>43426</c:v>
                </c:pt>
                <c:pt idx="221">
                  <c:v>43427</c:v>
                </c:pt>
                <c:pt idx="222">
                  <c:v>43430</c:v>
                </c:pt>
                <c:pt idx="223">
                  <c:v>43431</c:v>
                </c:pt>
                <c:pt idx="224">
                  <c:v>43432</c:v>
                </c:pt>
                <c:pt idx="225">
                  <c:v>43433</c:v>
                </c:pt>
                <c:pt idx="226">
                  <c:v>43434</c:v>
                </c:pt>
              </c:numCache>
            </c:numRef>
          </c:cat>
          <c:val>
            <c:numRef>
              <c:f>Index_Charts!$O$2:$O$228</c:f>
              <c:numCache>
                <c:formatCode>0.00</c:formatCode>
                <c:ptCount val="227"/>
                <c:pt idx="0">
                  <c:v>100</c:v>
                </c:pt>
                <c:pt idx="1">
                  <c:v>100</c:v>
                </c:pt>
                <c:pt idx="2">
                  <c:v>99.876161519540858</c:v>
                </c:pt>
                <c:pt idx="3">
                  <c:v>99.937653730527458</c:v>
                </c:pt>
                <c:pt idx="4">
                  <c:v>98.698414867450126</c:v>
                </c:pt>
                <c:pt idx="5">
                  <c:v>99.624214266192951</c:v>
                </c:pt>
                <c:pt idx="6">
                  <c:v>99.239033889040712</c:v>
                </c:pt>
                <c:pt idx="7">
                  <c:v>99.239033889040712</c:v>
                </c:pt>
                <c:pt idx="8">
                  <c:v>99.239033889040712</c:v>
                </c:pt>
                <c:pt idx="9">
                  <c:v>99.332980322492475</c:v>
                </c:pt>
                <c:pt idx="10">
                  <c:v>100.37920196775075</c:v>
                </c:pt>
                <c:pt idx="11">
                  <c:v>100.39713719595518</c:v>
                </c:pt>
                <c:pt idx="12">
                  <c:v>100.51243509155508</c:v>
                </c:pt>
                <c:pt idx="13">
                  <c:v>99.932529379611907</c:v>
                </c:pt>
                <c:pt idx="14">
                  <c:v>99.932529379611907</c:v>
                </c:pt>
                <c:pt idx="15">
                  <c:v>99.932529379611907</c:v>
                </c:pt>
                <c:pt idx="16">
                  <c:v>99.348353375239128</c:v>
                </c:pt>
                <c:pt idx="17">
                  <c:v>99.443153867176804</c:v>
                </c:pt>
                <c:pt idx="18">
                  <c:v>100.44923476359662</c:v>
                </c:pt>
                <c:pt idx="19">
                  <c:v>101.13162749385079</c:v>
                </c:pt>
                <c:pt idx="20">
                  <c:v>99.774528559715762</c:v>
                </c:pt>
                <c:pt idx="21">
                  <c:v>99.774528559715762</c:v>
                </c:pt>
                <c:pt idx="22">
                  <c:v>99.774528559715762</c:v>
                </c:pt>
                <c:pt idx="23">
                  <c:v>98.922178190762494</c:v>
                </c:pt>
                <c:pt idx="24">
                  <c:v>98.576284503962825</c:v>
                </c:pt>
                <c:pt idx="25">
                  <c:v>97.385726974583207</c:v>
                </c:pt>
                <c:pt idx="26">
                  <c:v>97.733328778354718</c:v>
                </c:pt>
                <c:pt idx="27">
                  <c:v>98.75478272752116</c:v>
                </c:pt>
                <c:pt idx="28">
                  <c:v>98.75478272752116</c:v>
                </c:pt>
                <c:pt idx="29">
                  <c:v>98.75478272752116</c:v>
                </c:pt>
                <c:pt idx="30">
                  <c:v>99.449132276578297</c:v>
                </c:pt>
                <c:pt idx="31">
                  <c:v>99.28259087182289</c:v>
                </c:pt>
                <c:pt idx="32">
                  <c:v>98.339710303361571</c:v>
                </c:pt>
                <c:pt idx="33">
                  <c:v>97.179044820989319</c:v>
                </c:pt>
                <c:pt idx="34">
                  <c:v>97.035562995353914</c:v>
                </c:pt>
                <c:pt idx="35">
                  <c:v>97.035562995353914</c:v>
                </c:pt>
                <c:pt idx="36">
                  <c:v>97.035562995353914</c:v>
                </c:pt>
                <c:pt idx="37">
                  <c:v>97.324234763596593</c:v>
                </c:pt>
                <c:pt idx="38">
                  <c:v>97.589846952719313</c:v>
                </c:pt>
                <c:pt idx="39">
                  <c:v>97.683793386171075</c:v>
                </c:pt>
                <c:pt idx="40">
                  <c:v>98.776134189669293</c:v>
                </c:pt>
                <c:pt idx="41">
                  <c:v>99.454256627493848</c:v>
                </c:pt>
                <c:pt idx="42">
                  <c:v>99.454256627493848</c:v>
                </c:pt>
                <c:pt idx="43">
                  <c:v>99.454256627493848</c:v>
                </c:pt>
                <c:pt idx="44">
                  <c:v>99.830896419786825</c:v>
                </c:pt>
                <c:pt idx="45">
                  <c:v>98.239785460508315</c:v>
                </c:pt>
                <c:pt idx="46">
                  <c:v>98.652295709210151</c:v>
                </c:pt>
                <c:pt idx="47">
                  <c:v>97.710269199234745</c:v>
                </c:pt>
                <c:pt idx="48">
                  <c:v>97.170504236130085</c:v>
                </c:pt>
                <c:pt idx="49">
                  <c:v>97.170504236130085</c:v>
                </c:pt>
                <c:pt idx="50">
                  <c:v>97.170504236130085</c:v>
                </c:pt>
                <c:pt idx="51">
                  <c:v>97.06289286690351</c:v>
                </c:pt>
                <c:pt idx="52">
                  <c:v>97.537749385077873</c:v>
                </c:pt>
                <c:pt idx="53">
                  <c:v>96.77336704017489</c:v>
                </c:pt>
                <c:pt idx="54">
                  <c:v>96.940762503416224</c:v>
                </c:pt>
                <c:pt idx="55">
                  <c:v>97.073995627220526</c:v>
                </c:pt>
                <c:pt idx="56">
                  <c:v>97.073995627220526</c:v>
                </c:pt>
                <c:pt idx="57">
                  <c:v>97.073995627220526</c:v>
                </c:pt>
                <c:pt idx="58">
                  <c:v>97.106449849685688</c:v>
                </c:pt>
                <c:pt idx="59">
                  <c:v>96.188336977316197</c:v>
                </c:pt>
                <c:pt idx="60">
                  <c:v>95.035358021317293</c:v>
                </c:pt>
                <c:pt idx="61">
                  <c:v>95.71518857611369</c:v>
                </c:pt>
                <c:pt idx="62">
                  <c:v>96.527398196228475</c:v>
                </c:pt>
                <c:pt idx="63">
                  <c:v>96.527398196228475</c:v>
                </c:pt>
                <c:pt idx="64">
                  <c:v>96.527398196228475</c:v>
                </c:pt>
                <c:pt idx="65">
                  <c:v>97.938302814976765</c:v>
                </c:pt>
                <c:pt idx="66">
                  <c:v>97.741869363213979</c:v>
                </c:pt>
                <c:pt idx="67">
                  <c:v>98.231244875649082</c:v>
                </c:pt>
                <c:pt idx="68">
                  <c:v>98.189396009838745</c:v>
                </c:pt>
                <c:pt idx="69">
                  <c:v>96.968946433451762</c:v>
                </c:pt>
                <c:pt idx="70">
                  <c:v>96.968946433451762</c:v>
                </c:pt>
                <c:pt idx="71">
                  <c:v>96.968946433451762</c:v>
                </c:pt>
                <c:pt idx="72">
                  <c:v>97.316548237223273</c:v>
                </c:pt>
                <c:pt idx="73">
                  <c:v>97.417327138562442</c:v>
                </c:pt>
                <c:pt idx="74">
                  <c:v>96.993714129543591</c:v>
                </c:pt>
                <c:pt idx="75">
                  <c:v>96.141363760590309</c:v>
                </c:pt>
                <c:pt idx="76">
                  <c:v>95.121617928395736</c:v>
                </c:pt>
                <c:pt idx="77">
                  <c:v>95.121617928395736</c:v>
                </c:pt>
                <c:pt idx="78">
                  <c:v>95.121617928395736</c:v>
                </c:pt>
                <c:pt idx="79">
                  <c:v>94.457160426345993</c:v>
                </c:pt>
                <c:pt idx="80">
                  <c:v>92.667907898332871</c:v>
                </c:pt>
                <c:pt idx="81">
                  <c:v>93.37079803224924</c:v>
                </c:pt>
                <c:pt idx="82">
                  <c:v>92.254543591145122</c:v>
                </c:pt>
                <c:pt idx="83">
                  <c:v>92.921563268652633</c:v>
                </c:pt>
                <c:pt idx="84">
                  <c:v>92.921563268652633</c:v>
                </c:pt>
                <c:pt idx="85">
                  <c:v>92.921563268652633</c:v>
                </c:pt>
                <c:pt idx="86">
                  <c:v>91.474788193495485</c:v>
                </c:pt>
                <c:pt idx="87">
                  <c:v>91.19209483465427</c:v>
                </c:pt>
                <c:pt idx="88">
                  <c:v>89.857201421153292</c:v>
                </c:pt>
                <c:pt idx="89">
                  <c:v>89.395155780267828</c:v>
                </c:pt>
                <c:pt idx="90">
                  <c:v>91.343263186663009</c:v>
                </c:pt>
                <c:pt idx="91">
                  <c:v>91.343263186663009</c:v>
                </c:pt>
                <c:pt idx="92">
                  <c:v>91.343263186663009</c:v>
                </c:pt>
                <c:pt idx="93">
                  <c:v>90.472123531019392</c:v>
                </c:pt>
                <c:pt idx="94">
                  <c:v>90.333766056299538</c:v>
                </c:pt>
                <c:pt idx="95">
                  <c:v>90.194554523093728</c:v>
                </c:pt>
                <c:pt idx="96">
                  <c:v>90.047656463514599</c:v>
                </c:pt>
                <c:pt idx="97">
                  <c:v>90.527637332604527</c:v>
                </c:pt>
                <c:pt idx="98">
                  <c:v>90.527637332604527</c:v>
                </c:pt>
                <c:pt idx="99">
                  <c:v>90.527637332604527</c:v>
                </c:pt>
                <c:pt idx="100">
                  <c:v>91.874487564908435</c:v>
                </c:pt>
                <c:pt idx="101">
                  <c:v>91.912920196775076</c:v>
                </c:pt>
                <c:pt idx="102">
                  <c:v>90.933315113418956</c:v>
                </c:pt>
                <c:pt idx="103">
                  <c:v>91.404755397649623</c:v>
                </c:pt>
                <c:pt idx="104">
                  <c:v>91.865946980049202</c:v>
                </c:pt>
                <c:pt idx="105">
                  <c:v>91.865946980049202</c:v>
                </c:pt>
                <c:pt idx="106">
                  <c:v>91.865946980049202</c:v>
                </c:pt>
                <c:pt idx="107">
                  <c:v>91.404755397649623</c:v>
                </c:pt>
                <c:pt idx="108">
                  <c:v>91.461977316206614</c:v>
                </c:pt>
                <c:pt idx="109">
                  <c:v>91.277500683246785</c:v>
                </c:pt>
                <c:pt idx="110">
                  <c:v>90.585713309647446</c:v>
                </c:pt>
                <c:pt idx="111">
                  <c:v>91.390236403388897</c:v>
                </c:pt>
                <c:pt idx="112">
                  <c:v>91.390236403388897</c:v>
                </c:pt>
                <c:pt idx="113">
                  <c:v>91.390236403388897</c:v>
                </c:pt>
                <c:pt idx="114">
                  <c:v>91.343263186663009</c:v>
                </c:pt>
                <c:pt idx="115">
                  <c:v>92.270770702377703</c:v>
                </c:pt>
                <c:pt idx="116">
                  <c:v>92.991596064498481</c:v>
                </c:pt>
                <c:pt idx="117">
                  <c:v>93.021488111505874</c:v>
                </c:pt>
                <c:pt idx="118">
                  <c:v>93.293932768515972</c:v>
                </c:pt>
                <c:pt idx="119">
                  <c:v>93.293932768515972</c:v>
                </c:pt>
                <c:pt idx="120">
                  <c:v>93.293932768515972</c:v>
                </c:pt>
                <c:pt idx="121">
                  <c:v>93.104331784640621</c:v>
                </c:pt>
                <c:pt idx="122">
                  <c:v>92.875444110412673</c:v>
                </c:pt>
                <c:pt idx="123">
                  <c:v>92.825054659743074</c:v>
                </c:pt>
                <c:pt idx="124">
                  <c:v>91.163910904618746</c:v>
                </c:pt>
                <c:pt idx="125">
                  <c:v>91.668659469800474</c:v>
                </c:pt>
                <c:pt idx="126">
                  <c:v>91.668659469800474</c:v>
                </c:pt>
                <c:pt idx="127">
                  <c:v>91.668659469800474</c:v>
                </c:pt>
                <c:pt idx="128">
                  <c:v>91.469663842579934</c:v>
                </c:pt>
                <c:pt idx="129">
                  <c:v>92.220381251708105</c:v>
                </c:pt>
                <c:pt idx="130">
                  <c:v>92.215256900792568</c:v>
                </c:pt>
                <c:pt idx="131">
                  <c:v>92.124726701284501</c:v>
                </c:pt>
                <c:pt idx="132">
                  <c:v>90.732611369226547</c:v>
                </c:pt>
                <c:pt idx="133">
                  <c:v>90.732611369226547</c:v>
                </c:pt>
                <c:pt idx="134">
                  <c:v>90.732611369226547</c:v>
                </c:pt>
                <c:pt idx="135">
                  <c:v>89.103921836567352</c:v>
                </c:pt>
                <c:pt idx="136">
                  <c:v>89.040721508608897</c:v>
                </c:pt>
                <c:pt idx="137">
                  <c:v>87.406907625034151</c:v>
                </c:pt>
                <c:pt idx="138">
                  <c:v>87.248052746652078</c:v>
                </c:pt>
                <c:pt idx="139">
                  <c:v>87.365058759223828</c:v>
                </c:pt>
                <c:pt idx="140">
                  <c:v>87.365058759223828</c:v>
                </c:pt>
                <c:pt idx="141">
                  <c:v>87.365058759223828</c:v>
                </c:pt>
                <c:pt idx="142">
                  <c:v>88.279755397649623</c:v>
                </c:pt>
                <c:pt idx="143">
                  <c:v>89.190181743645795</c:v>
                </c:pt>
                <c:pt idx="144">
                  <c:v>89.728238589778613</c:v>
                </c:pt>
                <c:pt idx="145">
                  <c:v>89.522410494670666</c:v>
                </c:pt>
                <c:pt idx="146">
                  <c:v>89.692368133369769</c:v>
                </c:pt>
                <c:pt idx="147">
                  <c:v>89.692368133369769</c:v>
                </c:pt>
                <c:pt idx="148">
                  <c:v>89.692368133369769</c:v>
                </c:pt>
                <c:pt idx="149">
                  <c:v>91.310808964197861</c:v>
                </c:pt>
                <c:pt idx="150">
                  <c:v>91.437209620114771</c:v>
                </c:pt>
                <c:pt idx="151">
                  <c:v>91.429523093741452</c:v>
                </c:pt>
                <c:pt idx="152">
                  <c:v>90.345722875102467</c:v>
                </c:pt>
                <c:pt idx="153">
                  <c:v>90.185159879748554</c:v>
                </c:pt>
                <c:pt idx="154">
                  <c:v>90.185159879748554</c:v>
                </c:pt>
                <c:pt idx="155">
                  <c:v>90.185159879748554</c:v>
                </c:pt>
                <c:pt idx="156">
                  <c:v>89.431026236676686</c:v>
                </c:pt>
                <c:pt idx="157">
                  <c:v>88.836601530472805</c:v>
                </c:pt>
                <c:pt idx="158">
                  <c:v>87.260863623940963</c:v>
                </c:pt>
                <c:pt idx="159">
                  <c:v>86.967921563268646</c:v>
                </c:pt>
                <c:pt idx="160">
                  <c:v>87.368474993167524</c:v>
                </c:pt>
                <c:pt idx="161">
                  <c:v>87.368474993167524</c:v>
                </c:pt>
                <c:pt idx="162">
                  <c:v>87.368474993167524</c:v>
                </c:pt>
                <c:pt idx="163">
                  <c:v>86.366664389177359</c:v>
                </c:pt>
                <c:pt idx="164">
                  <c:v>85.690250068324673</c:v>
                </c:pt>
                <c:pt idx="165">
                  <c:v>85.795299262093465</c:v>
                </c:pt>
                <c:pt idx="166">
                  <c:v>86.912407761683511</c:v>
                </c:pt>
                <c:pt idx="167">
                  <c:v>87.84247745285596</c:v>
                </c:pt>
                <c:pt idx="168">
                  <c:v>87.84247745285596</c:v>
                </c:pt>
                <c:pt idx="169">
                  <c:v>87.84247745285596</c:v>
                </c:pt>
                <c:pt idx="170">
                  <c:v>86.809066684886574</c:v>
                </c:pt>
                <c:pt idx="171">
                  <c:v>87.091760043727788</c:v>
                </c:pt>
                <c:pt idx="172">
                  <c:v>88.059408308280936</c:v>
                </c:pt>
                <c:pt idx="173">
                  <c:v>88.559886581033069</c:v>
                </c:pt>
                <c:pt idx="174">
                  <c:v>89.798271385624489</c:v>
                </c:pt>
                <c:pt idx="175">
                  <c:v>89.798271385624489</c:v>
                </c:pt>
                <c:pt idx="176">
                  <c:v>89.798271385624489</c:v>
                </c:pt>
                <c:pt idx="177">
                  <c:v>89.022786280404461</c:v>
                </c:pt>
                <c:pt idx="178">
                  <c:v>88.974104946706746</c:v>
                </c:pt>
                <c:pt idx="179">
                  <c:v>89.336225744738996</c:v>
                </c:pt>
                <c:pt idx="180">
                  <c:v>89.787168625307444</c:v>
                </c:pt>
                <c:pt idx="181">
                  <c:v>89.497642798578852</c:v>
                </c:pt>
                <c:pt idx="182">
                  <c:v>89.368679967204159</c:v>
                </c:pt>
                <c:pt idx="183">
                  <c:v>88.249863350642244</c:v>
                </c:pt>
                <c:pt idx="184">
                  <c:v>88.397615468707286</c:v>
                </c:pt>
                <c:pt idx="185">
                  <c:v>86.292361300901874</c:v>
                </c:pt>
                <c:pt idx="186">
                  <c:v>85.470757037441913</c:v>
                </c:pt>
                <c:pt idx="187">
                  <c:v>85.021522273845306</c:v>
                </c:pt>
                <c:pt idx="188">
                  <c:v>84.892559442470613</c:v>
                </c:pt>
                <c:pt idx="189">
                  <c:v>84.18198278218091</c:v>
                </c:pt>
                <c:pt idx="190">
                  <c:v>81.533547417327128</c:v>
                </c:pt>
                <c:pt idx="191">
                  <c:v>83.705418147034706</c:v>
                </c:pt>
                <c:pt idx="192">
                  <c:v>82.986300901885741</c:v>
                </c:pt>
                <c:pt idx="193">
                  <c:v>84.095722875102467</c:v>
                </c:pt>
                <c:pt idx="194">
                  <c:v>84.01458731893959</c:v>
                </c:pt>
                <c:pt idx="195">
                  <c:v>82.920538398469517</c:v>
                </c:pt>
                <c:pt idx="196">
                  <c:v>82.969219732167261</c:v>
                </c:pt>
                <c:pt idx="197">
                  <c:v>83.94199234763596</c:v>
                </c:pt>
                <c:pt idx="198">
                  <c:v>82.035733807051088</c:v>
                </c:pt>
                <c:pt idx="199">
                  <c:v>81.396044001093188</c:v>
                </c:pt>
                <c:pt idx="200">
                  <c:v>81.046734080349808</c:v>
                </c:pt>
                <c:pt idx="201">
                  <c:v>80.243065045094269</c:v>
                </c:pt>
                <c:pt idx="202">
                  <c:v>79.83738726427984</c:v>
                </c:pt>
                <c:pt idx="203">
                  <c:v>79.96549603716862</c:v>
                </c:pt>
                <c:pt idx="204">
                  <c:v>81.641158786553689</c:v>
                </c:pt>
                <c:pt idx="205">
                  <c:v>82.966657556709478</c:v>
                </c:pt>
                <c:pt idx="206">
                  <c:v>85.125717409128171</c:v>
                </c:pt>
                <c:pt idx="207">
                  <c:v>84.755056026236659</c:v>
                </c:pt>
                <c:pt idx="208">
                  <c:v>84.745661382891484</c:v>
                </c:pt>
                <c:pt idx="209">
                  <c:v>85.228204427439181</c:v>
                </c:pt>
                <c:pt idx="210">
                  <c:v>84.853272752118059</c:v>
                </c:pt>
                <c:pt idx="211">
                  <c:v>83.370627220552052</c:v>
                </c:pt>
                <c:pt idx="212">
                  <c:v>82.537066138289134</c:v>
                </c:pt>
                <c:pt idx="213">
                  <c:v>82.503757857338059</c:v>
                </c:pt>
                <c:pt idx="214">
                  <c:v>82.684818256354191</c:v>
                </c:pt>
                <c:pt idx="215">
                  <c:v>83.770326591965016</c:v>
                </c:pt>
                <c:pt idx="216">
                  <c:v>84.23578846679419</c:v>
                </c:pt>
                <c:pt idx="217">
                  <c:v>84.407454222465134</c:v>
                </c:pt>
                <c:pt idx="218">
                  <c:v>83.064020224104937</c:v>
                </c:pt>
                <c:pt idx="219">
                  <c:v>83.274118611642507</c:v>
                </c:pt>
                <c:pt idx="220">
                  <c:v>83.355254167805398</c:v>
                </c:pt>
                <c:pt idx="221">
                  <c:v>82.772786280404475</c:v>
                </c:pt>
                <c:pt idx="222">
                  <c:v>83.404789559989069</c:v>
                </c:pt>
                <c:pt idx="223">
                  <c:v>83.711396556436185</c:v>
                </c:pt>
                <c:pt idx="224">
                  <c:v>84.694417873735986</c:v>
                </c:pt>
                <c:pt idx="225">
                  <c:v>85.239307187756211</c:v>
                </c:pt>
                <c:pt idx="226">
                  <c:v>84.954905711943155</c:v>
                </c:pt>
              </c:numCache>
            </c:numRef>
          </c:val>
          <c:smooth val="0"/>
        </c:ser>
        <c:dLbls>
          <c:showLegendKey val="0"/>
          <c:showVal val="0"/>
          <c:showCatName val="0"/>
          <c:showSerName val="0"/>
          <c:showPercent val="0"/>
          <c:showBubbleSize val="0"/>
        </c:dLbls>
        <c:smooth val="0"/>
        <c:axId val="481915624"/>
        <c:axId val="481912488"/>
      </c:lineChart>
      <c:dateAx>
        <c:axId val="481915624"/>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12488"/>
        <c:crosses val="autoZero"/>
        <c:auto val="1"/>
        <c:lblOffset val="100"/>
        <c:baseTimeUnit val="days"/>
      </c:dateAx>
      <c:valAx>
        <c:axId val="481912488"/>
        <c:scaling>
          <c:orientation val="minMax"/>
          <c:min val="7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15624"/>
        <c:crosses val="autoZero"/>
        <c:crossBetween val="between"/>
      </c:valAx>
      <c:spPr>
        <a:noFill/>
        <a:ln>
          <a:noFill/>
        </a:ln>
        <a:effectLst/>
      </c:spPr>
    </c:plotArea>
    <c:legend>
      <c:legendPos val="b"/>
      <c:layout>
        <c:manualLayout>
          <c:xMode val="edge"/>
          <c:yMode val="edge"/>
          <c:x val="2.5253937007874015E-2"/>
          <c:y val="0.7807058795069971"/>
          <c:w val="0.96562226018044028"/>
          <c:h val="0.142604179825115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63989881426628503"/>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cat>
            <c:numRef>
              <c:f>'F2&amp;F3'!$A$7:$A$18</c:f>
              <c:numCache>
                <c:formatCode>[$-409]mmm\-yy;@</c:formatCode>
                <c:ptCount val="12"/>
                <c:pt idx="0">
                  <c:v>43098</c:v>
                </c:pt>
                <c:pt idx="1">
                  <c:v>43130</c:v>
                </c:pt>
                <c:pt idx="2">
                  <c:v>43134</c:v>
                </c:pt>
                <c:pt idx="3">
                  <c:v>43163</c:v>
                </c:pt>
                <c:pt idx="4">
                  <c:v>43194</c:v>
                </c:pt>
                <c:pt idx="5">
                  <c:v>43224</c:v>
                </c:pt>
                <c:pt idx="6">
                  <c:v>43255</c:v>
                </c:pt>
                <c:pt idx="7">
                  <c:v>43285</c:v>
                </c:pt>
                <c:pt idx="8">
                  <c:v>43316</c:v>
                </c:pt>
                <c:pt idx="9">
                  <c:v>43347</c:v>
                </c:pt>
                <c:pt idx="10">
                  <c:v>43377</c:v>
                </c:pt>
                <c:pt idx="11">
                  <c:v>43408</c:v>
                </c:pt>
              </c:numCache>
            </c:numRef>
          </c:cat>
          <c:val>
            <c:numRef>
              <c:f>'F2&amp;F3'!$D$7:$D$18</c:f>
              <c:numCache>
                <c:formatCode>#,##0</c:formatCode>
                <c:ptCount val="12"/>
                <c:pt idx="0">
                  <c:v>29901.590310504398</c:v>
                </c:pt>
                <c:pt idx="1">
                  <c:v>37038.157898522266</c:v>
                </c:pt>
                <c:pt idx="2">
                  <c:v>33667.502947402005</c:v>
                </c:pt>
                <c:pt idx="3">
                  <c:v>31307.981266976371</c:v>
                </c:pt>
                <c:pt idx="4">
                  <c:v>30544.778501987712</c:v>
                </c:pt>
                <c:pt idx="5">
                  <c:v>31818.755186087099</c:v>
                </c:pt>
                <c:pt idx="6">
                  <c:v>28176.011094716916</c:v>
                </c:pt>
                <c:pt idx="7">
                  <c:v>30130.337449489183</c:v>
                </c:pt>
                <c:pt idx="8">
                  <c:v>33612.830013761144</c:v>
                </c:pt>
                <c:pt idx="9">
                  <c:v>38239.938282278003</c:v>
                </c:pt>
                <c:pt idx="10">
                  <c:v>35504.011831545002</c:v>
                </c:pt>
                <c:pt idx="11">
                  <c:v>30545.684760111999</c:v>
                </c:pt>
              </c:numCache>
            </c:numRef>
          </c:val>
        </c:ser>
        <c:dLbls>
          <c:showLegendKey val="0"/>
          <c:showVal val="0"/>
          <c:showCatName val="0"/>
          <c:showSerName val="0"/>
          <c:showPercent val="0"/>
          <c:showBubbleSize val="0"/>
        </c:dLbls>
        <c:gapWidth val="200"/>
        <c:overlap val="-100"/>
        <c:axId val="421819912"/>
        <c:axId val="421813640"/>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'F2&amp;F3'!$A$7:$A$18</c:f>
              <c:numCache>
                <c:formatCode>[$-409]mmm\-yy;@</c:formatCode>
                <c:ptCount val="12"/>
                <c:pt idx="0">
                  <c:v>43098</c:v>
                </c:pt>
                <c:pt idx="1">
                  <c:v>43130</c:v>
                </c:pt>
                <c:pt idx="2">
                  <c:v>43134</c:v>
                </c:pt>
                <c:pt idx="3">
                  <c:v>43163</c:v>
                </c:pt>
                <c:pt idx="4">
                  <c:v>43194</c:v>
                </c:pt>
                <c:pt idx="5">
                  <c:v>43224</c:v>
                </c:pt>
                <c:pt idx="6">
                  <c:v>43255</c:v>
                </c:pt>
                <c:pt idx="7">
                  <c:v>43285</c:v>
                </c:pt>
                <c:pt idx="8">
                  <c:v>43316</c:v>
                </c:pt>
                <c:pt idx="9">
                  <c:v>43347</c:v>
                </c:pt>
                <c:pt idx="10">
                  <c:v>43377</c:v>
                </c:pt>
                <c:pt idx="11">
                  <c:v>43408</c:v>
                </c:pt>
              </c:numCache>
            </c:numRef>
          </c:cat>
          <c:val>
            <c:numRef>
              <c:f>'F2&amp;F3'!$E$7:$E$18</c:f>
              <c:numCache>
                <c:formatCode>#,##0</c:formatCode>
                <c:ptCount val="12"/>
                <c:pt idx="0">
                  <c:v>10322.262500000001</c:v>
                </c:pt>
                <c:pt idx="1">
                  <c:v>10771.154545454547</c:v>
                </c:pt>
                <c:pt idx="2">
                  <c:v>10533.105263157895</c:v>
                </c:pt>
                <c:pt idx="3">
                  <c:v>10232.61842105263</c:v>
                </c:pt>
                <c:pt idx="4">
                  <c:v>10472.933333333331</c:v>
                </c:pt>
                <c:pt idx="5">
                  <c:v>10664.447727272729</c:v>
                </c:pt>
                <c:pt idx="6">
                  <c:v>10742.97380952381</c:v>
                </c:pt>
                <c:pt idx="7">
                  <c:v>10991.156818181817</c:v>
                </c:pt>
                <c:pt idx="8">
                  <c:v>11498.440476190477</c:v>
                </c:pt>
                <c:pt idx="9">
                  <c:v>11251.16</c:v>
                </c:pt>
                <c:pt idx="10">
                  <c:v>10383.81</c:v>
                </c:pt>
                <c:pt idx="11">
                  <c:v>10841</c:v>
                </c:pt>
              </c:numCache>
            </c:numRef>
          </c:val>
          <c:smooth val="0"/>
        </c:ser>
        <c:dLbls>
          <c:showLegendKey val="0"/>
          <c:showVal val="0"/>
          <c:showCatName val="0"/>
          <c:showSerName val="0"/>
          <c:showPercent val="0"/>
          <c:showBubbleSize val="0"/>
        </c:dLbls>
        <c:marker val="1"/>
        <c:smooth val="0"/>
        <c:axId val="421817168"/>
        <c:axId val="421816776"/>
      </c:lineChart>
      <c:dateAx>
        <c:axId val="421819912"/>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421813640"/>
        <c:crosses val="autoZero"/>
        <c:auto val="1"/>
        <c:lblOffset val="100"/>
        <c:baseTimeUnit val="months"/>
      </c:dateAx>
      <c:valAx>
        <c:axId val="421813640"/>
        <c:scaling>
          <c:orientation val="minMax"/>
        </c:scaling>
        <c:delete val="0"/>
        <c:axPos val="l"/>
        <c:numFmt formatCode="#,##0" sourceLinked="1"/>
        <c:majorTickMark val="none"/>
        <c:minorTickMark val="none"/>
        <c:tickLblPos val="nextTo"/>
        <c:txPr>
          <a:bodyPr/>
          <a:lstStyle/>
          <a:p>
            <a:pPr>
              <a:defRPr lang="en-IN"/>
            </a:pPr>
            <a:endParaRPr lang="en-US"/>
          </a:p>
        </c:txPr>
        <c:crossAx val="421819912"/>
        <c:crosses val="autoZero"/>
        <c:crossBetween val="between"/>
        <c:majorUnit val="3000"/>
      </c:valAx>
      <c:valAx>
        <c:axId val="421816776"/>
        <c:scaling>
          <c:orientation val="minMax"/>
        </c:scaling>
        <c:delete val="0"/>
        <c:axPos val="r"/>
        <c:numFmt formatCode="#,##0" sourceLinked="1"/>
        <c:majorTickMark val="none"/>
        <c:minorTickMark val="none"/>
        <c:tickLblPos val="nextTo"/>
        <c:txPr>
          <a:bodyPr/>
          <a:lstStyle/>
          <a:p>
            <a:pPr>
              <a:defRPr lang="en-IN"/>
            </a:pPr>
            <a:endParaRPr lang="en-US"/>
          </a:p>
        </c:txPr>
        <c:crossAx val="421817168"/>
        <c:crosses val="max"/>
        <c:crossBetween val="between"/>
      </c:valAx>
      <c:dateAx>
        <c:axId val="421817168"/>
        <c:scaling>
          <c:orientation val="minMax"/>
        </c:scaling>
        <c:delete val="1"/>
        <c:axPos val="b"/>
        <c:numFmt formatCode="[$-409]mmm\-yy;@" sourceLinked="1"/>
        <c:majorTickMark val="out"/>
        <c:minorTickMark val="none"/>
        <c:tickLblPos val="none"/>
        <c:crossAx val="421816776"/>
        <c:crosses val="autoZero"/>
        <c:auto val="1"/>
        <c:lblOffset val="100"/>
        <c:baseTimeUnit val="days"/>
      </c:dateAx>
      <c:spPr>
        <a:ln>
          <a:solidFill>
            <a:schemeClr val="accent2">
              <a:lumMod val="75000"/>
            </a:schemeClr>
          </a:solidFill>
        </a:ln>
      </c:spPr>
    </c:plotArea>
    <c:legend>
      <c:legendPos val="b"/>
      <c:layout>
        <c:manualLayout>
          <c:xMode val="edge"/>
          <c:yMode val="edge"/>
          <c:x val="8.1572412195751925E-2"/>
          <c:y val="0.89301346029051154"/>
          <c:w val="0.86648142958545427"/>
          <c:h val="7.2640792155546904E-2"/>
        </c:manualLayout>
      </c:layout>
      <c:overlay val="0"/>
      <c:spPr>
        <a:ln w="3175">
          <a:solidFill>
            <a:srgbClr val="EEECE1">
              <a:lumMod val="10000"/>
            </a:srgbClr>
          </a:solidFill>
        </a:ln>
      </c:spPr>
      <c:txPr>
        <a:bodyPr/>
        <a:lstStyle/>
        <a:p>
          <a:pPr>
            <a:defRPr lang="en-US" sz="10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166261595984307E-2"/>
          <c:y val="7.9338693774389318E-2"/>
          <c:w val="0.9206755287873527"/>
          <c:h val="0.75421528110091207"/>
        </c:manualLayout>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Yield'!$B$2002:$B$2066</c:f>
              <c:numCache>
                <c:formatCode>0.00</c:formatCode>
                <c:ptCount val="65"/>
                <c:pt idx="0">
                  <c:v>0.33300000000000002</c:v>
                </c:pt>
                <c:pt idx="1">
                  <c:v>0.35699999999999998</c:v>
                </c:pt>
                <c:pt idx="2">
                  <c:v>0.38</c:v>
                </c:pt>
                <c:pt idx="3">
                  <c:v>0.35499999999999998</c:v>
                </c:pt>
                <c:pt idx="4">
                  <c:v>0.38700000000000001</c:v>
                </c:pt>
                <c:pt idx="5">
                  <c:v>0.40100000000000002</c:v>
                </c:pt>
                <c:pt idx="6">
                  <c:v>0.43</c:v>
                </c:pt>
                <c:pt idx="7">
                  <c:v>0.41099999999999998</c:v>
                </c:pt>
                <c:pt idx="8">
                  <c:v>0.42299999999999999</c:v>
                </c:pt>
                <c:pt idx="9">
                  <c:v>0.45</c:v>
                </c:pt>
                <c:pt idx="10">
                  <c:v>0.45800000000000002</c:v>
                </c:pt>
                <c:pt idx="11">
                  <c:v>0.48</c:v>
                </c:pt>
                <c:pt idx="12">
                  <c:v>0.48699999999999999</c:v>
                </c:pt>
                <c:pt idx="13">
                  <c:v>0.47099999999999997</c:v>
                </c:pt>
                <c:pt idx="14">
                  <c:v>0.46200000000000002</c:v>
                </c:pt>
                <c:pt idx="15">
                  <c:v>0.51</c:v>
                </c:pt>
                <c:pt idx="16">
                  <c:v>0.54300000000000004</c:v>
                </c:pt>
                <c:pt idx="17">
                  <c:v>0.52600000000000002</c:v>
                </c:pt>
                <c:pt idx="18">
                  <c:v>0.52900000000000003</c:v>
                </c:pt>
                <c:pt idx="19">
                  <c:v>0.47</c:v>
                </c:pt>
                <c:pt idx="20">
                  <c:v>0.47099999999999997</c:v>
                </c:pt>
                <c:pt idx="21">
                  <c:v>0.42199999999999999</c:v>
                </c:pt>
                <c:pt idx="22">
                  <c:v>0.47499999999999998</c:v>
                </c:pt>
                <c:pt idx="23">
                  <c:v>0.53100000000000003</c:v>
                </c:pt>
                <c:pt idx="24">
                  <c:v>0.57299999999999995</c:v>
                </c:pt>
                <c:pt idx="25">
                  <c:v>0.52900000000000003</c:v>
                </c:pt>
                <c:pt idx="26">
                  <c:v>0.54900000000000004</c:v>
                </c:pt>
                <c:pt idx="27">
                  <c:v>0.55200000000000005</c:v>
                </c:pt>
                <c:pt idx="28">
                  <c:v>0.51800000000000002</c:v>
                </c:pt>
                <c:pt idx="29">
                  <c:v>0.498</c:v>
                </c:pt>
                <c:pt idx="30">
                  <c:v>0.503</c:v>
                </c:pt>
                <c:pt idx="31">
                  <c:v>0.49099999999999999</c:v>
                </c:pt>
                <c:pt idx="32">
                  <c:v>0.46100000000000002</c:v>
                </c:pt>
                <c:pt idx="33">
                  <c:v>0.41599999999999998</c:v>
                </c:pt>
                <c:pt idx="34">
                  <c:v>0.46</c:v>
                </c:pt>
                <c:pt idx="35">
                  <c:v>0.44800000000000001</c:v>
                </c:pt>
                <c:pt idx="36">
                  <c:v>0.40899999999999997</c:v>
                </c:pt>
                <c:pt idx="37">
                  <c:v>0.39600000000000002</c:v>
                </c:pt>
                <c:pt idx="38">
                  <c:v>0.39800000000000002</c:v>
                </c:pt>
                <c:pt idx="39">
                  <c:v>0.35199999999999998</c:v>
                </c:pt>
                <c:pt idx="40">
                  <c:v>0.377</c:v>
                </c:pt>
                <c:pt idx="41">
                  <c:v>0.36899999999999999</c:v>
                </c:pt>
                <c:pt idx="42">
                  <c:v>0.38500000000000001</c:v>
                </c:pt>
                <c:pt idx="43">
                  <c:v>0.39900000000000002</c:v>
                </c:pt>
                <c:pt idx="44">
                  <c:v>0.42799999999999999</c:v>
                </c:pt>
                <c:pt idx="45">
                  <c:v>0.42599999999999999</c:v>
                </c:pt>
                <c:pt idx="46">
                  <c:v>0.434</c:v>
                </c:pt>
                <c:pt idx="47">
                  <c:v>0.44700000000000001</c:v>
                </c:pt>
                <c:pt idx="48">
                  <c:v>0.45700000000000002</c:v>
                </c:pt>
                <c:pt idx="49">
                  <c:v>0.40699999999999997</c:v>
                </c:pt>
                <c:pt idx="50">
                  <c:v>0.39800000000000002</c:v>
                </c:pt>
                <c:pt idx="51">
                  <c:v>0.40899999999999997</c:v>
                </c:pt>
                <c:pt idx="52">
                  <c:v>0.39800000000000002</c:v>
                </c:pt>
                <c:pt idx="53">
                  <c:v>0.36</c:v>
                </c:pt>
                <c:pt idx="54">
                  <c:v>0.36699999999999999</c:v>
                </c:pt>
                <c:pt idx="55">
                  <c:v>0.373</c:v>
                </c:pt>
                <c:pt idx="56">
                  <c:v>0.35</c:v>
                </c:pt>
                <c:pt idx="57">
                  <c:v>0.376</c:v>
                </c:pt>
                <c:pt idx="58">
                  <c:v>0.37</c:v>
                </c:pt>
                <c:pt idx="59">
                  <c:v>0.34</c:v>
                </c:pt>
                <c:pt idx="60">
                  <c:v>0.36099999999999999</c:v>
                </c:pt>
                <c:pt idx="61">
                  <c:v>0.35</c:v>
                </c:pt>
                <c:pt idx="62">
                  <c:v>0.34899999999999998</c:v>
                </c:pt>
                <c:pt idx="63">
                  <c:v>0.32100000000000001</c:v>
                </c:pt>
                <c:pt idx="64">
                  <c:v>0.313</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Yield'!$C$2002:$C$2066</c:f>
              <c:numCache>
                <c:formatCode>0.00</c:formatCode>
                <c:ptCount val="65"/>
                <c:pt idx="0">
                  <c:v>1.45</c:v>
                </c:pt>
                <c:pt idx="1">
                  <c:v>1.429</c:v>
                </c:pt>
                <c:pt idx="2">
                  <c:v>1.4490000000000001</c:v>
                </c:pt>
                <c:pt idx="3">
                  <c:v>1.4490000000000001</c:v>
                </c:pt>
                <c:pt idx="4">
                  <c:v>1.4610000000000001</c:v>
                </c:pt>
                <c:pt idx="5">
                  <c:v>1.4530000000000001</c:v>
                </c:pt>
                <c:pt idx="6">
                  <c:v>1.4670000000000001</c:v>
                </c:pt>
                <c:pt idx="7">
                  <c:v>1.4630000000000001</c:v>
                </c:pt>
                <c:pt idx="8">
                  <c:v>1.4689999999999999</c:v>
                </c:pt>
                <c:pt idx="9">
                  <c:v>1.486</c:v>
                </c:pt>
                <c:pt idx="10">
                  <c:v>1.488</c:v>
                </c:pt>
                <c:pt idx="11">
                  <c:v>1.5049999999999999</c:v>
                </c:pt>
                <c:pt idx="12">
                  <c:v>1.5270000000000001</c:v>
                </c:pt>
                <c:pt idx="13">
                  <c:v>1.5110000000000001</c:v>
                </c:pt>
                <c:pt idx="14">
                  <c:v>1.4950000000000001</c:v>
                </c:pt>
                <c:pt idx="15">
                  <c:v>1.524</c:v>
                </c:pt>
                <c:pt idx="16">
                  <c:v>1.526</c:v>
                </c:pt>
                <c:pt idx="17">
                  <c:v>1.5230000000000001</c:v>
                </c:pt>
                <c:pt idx="18">
                  <c:v>1.5049999999999999</c:v>
                </c:pt>
                <c:pt idx="19">
                  <c:v>1.5</c:v>
                </c:pt>
                <c:pt idx="20">
                  <c:v>1.53</c:v>
                </c:pt>
                <c:pt idx="21">
                  <c:v>1.5390000000000001</c:v>
                </c:pt>
                <c:pt idx="22">
                  <c:v>1.536</c:v>
                </c:pt>
                <c:pt idx="23">
                  <c:v>1.5629999999999999</c:v>
                </c:pt>
                <c:pt idx="24">
                  <c:v>1.577</c:v>
                </c:pt>
                <c:pt idx="25">
                  <c:v>1.591</c:v>
                </c:pt>
                <c:pt idx="26">
                  <c:v>1.6</c:v>
                </c:pt>
                <c:pt idx="27">
                  <c:v>1.613</c:v>
                </c:pt>
                <c:pt idx="28">
                  <c:v>1.643</c:v>
                </c:pt>
                <c:pt idx="29">
                  <c:v>1.6760000000000002</c:v>
                </c:pt>
                <c:pt idx="30">
                  <c:v>1.679</c:v>
                </c:pt>
                <c:pt idx="31">
                  <c:v>1.643</c:v>
                </c:pt>
                <c:pt idx="32">
                  <c:v>1.649</c:v>
                </c:pt>
                <c:pt idx="33">
                  <c:v>1.728</c:v>
                </c:pt>
                <c:pt idx="34">
                  <c:v>1.7349999999999999</c:v>
                </c:pt>
                <c:pt idx="35">
                  <c:v>1.696</c:v>
                </c:pt>
                <c:pt idx="36">
                  <c:v>1.663</c:v>
                </c:pt>
                <c:pt idx="37">
                  <c:v>1.625</c:v>
                </c:pt>
                <c:pt idx="38">
                  <c:v>1.587</c:v>
                </c:pt>
                <c:pt idx="39">
                  <c:v>1.5669999999999999</c:v>
                </c:pt>
                <c:pt idx="40">
                  <c:v>1.544</c:v>
                </c:pt>
                <c:pt idx="41">
                  <c:v>1.5669999999999999</c:v>
                </c:pt>
                <c:pt idx="42">
                  <c:v>1.548</c:v>
                </c:pt>
                <c:pt idx="43">
                  <c:v>1.5680000000000001</c:v>
                </c:pt>
                <c:pt idx="44">
                  <c:v>1.573</c:v>
                </c:pt>
                <c:pt idx="45">
                  <c:v>1.5659999999999998</c:v>
                </c:pt>
                <c:pt idx="46">
                  <c:v>1.5840000000000001</c:v>
                </c:pt>
                <c:pt idx="47">
                  <c:v>1.6019999999999999</c:v>
                </c:pt>
                <c:pt idx="48">
                  <c:v>1.6080000000000001</c:v>
                </c:pt>
                <c:pt idx="49">
                  <c:v>1.5979999999999999</c:v>
                </c:pt>
                <c:pt idx="50">
                  <c:v>1.601</c:v>
                </c:pt>
                <c:pt idx="51">
                  <c:v>1.6059999999999999</c:v>
                </c:pt>
                <c:pt idx="52">
                  <c:v>1.6179999999999999</c:v>
                </c:pt>
                <c:pt idx="53">
                  <c:v>1.631</c:v>
                </c:pt>
                <c:pt idx="54">
                  <c:v>1.6360000000000001</c:v>
                </c:pt>
                <c:pt idx="55">
                  <c:v>1.65</c:v>
                </c:pt>
                <c:pt idx="56">
                  <c:v>1.647</c:v>
                </c:pt>
                <c:pt idx="57">
                  <c:v>1.635</c:v>
                </c:pt>
                <c:pt idx="58">
                  <c:v>1.637</c:v>
                </c:pt>
                <c:pt idx="59">
                  <c:v>1.6320000000000001</c:v>
                </c:pt>
                <c:pt idx="60">
                  <c:v>1.5620000000000001</c:v>
                </c:pt>
                <c:pt idx="61">
                  <c:v>1.554</c:v>
                </c:pt>
                <c:pt idx="62">
                  <c:v>1.5430000000000001</c:v>
                </c:pt>
                <c:pt idx="63">
                  <c:v>1.508</c:v>
                </c:pt>
                <c:pt idx="64">
                  <c:v>1.502</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Yield'!$D$2002:$D$2066</c:f>
              <c:numCache>
                <c:formatCode>0.00</c:formatCode>
                <c:ptCount val="65"/>
                <c:pt idx="0">
                  <c:v>2.8604000000000003</c:v>
                </c:pt>
                <c:pt idx="1">
                  <c:v>2.8984999999999999</c:v>
                </c:pt>
                <c:pt idx="2">
                  <c:v>2.9022000000000001</c:v>
                </c:pt>
                <c:pt idx="3">
                  <c:v>2.8731</c:v>
                </c:pt>
                <c:pt idx="4">
                  <c:v>2.9388000000000001</c:v>
                </c:pt>
                <c:pt idx="5">
                  <c:v>2.9314</c:v>
                </c:pt>
                <c:pt idx="6">
                  <c:v>2.9755000000000003</c:v>
                </c:pt>
                <c:pt idx="7">
                  <c:v>2.9626000000000001</c:v>
                </c:pt>
                <c:pt idx="8">
                  <c:v>2.9699999999999998</c:v>
                </c:pt>
                <c:pt idx="9">
                  <c:v>2.9958999999999998</c:v>
                </c:pt>
                <c:pt idx="10">
                  <c:v>2.9866999999999999</c:v>
                </c:pt>
                <c:pt idx="11">
                  <c:v>3.0550999999999999</c:v>
                </c:pt>
                <c:pt idx="12">
                  <c:v>3.0626000000000002</c:v>
                </c:pt>
                <c:pt idx="13">
                  <c:v>3.0626000000000002</c:v>
                </c:pt>
                <c:pt idx="14">
                  <c:v>3.0628000000000002</c:v>
                </c:pt>
                <c:pt idx="15">
                  <c:v>3.0889000000000002</c:v>
                </c:pt>
                <c:pt idx="16">
                  <c:v>3.0964</c:v>
                </c:pt>
                <c:pt idx="17">
                  <c:v>3.048</c:v>
                </c:pt>
                <c:pt idx="18">
                  <c:v>3.0518000000000001</c:v>
                </c:pt>
                <c:pt idx="19">
                  <c:v>3.0611999999999999</c:v>
                </c:pt>
                <c:pt idx="20">
                  <c:v>3.0836000000000001</c:v>
                </c:pt>
                <c:pt idx="21">
                  <c:v>3.0630999999999999</c:v>
                </c:pt>
                <c:pt idx="22">
                  <c:v>3.1812999999999998</c:v>
                </c:pt>
                <c:pt idx="23">
                  <c:v>3.1869999999999998</c:v>
                </c:pt>
                <c:pt idx="24">
                  <c:v>3.2328000000000001</c:v>
                </c:pt>
                <c:pt idx="25">
                  <c:v>3.2328000000000001</c:v>
                </c:pt>
                <c:pt idx="26">
                  <c:v>3.2063000000000001</c:v>
                </c:pt>
                <c:pt idx="27">
                  <c:v>3.1629</c:v>
                </c:pt>
                <c:pt idx="28">
                  <c:v>3.1497999999999999</c:v>
                </c:pt>
                <c:pt idx="29">
                  <c:v>3.1612999999999998</c:v>
                </c:pt>
                <c:pt idx="30">
                  <c:v>3.1556999999999999</c:v>
                </c:pt>
                <c:pt idx="31">
                  <c:v>3.1633</c:v>
                </c:pt>
                <c:pt idx="32">
                  <c:v>3.2050000000000001</c:v>
                </c:pt>
                <c:pt idx="33">
                  <c:v>3.1785999999999999</c:v>
                </c:pt>
                <c:pt idx="34">
                  <c:v>3.1920999999999999</c:v>
                </c:pt>
                <c:pt idx="35">
                  <c:v>3.1978</c:v>
                </c:pt>
                <c:pt idx="36">
                  <c:v>3.1676000000000002</c:v>
                </c:pt>
                <c:pt idx="37">
                  <c:v>3.1034999999999999</c:v>
                </c:pt>
                <c:pt idx="38">
                  <c:v>3.1166999999999998</c:v>
                </c:pt>
                <c:pt idx="39">
                  <c:v>3.0754999999999999</c:v>
                </c:pt>
                <c:pt idx="40">
                  <c:v>3.0849000000000002</c:v>
                </c:pt>
                <c:pt idx="41">
                  <c:v>3.1227</c:v>
                </c:pt>
                <c:pt idx="42">
                  <c:v>3.1435</c:v>
                </c:pt>
                <c:pt idx="43">
                  <c:v>3.1303000000000001</c:v>
                </c:pt>
                <c:pt idx="44">
                  <c:v>3.2121</c:v>
                </c:pt>
                <c:pt idx="45">
                  <c:v>3.2008000000000001</c:v>
                </c:pt>
                <c:pt idx="46">
                  <c:v>3.2275999999999998</c:v>
                </c:pt>
                <c:pt idx="47">
                  <c:v>3.2355</c:v>
                </c:pt>
                <c:pt idx="48">
                  <c:v>3.2372999999999998</c:v>
                </c:pt>
                <c:pt idx="49">
                  <c:v>3.1819000000000002</c:v>
                </c:pt>
                <c:pt idx="50">
                  <c:v>3.1819000000000002</c:v>
                </c:pt>
                <c:pt idx="51">
                  <c:v>3.1396999999999999</c:v>
                </c:pt>
                <c:pt idx="52">
                  <c:v>3.125</c:v>
                </c:pt>
                <c:pt idx="53">
                  <c:v>3.1103000000000001</c:v>
                </c:pt>
                <c:pt idx="54">
                  <c:v>3.0628000000000002</c:v>
                </c:pt>
                <c:pt idx="55">
                  <c:v>3.0628000000000002</c:v>
                </c:pt>
                <c:pt idx="56">
                  <c:v>3.0628000000000002</c:v>
                </c:pt>
                <c:pt idx="57">
                  <c:v>3.0627</c:v>
                </c:pt>
                <c:pt idx="58">
                  <c:v>3.0627</c:v>
                </c:pt>
                <c:pt idx="59">
                  <c:v>3.0390000000000001</c:v>
                </c:pt>
                <c:pt idx="60">
                  <c:v>3.0535000000000001</c:v>
                </c:pt>
                <c:pt idx="61">
                  <c:v>3.0571999999999999</c:v>
                </c:pt>
                <c:pt idx="62">
                  <c:v>3.0590000000000002</c:v>
                </c:pt>
                <c:pt idx="63">
                  <c:v>3.0297999999999998</c:v>
                </c:pt>
                <c:pt idx="64">
                  <c:v>2.9878999999999998</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Yield'!$E$2002:$E$2066</c:f>
              <c:numCache>
                <c:formatCode>0.00</c:formatCode>
                <c:ptCount val="65"/>
                <c:pt idx="0">
                  <c:v>1.4039999999999999</c:v>
                </c:pt>
                <c:pt idx="1">
                  <c:v>1.429</c:v>
                </c:pt>
                <c:pt idx="2">
                  <c:v>1.4419999999999999</c:v>
                </c:pt>
                <c:pt idx="3">
                  <c:v>1.4159999999999999</c:v>
                </c:pt>
                <c:pt idx="4">
                  <c:v>1.4590000000000001</c:v>
                </c:pt>
                <c:pt idx="5">
                  <c:v>1.4689999999999999</c:v>
                </c:pt>
                <c:pt idx="6">
                  <c:v>1.5</c:v>
                </c:pt>
                <c:pt idx="7">
                  <c:v>1.484</c:v>
                </c:pt>
                <c:pt idx="8">
                  <c:v>1.504</c:v>
                </c:pt>
                <c:pt idx="9">
                  <c:v>1.53</c:v>
                </c:pt>
                <c:pt idx="10">
                  <c:v>1.536</c:v>
                </c:pt>
                <c:pt idx="11">
                  <c:v>1.5680000000000001</c:v>
                </c:pt>
                <c:pt idx="12">
                  <c:v>1.6080000000000001</c:v>
                </c:pt>
                <c:pt idx="13">
                  <c:v>1.585</c:v>
                </c:pt>
                <c:pt idx="14">
                  <c:v>1.5529999999999999</c:v>
                </c:pt>
                <c:pt idx="15">
                  <c:v>1.613</c:v>
                </c:pt>
                <c:pt idx="16">
                  <c:v>1.6320000000000001</c:v>
                </c:pt>
                <c:pt idx="17">
                  <c:v>1.593</c:v>
                </c:pt>
                <c:pt idx="18">
                  <c:v>1.5979999999999999</c:v>
                </c:pt>
                <c:pt idx="19">
                  <c:v>1.573</c:v>
                </c:pt>
                <c:pt idx="20">
                  <c:v>1.5880000000000001</c:v>
                </c:pt>
                <c:pt idx="21">
                  <c:v>1.528</c:v>
                </c:pt>
                <c:pt idx="22">
                  <c:v>1.575</c:v>
                </c:pt>
                <c:pt idx="23">
                  <c:v>1.669</c:v>
                </c:pt>
                <c:pt idx="24">
                  <c:v>1.722</c:v>
                </c:pt>
                <c:pt idx="25">
                  <c:v>1.6739999999999999</c:v>
                </c:pt>
                <c:pt idx="26">
                  <c:v>1.716</c:v>
                </c:pt>
                <c:pt idx="27">
                  <c:v>1.728</c:v>
                </c:pt>
                <c:pt idx="28">
                  <c:v>1.6739999999999999</c:v>
                </c:pt>
                <c:pt idx="29">
                  <c:v>1.633</c:v>
                </c:pt>
                <c:pt idx="30">
                  <c:v>1.6099999999999999</c:v>
                </c:pt>
                <c:pt idx="31">
                  <c:v>1.609</c:v>
                </c:pt>
                <c:pt idx="32">
                  <c:v>1.575</c:v>
                </c:pt>
                <c:pt idx="33">
                  <c:v>1.538</c:v>
                </c:pt>
                <c:pt idx="34">
                  <c:v>1.5760000000000001</c:v>
                </c:pt>
                <c:pt idx="35">
                  <c:v>1.5270000000000001</c:v>
                </c:pt>
                <c:pt idx="36">
                  <c:v>1.4689999999999999</c:v>
                </c:pt>
                <c:pt idx="37">
                  <c:v>1.4570000000000001</c:v>
                </c:pt>
                <c:pt idx="38">
                  <c:v>1.4410000000000001</c:v>
                </c:pt>
                <c:pt idx="39">
                  <c:v>1.383</c:v>
                </c:pt>
                <c:pt idx="40">
                  <c:v>1.399</c:v>
                </c:pt>
                <c:pt idx="41">
                  <c:v>1.399</c:v>
                </c:pt>
                <c:pt idx="42">
                  <c:v>1.4370000000000001</c:v>
                </c:pt>
                <c:pt idx="43">
                  <c:v>1.4550000000000001</c:v>
                </c:pt>
                <c:pt idx="44">
                  <c:v>1.494</c:v>
                </c:pt>
                <c:pt idx="45">
                  <c:v>1.5009999999999999</c:v>
                </c:pt>
                <c:pt idx="46">
                  <c:v>1.5390000000000001</c:v>
                </c:pt>
                <c:pt idx="47">
                  <c:v>1.5329999999999999</c:v>
                </c:pt>
                <c:pt idx="48">
                  <c:v>1.5649999999999999</c:v>
                </c:pt>
                <c:pt idx="49">
                  <c:v>1.4910000000000001</c:v>
                </c:pt>
                <c:pt idx="50">
                  <c:v>1.452</c:v>
                </c:pt>
                <c:pt idx="51">
                  <c:v>1.5209999999999999</c:v>
                </c:pt>
                <c:pt idx="52">
                  <c:v>1.506</c:v>
                </c:pt>
                <c:pt idx="53">
                  <c:v>1.373</c:v>
                </c:pt>
                <c:pt idx="54">
                  <c:v>1.4119999999999999</c:v>
                </c:pt>
                <c:pt idx="55">
                  <c:v>1.3780000000000001</c:v>
                </c:pt>
                <c:pt idx="56">
                  <c:v>1.383</c:v>
                </c:pt>
                <c:pt idx="57">
                  <c:v>1.3959999999999999</c:v>
                </c:pt>
                <c:pt idx="58">
                  <c:v>1.4279999999999999</c:v>
                </c:pt>
                <c:pt idx="59">
                  <c:v>1.381</c:v>
                </c:pt>
                <c:pt idx="60">
                  <c:v>1.41</c:v>
                </c:pt>
                <c:pt idx="61">
                  <c:v>1.3919999999999999</c:v>
                </c:pt>
                <c:pt idx="62">
                  <c:v>1.377</c:v>
                </c:pt>
                <c:pt idx="63">
                  <c:v>1.367</c:v>
                </c:pt>
                <c:pt idx="64">
                  <c:v>1.3639999999999999</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Yield'!$F$2002:$F$2066</c:f>
              <c:numCache>
                <c:formatCode>0.00</c:formatCode>
                <c:ptCount val="65"/>
                <c:pt idx="0">
                  <c:v>0.11799999999999999</c:v>
                </c:pt>
                <c:pt idx="1">
                  <c:v>0.123</c:v>
                </c:pt>
                <c:pt idx="2">
                  <c:v>0.115</c:v>
                </c:pt>
                <c:pt idx="3">
                  <c:v>0.111</c:v>
                </c:pt>
                <c:pt idx="4">
                  <c:v>0.113</c:v>
                </c:pt>
                <c:pt idx="5">
                  <c:v>0.11799999999999999</c:v>
                </c:pt>
                <c:pt idx="6">
                  <c:v>0.115</c:v>
                </c:pt>
                <c:pt idx="7">
                  <c:v>0.113</c:v>
                </c:pt>
                <c:pt idx="8">
                  <c:v>0.112</c:v>
                </c:pt>
                <c:pt idx="9">
                  <c:v>0.11799999999999999</c:v>
                </c:pt>
                <c:pt idx="10">
                  <c:v>0.11799999999999999</c:v>
                </c:pt>
                <c:pt idx="11">
                  <c:v>0.11700000000000001</c:v>
                </c:pt>
                <c:pt idx="12">
                  <c:v>0.124</c:v>
                </c:pt>
                <c:pt idx="13">
                  <c:v>0.123</c:v>
                </c:pt>
                <c:pt idx="14">
                  <c:v>0.13300000000000001</c:v>
                </c:pt>
                <c:pt idx="15">
                  <c:v>0.13300000000000001</c:v>
                </c:pt>
                <c:pt idx="16">
                  <c:v>0.13300000000000001</c:v>
                </c:pt>
                <c:pt idx="17">
                  <c:v>0.126</c:v>
                </c:pt>
                <c:pt idx="18">
                  <c:v>0.12</c:v>
                </c:pt>
                <c:pt idx="19">
                  <c:v>0.13</c:v>
                </c:pt>
                <c:pt idx="20">
                  <c:v>0.13600000000000001</c:v>
                </c:pt>
                <c:pt idx="21">
                  <c:v>0.13</c:v>
                </c:pt>
                <c:pt idx="22">
                  <c:v>0.14099999999999999</c:v>
                </c:pt>
                <c:pt idx="23">
                  <c:v>0.159</c:v>
                </c:pt>
                <c:pt idx="24">
                  <c:v>0.155</c:v>
                </c:pt>
                <c:pt idx="25">
                  <c:v>0.155</c:v>
                </c:pt>
                <c:pt idx="26">
                  <c:v>0.161</c:v>
                </c:pt>
                <c:pt idx="27">
                  <c:v>0.156</c:v>
                </c:pt>
                <c:pt idx="28">
                  <c:v>0.14599999999999999</c:v>
                </c:pt>
                <c:pt idx="29">
                  <c:v>0.15</c:v>
                </c:pt>
                <c:pt idx="30">
                  <c:v>0.14399999999999999</c:v>
                </c:pt>
                <c:pt idx="31">
                  <c:v>0.14799999999999999</c:v>
                </c:pt>
                <c:pt idx="32">
                  <c:v>0.14799999999999999</c:v>
                </c:pt>
                <c:pt idx="33">
                  <c:v>0.152</c:v>
                </c:pt>
                <c:pt idx="34">
                  <c:v>0.14899999999999999</c:v>
                </c:pt>
                <c:pt idx="35">
                  <c:v>0.154</c:v>
                </c:pt>
                <c:pt idx="36">
                  <c:v>0.152</c:v>
                </c:pt>
                <c:pt idx="37">
                  <c:v>0.13500000000000001</c:v>
                </c:pt>
                <c:pt idx="38">
                  <c:v>0.11700000000000001</c:v>
                </c:pt>
                <c:pt idx="39">
                  <c:v>0.113</c:v>
                </c:pt>
                <c:pt idx="40">
                  <c:v>0.11</c:v>
                </c:pt>
                <c:pt idx="41">
                  <c:v>0.122</c:v>
                </c:pt>
                <c:pt idx="42">
                  <c:v>0.127</c:v>
                </c:pt>
                <c:pt idx="43">
                  <c:v>0.123</c:v>
                </c:pt>
                <c:pt idx="44">
                  <c:v>0.129</c:v>
                </c:pt>
                <c:pt idx="45">
                  <c:v>0.128</c:v>
                </c:pt>
                <c:pt idx="46">
                  <c:v>0.13100000000000001</c:v>
                </c:pt>
                <c:pt idx="47">
                  <c:v>0.123</c:v>
                </c:pt>
                <c:pt idx="48">
                  <c:v>0.122</c:v>
                </c:pt>
                <c:pt idx="49">
                  <c:v>0.123</c:v>
                </c:pt>
                <c:pt idx="50">
                  <c:v>0.11899999999999999</c:v>
                </c:pt>
                <c:pt idx="51">
                  <c:v>0.114</c:v>
                </c:pt>
                <c:pt idx="52">
                  <c:v>0.111</c:v>
                </c:pt>
                <c:pt idx="53">
                  <c:v>0.109</c:v>
                </c:pt>
                <c:pt idx="54">
                  <c:v>0.104</c:v>
                </c:pt>
                <c:pt idx="55">
                  <c:v>9.7000000000000003E-2</c:v>
                </c:pt>
                <c:pt idx="56">
                  <c:v>0.10199999999999999</c:v>
                </c:pt>
                <c:pt idx="57">
                  <c:v>9.5000000000000001E-2</c:v>
                </c:pt>
                <c:pt idx="58">
                  <c:v>0.1</c:v>
                </c:pt>
                <c:pt idx="59">
                  <c:v>0.1</c:v>
                </c:pt>
                <c:pt idx="60">
                  <c:v>0.09</c:v>
                </c:pt>
                <c:pt idx="61">
                  <c:v>9.1999999999999998E-2</c:v>
                </c:pt>
                <c:pt idx="62">
                  <c:v>0.1</c:v>
                </c:pt>
                <c:pt idx="63">
                  <c:v>8.2000000000000003E-2</c:v>
                </c:pt>
                <c:pt idx="64">
                  <c:v>9.1999999999999998E-2</c:v>
                </c:pt>
              </c:numCache>
            </c:numRef>
          </c:val>
          <c:smooth val="0"/>
        </c:ser>
        <c:dLbls>
          <c:showLegendKey val="0"/>
          <c:showVal val="0"/>
          <c:showCatName val="0"/>
          <c:showSerName val="0"/>
          <c:showPercent val="0"/>
          <c:showBubbleSize val="0"/>
        </c:dLbls>
        <c:smooth val="0"/>
        <c:axId val="481922680"/>
        <c:axId val="481926208"/>
      </c:lineChart>
      <c:dateAx>
        <c:axId val="481922680"/>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26208"/>
        <c:crosses val="autoZero"/>
        <c:auto val="1"/>
        <c:lblOffset val="100"/>
        <c:baseTimeUnit val="days"/>
        <c:majorUnit val="1"/>
        <c:majorTimeUnit val="months"/>
      </c:dateAx>
      <c:valAx>
        <c:axId val="48192620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22680"/>
        <c:crosses val="autoZero"/>
        <c:crossBetween val="between"/>
      </c:valAx>
      <c:spPr>
        <a:noFill/>
        <a:ln>
          <a:noFill/>
        </a:ln>
        <a:effectLst/>
      </c:spPr>
    </c:plotArea>
    <c:legend>
      <c:legendPos val="b"/>
      <c:layout>
        <c:manualLayout>
          <c:xMode val="edge"/>
          <c:yMode val="edge"/>
          <c:x val="0.2010166605309944"/>
          <c:y val="0.91578441583690917"/>
          <c:w val="0.57137665292392403"/>
          <c:h val="5.95242261383993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7575984770223164E-2"/>
          <c:y val="3.7099494097807759E-2"/>
          <c:w val="0.89829062339125121"/>
          <c:h val="0.76802774653168349"/>
        </c:manualLayout>
      </c:layout>
      <c:lineChart>
        <c:grouping val="standard"/>
        <c:varyColors val="0"/>
        <c:ser>
          <c:idx val="0"/>
          <c:order val="0"/>
          <c:tx>
            <c:strRef>
              <c:f>'10 Year Bond Yield'!$G$1</c:f>
              <c:strCache>
                <c:ptCount val="1"/>
                <c:pt idx="0">
                  <c:v>India</c:v>
                </c:pt>
              </c:strCache>
            </c:strRef>
          </c:tx>
          <c:spPr>
            <a:ln w="28575" cap="rnd">
              <a:solidFill>
                <a:schemeClr val="accent1"/>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Yield'!$G$2002:$G$2066</c:f>
              <c:numCache>
                <c:formatCode>0.00</c:formatCode>
                <c:ptCount val="65"/>
                <c:pt idx="0">
                  <c:v>7.9989999999999997</c:v>
                </c:pt>
                <c:pt idx="1">
                  <c:v>8.0619999999999994</c:v>
                </c:pt>
                <c:pt idx="2">
                  <c:v>8.0500000000000007</c:v>
                </c:pt>
                <c:pt idx="3">
                  <c:v>8.0559999999999992</c:v>
                </c:pt>
                <c:pt idx="4">
                  <c:v>8.0289999999999999</c:v>
                </c:pt>
                <c:pt idx="5">
                  <c:v>8.1579999999999995</c:v>
                </c:pt>
                <c:pt idx="6">
                  <c:v>8.1809999999999992</c:v>
                </c:pt>
                <c:pt idx="7">
                  <c:v>8.1340000000000003</c:v>
                </c:pt>
                <c:pt idx="8">
                  <c:v>8.1340000000000003</c:v>
                </c:pt>
                <c:pt idx="9">
                  <c:v>8.1270000000000007</c:v>
                </c:pt>
                <c:pt idx="10">
                  <c:v>8.0990000000000002</c:v>
                </c:pt>
                <c:pt idx="11">
                  <c:v>8.1389999999999993</c:v>
                </c:pt>
                <c:pt idx="12">
                  <c:v>8.0719999999999992</c:v>
                </c:pt>
                <c:pt idx="13">
                  <c:v>8.0719999999999992</c:v>
                </c:pt>
                <c:pt idx="14">
                  <c:v>8.0790000000000006</c:v>
                </c:pt>
                <c:pt idx="15">
                  <c:v>8.1219999999999999</c:v>
                </c:pt>
                <c:pt idx="16">
                  <c:v>8.1259999999999994</c:v>
                </c:pt>
                <c:pt idx="17">
                  <c:v>8.0719999999999992</c:v>
                </c:pt>
                <c:pt idx="18">
                  <c:v>8.0269999999999992</c:v>
                </c:pt>
                <c:pt idx="19">
                  <c:v>8.0239999999999991</c:v>
                </c:pt>
                <c:pt idx="20" formatCode="General">
                  <c:v>7.9879999999999995</c:v>
                </c:pt>
                <c:pt idx="21" formatCode="General">
                  <c:v>7.9879999999999995</c:v>
                </c:pt>
                <c:pt idx="22" formatCode="General">
                  <c:v>8.1120000000000001</c:v>
                </c:pt>
                <c:pt idx="23" formatCode="General">
                  <c:v>8.157</c:v>
                </c:pt>
                <c:pt idx="24" formatCode="General">
                  <c:v>8.0250000000000004</c:v>
                </c:pt>
                <c:pt idx="25" formatCode="General">
                  <c:v>7.9740000000000002</c:v>
                </c:pt>
                <c:pt idx="26" formatCode="General">
                  <c:v>8.0760000000000005</c:v>
                </c:pt>
                <c:pt idx="27" formatCode="General">
                  <c:v>8.0310000000000006</c:v>
                </c:pt>
                <c:pt idx="28" formatCode="General">
                  <c:v>7.9859999999999998</c:v>
                </c:pt>
                <c:pt idx="29" formatCode="General">
                  <c:v>7.9829999999999997</c:v>
                </c:pt>
                <c:pt idx="30" formatCode="General">
                  <c:v>7.923</c:v>
                </c:pt>
                <c:pt idx="31" formatCode="General">
                  <c:v>7.8730000000000002</c:v>
                </c:pt>
                <c:pt idx="32" formatCode="General">
                  <c:v>7.9089999999999998</c:v>
                </c:pt>
                <c:pt idx="33" formatCode="General">
                  <c:v>7.9089999999999998</c:v>
                </c:pt>
                <c:pt idx="34" formatCode="General">
                  <c:v>7.9219999999999997</c:v>
                </c:pt>
                <c:pt idx="35" formatCode="General">
                  <c:v>7.9290000000000003</c:v>
                </c:pt>
                <c:pt idx="36" formatCode="General">
                  <c:v>7.891</c:v>
                </c:pt>
                <c:pt idx="37" formatCode="General">
                  <c:v>7.8719999999999999</c:v>
                </c:pt>
                <c:pt idx="38" formatCode="General">
                  <c:v>7.8689999999999998</c:v>
                </c:pt>
                <c:pt idx="39" formatCode="General">
                  <c:v>7.8760000000000003</c:v>
                </c:pt>
                <c:pt idx="40" formatCode="General">
                  <c:v>7.8100000000000005</c:v>
                </c:pt>
                <c:pt idx="41" formatCode="General">
                  <c:v>7.8309999999999995</c:v>
                </c:pt>
                <c:pt idx="42" formatCode="General">
                  <c:v>7.8529999999999998</c:v>
                </c:pt>
                <c:pt idx="43">
                  <c:v>7.8230000000000004</c:v>
                </c:pt>
                <c:pt idx="44">
                  <c:v>7.7809999999999997</c:v>
                </c:pt>
                <c:pt idx="45">
                  <c:v>7.8079999999999998</c:v>
                </c:pt>
                <c:pt idx="46">
                  <c:v>7.7990000000000004</c:v>
                </c:pt>
                <c:pt idx="47">
                  <c:v>7.7990000000000004</c:v>
                </c:pt>
                <c:pt idx="48">
                  <c:v>7.7990000000000004</c:v>
                </c:pt>
                <c:pt idx="49">
                  <c:v>7.7629999999999999</c:v>
                </c:pt>
                <c:pt idx="50">
                  <c:v>7.8040000000000003</c:v>
                </c:pt>
                <c:pt idx="51">
                  <c:v>7.76</c:v>
                </c:pt>
                <c:pt idx="52">
                  <c:v>7.7329999999999997</c:v>
                </c:pt>
                <c:pt idx="53">
                  <c:v>7.7560000000000002</c:v>
                </c:pt>
                <c:pt idx="54">
                  <c:v>7.8159999999999998</c:v>
                </c:pt>
                <c:pt idx="55">
                  <c:v>7.7910000000000004</c:v>
                </c:pt>
                <c:pt idx="56">
                  <c:v>7.7930000000000001</c:v>
                </c:pt>
                <c:pt idx="57">
                  <c:v>7.7930000000000001</c:v>
                </c:pt>
                <c:pt idx="58">
                  <c:v>7.7110000000000003</c:v>
                </c:pt>
                <c:pt idx="59">
                  <c:v>7.7110000000000003</c:v>
                </c:pt>
                <c:pt idx="60">
                  <c:v>7.7270000000000003</c:v>
                </c:pt>
                <c:pt idx="61">
                  <c:v>7.7320000000000002</c:v>
                </c:pt>
                <c:pt idx="62">
                  <c:v>7.6429999999999998</c:v>
                </c:pt>
                <c:pt idx="63">
                  <c:v>7.6079999999999997</c:v>
                </c:pt>
                <c:pt idx="64">
                  <c:v>7.6070000000000002</c:v>
                </c:pt>
              </c:numCache>
            </c:numRef>
          </c:val>
          <c:smooth val="0"/>
        </c:ser>
        <c:ser>
          <c:idx val="1"/>
          <c:order val="1"/>
          <c:tx>
            <c:strRef>
              <c:f>'10 Year Bond Yield'!$H$1</c:f>
              <c:strCache>
                <c:ptCount val="1"/>
                <c:pt idx="0">
                  <c:v>China</c:v>
                </c:pt>
              </c:strCache>
            </c:strRef>
          </c:tx>
          <c:spPr>
            <a:ln w="28575" cap="rnd">
              <a:solidFill>
                <a:schemeClr val="accent2"/>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Yield'!$H$2002:$H$2066</c:f>
              <c:numCache>
                <c:formatCode>0.00</c:formatCode>
                <c:ptCount val="65"/>
                <c:pt idx="0">
                  <c:v>3.605</c:v>
                </c:pt>
                <c:pt idx="1">
                  <c:v>3.6139999999999999</c:v>
                </c:pt>
                <c:pt idx="2">
                  <c:v>3.6269999999999998</c:v>
                </c:pt>
                <c:pt idx="3">
                  <c:v>3.633</c:v>
                </c:pt>
                <c:pt idx="4">
                  <c:v>3.645</c:v>
                </c:pt>
                <c:pt idx="5">
                  <c:v>3.6579999999999999</c:v>
                </c:pt>
                <c:pt idx="6">
                  <c:v>3.6749999999999998</c:v>
                </c:pt>
                <c:pt idx="7">
                  <c:v>3.6790000000000003</c:v>
                </c:pt>
                <c:pt idx="8">
                  <c:v>3.68</c:v>
                </c:pt>
                <c:pt idx="9">
                  <c:v>3.677</c:v>
                </c:pt>
                <c:pt idx="10">
                  <c:v>3.6619999999999999</c:v>
                </c:pt>
                <c:pt idx="11">
                  <c:v>3.665</c:v>
                </c:pt>
                <c:pt idx="12">
                  <c:v>3.681</c:v>
                </c:pt>
                <c:pt idx="13">
                  <c:v>3.698</c:v>
                </c:pt>
                <c:pt idx="14">
                  <c:v>3.6989999999999998</c:v>
                </c:pt>
                <c:pt idx="15">
                  <c:v>3.6989999999999998</c:v>
                </c:pt>
                <c:pt idx="16">
                  <c:v>3.6879999999999997</c:v>
                </c:pt>
                <c:pt idx="17">
                  <c:v>3.6579999999999999</c:v>
                </c:pt>
                <c:pt idx="18">
                  <c:v>3.6360000000000001</c:v>
                </c:pt>
                <c:pt idx="19">
                  <c:v>3.625</c:v>
                </c:pt>
                <c:pt idx="20">
                  <c:v>3.625</c:v>
                </c:pt>
                <c:pt idx="21">
                  <c:v>3.625</c:v>
                </c:pt>
                <c:pt idx="22">
                  <c:v>3.625</c:v>
                </c:pt>
                <c:pt idx="23">
                  <c:v>3.625</c:v>
                </c:pt>
                <c:pt idx="24">
                  <c:v>3.625</c:v>
                </c:pt>
                <c:pt idx="25">
                  <c:v>3.6189999999999998</c:v>
                </c:pt>
                <c:pt idx="26">
                  <c:v>3.6280000000000001</c:v>
                </c:pt>
                <c:pt idx="27">
                  <c:v>3.6219999999999999</c:v>
                </c:pt>
                <c:pt idx="28">
                  <c:v>3.59</c:v>
                </c:pt>
                <c:pt idx="29">
                  <c:v>3.585</c:v>
                </c:pt>
                <c:pt idx="30">
                  <c:v>3.5990000000000002</c:v>
                </c:pt>
                <c:pt idx="31">
                  <c:v>3.5859999999999999</c:v>
                </c:pt>
                <c:pt idx="32">
                  <c:v>3.5880000000000001</c:v>
                </c:pt>
                <c:pt idx="33">
                  <c:v>3.5640000000000001</c:v>
                </c:pt>
                <c:pt idx="34">
                  <c:v>3.5760000000000001</c:v>
                </c:pt>
                <c:pt idx="35">
                  <c:v>3.6029999999999998</c:v>
                </c:pt>
                <c:pt idx="36">
                  <c:v>3.585</c:v>
                </c:pt>
                <c:pt idx="37">
                  <c:v>3.5649999999999999</c:v>
                </c:pt>
                <c:pt idx="38">
                  <c:v>3.5449999999999999</c:v>
                </c:pt>
                <c:pt idx="39">
                  <c:v>3.5510000000000002</c:v>
                </c:pt>
                <c:pt idx="40">
                  <c:v>3.5289999999999999</c:v>
                </c:pt>
                <c:pt idx="41">
                  <c:v>3.5380000000000003</c:v>
                </c:pt>
                <c:pt idx="42">
                  <c:v>3.536</c:v>
                </c:pt>
                <c:pt idx="43">
                  <c:v>3.5220000000000002</c:v>
                </c:pt>
                <c:pt idx="44">
                  <c:v>3.5540000000000003</c:v>
                </c:pt>
                <c:pt idx="45">
                  <c:v>3.5380000000000003</c:v>
                </c:pt>
                <c:pt idx="46">
                  <c:v>3.5259999999999998</c:v>
                </c:pt>
                <c:pt idx="47">
                  <c:v>3.5070000000000001</c:v>
                </c:pt>
                <c:pt idx="48">
                  <c:v>3.4990000000000001</c:v>
                </c:pt>
                <c:pt idx="49">
                  <c:v>3.49</c:v>
                </c:pt>
                <c:pt idx="50">
                  <c:v>3.4889999999999999</c:v>
                </c:pt>
                <c:pt idx="51">
                  <c:v>3.4830000000000001</c:v>
                </c:pt>
                <c:pt idx="52">
                  <c:v>3.4319999999999999</c:v>
                </c:pt>
                <c:pt idx="53">
                  <c:v>3.4119999999999999</c:v>
                </c:pt>
                <c:pt idx="54">
                  <c:v>3.3620000000000001</c:v>
                </c:pt>
                <c:pt idx="55">
                  <c:v>3.3929999999999998</c:v>
                </c:pt>
                <c:pt idx="56">
                  <c:v>3.3919999999999999</c:v>
                </c:pt>
                <c:pt idx="57">
                  <c:v>3.387</c:v>
                </c:pt>
                <c:pt idx="58">
                  <c:v>3.3959999999999999</c:v>
                </c:pt>
                <c:pt idx="59">
                  <c:v>3.4169999999999998</c:v>
                </c:pt>
                <c:pt idx="60">
                  <c:v>3.4129999999999998</c:v>
                </c:pt>
                <c:pt idx="61">
                  <c:v>3.411</c:v>
                </c:pt>
                <c:pt idx="62">
                  <c:v>3.4</c:v>
                </c:pt>
                <c:pt idx="63">
                  <c:v>3.3839999999999999</c:v>
                </c:pt>
                <c:pt idx="64">
                  <c:v>3.38</c:v>
                </c:pt>
              </c:numCache>
            </c:numRef>
          </c:val>
          <c:smooth val="0"/>
        </c:ser>
        <c:ser>
          <c:idx val="2"/>
          <c:order val="2"/>
          <c:tx>
            <c:strRef>
              <c:f>'10 Year Bond Yield'!$I$1</c:f>
              <c:strCache>
                <c:ptCount val="1"/>
                <c:pt idx="0">
                  <c:v>Brazil</c:v>
                </c:pt>
              </c:strCache>
            </c:strRef>
          </c:tx>
          <c:spPr>
            <a:ln w="28575" cap="rnd">
              <a:solidFill>
                <a:schemeClr val="accent3"/>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Yield'!$I$2002:$I$2066</c:f>
              <c:numCache>
                <c:formatCode>0.00</c:formatCode>
                <c:ptCount val="65"/>
                <c:pt idx="0">
                  <c:v>12.352</c:v>
                </c:pt>
                <c:pt idx="1">
                  <c:v>12.526999999999999</c:v>
                </c:pt>
                <c:pt idx="2">
                  <c:v>12.596</c:v>
                </c:pt>
                <c:pt idx="3">
                  <c:v>12.157</c:v>
                </c:pt>
                <c:pt idx="4">
                  <c:v>12.157</c:v>
                </c:pt>
                <c:pt idx="5">
                  <c:v>12.281000000000001</c:v>
                </c:pt>
                <c:pt idx="6">
                  <c:v>12.46</c:v>
                </c:pt>
                <c:pt idx="7">
                  <c:v>12.43</c:v>
                </c:pt>
                <c:pt idx="8">
                  <c:v>12.457000000000001</c:v>
                </c:pt>
                <c:pt idx="9">
                  <c:v>12.4</c:v>
                </c:pt>
                <c:pt idx="10">
                  <c:v>12.278</c:v>
                </c:pt>
                <c:pt idx="11">
                  <c:v>12.279</c:v>
                </c:pt>
                <c:pt idx="12">
                  <c:v>12.127000000000001</c:v>
                </c:pt>
                <c:pt idx="13">
                  <c:v>12.055</c:v>
                </c:pt>
                <c:pt idx="14">
                  <c:v>11.778</c:v>
                </c:pt>
                <c:pt idx="15">
                  <c:v>11.835000000000001</c:v>
                </c:pt>
                <c:pt idx="16">
                  <c:v>11.840999999999999</c:v>
                </c:pt>
                <c:pt idx="17">
                  <c:v>11.714</c:v>
                </c:pt>
                <c:pt idx="18">
                  <c:v>11.618</c:v>
                </c:pt>
                <c:pt idx="19">
                  <c:v>11.755000000000001</c:v>
                </c:pt>
                <c:pt idx="20">
                  <c:v>11.595000000000001</c:v>
                </c:pt>
                <c:pt idx="21">
                  <c:v>11.432</c:v>
                </c:pt>
                <c:pt idx="22">
                  <c:v>11.32</c:v>
                </c:pt>
                <c:pt idx="23">
                  <c:v>11.196999999999999</c:v>
                </c:pt>
                <c:pt idx="24">
                  <c:v>11.342000000000001</c:v>
                </c:pt>
                <c:pt idx="25">
                  <c:v>10.84</c:v>
                </c:pt>
                <c:pt idx="26">
                  <c:v>10.725999999999999</c:v>
                </c:pt>
                <c:pt idx="27">
                  <c:v>10.837</c:v>
                </c:pt>
                <c:pt idx="28">
                  <c:v>10.829000000000001</c:v>
                </c:pt>
                <c:pt idx="29">
                  <c:v>10.829000000000001</c:v>
                </c:pt>
                <c:pt idx="30">
                  <c:v>10.566000000000001</c:v>
                </c:pt>
                <c:pt idx="31">
                  <c:v>10.345000000000001</c:v>
                </c:pt>
                <c:pt idx="32">
                  <c:v>10.211</c:v>
                </c:pt>
                <c:pt idx="33">
                  <c:v>10.452</c:v>
                </c:pt>
                <c:pt idx="34">
                  <c:v>10.326000000000001</c:v>
                </c:pt>
                <c:pt idx="35">
                  <c:v>10.217000000000001</c:v>
                </c:pt>
                <c:pt idx="36">
                  <c:v>10.276999999999999</c:v>
                </c:pt>
                <c:pt idx="37">
                  <c:v>10.435</c:v>
                </c:pt>
                <c:pt idx="38">
                  <c:v>10.526999999999999</c:v>
                </c:pt>
                <c:pt idx="39">
                  <c:v>10.209</c:v>
                </c:pt>
                <c:pt idx="40">
                  <c:v>10.348000000000001</c:v>
                </c:pt>
                <c:pt idx="41">
                  <c:v>10.119999999999999</c:v>
                </c:pt>
                <c:pt idx="42">
                  <c:v>10.210000000000001</c:v>
                </c:pt>
                <c:pt idx="43">
                  <c:v>10.11</c:v>
                </c:pt>
                <c:pt idx="44">
                  <c:v>10.11</c:v>
                </c:pt>
                <c:pt idx="45">
                  <c:v>10.125</c:v>
                </c:pt>
                <c:pt idx="46">
                  <c:v>10.247999999999999</c:v>
                </c:pt>
                <c:pt idx="47">
                  <c:v>10.24</c:v>
                </c:pt>
                <c:pt idx="48">
                  <c:v>10.455</c:v>
                </c:pt>
                <c:pt idx="49">
                  <c:v>10.4</c:v>
                </c:pt>
                <c:pt idx="50">
                  <c:v>10.474</c:v>
                </c:pt>
                <c:pt idx="51">
                  <c:v>10.537000000000001</c:v>
                </c:pt>
                <c:pt idx="52">
                  <c:v>10.403</c:v>
                </c:pt>
                <c:pt idx="53">
                  <c:v>10.403</c:v>
                </c:pt>
                <c:pt idx="54">
                  <c:v>10.116</c:v>
                </c:pt>
                <c:pt idx="55">
                  <c:v>10.118</c:v>
                </c:pt>
                <c:pt idx="56">
                  <c:v>10.130000000000001</c:v>
                </c:pt>
                <c:pt idx="57">
                  <c:v>10.058999999999999</c:v>
                </c:pt>
                <c:pt idx="58">
                  <c:v>9.99</c:v>
                </c:pt>
                <c:pt idx="59">
                  <c:v>9.9</c:v>
                </c:pt>
                <c:pt idx="60">
                  <c:v>10.154999999999999</c:v>
                </c:pt>
                <c:pt idx="61">
                  <c:v>10.1</c:v>
                </c:pt>
                <c:pt idx="62">
                  <c:v>10.090999999999999</c:v>
                </c:pt>
                <c:pt idx="63">
                  <c:v>10.009</c:v>
                </c:pt>
                <c:pt idx="64">
                  <c:v>9.8940000000000001</c:v>
                </c:pt>
              </c:numCache>
            </c:numRef>
          </c:val>
          <c:smooth val="0"/>
        </c:ser>
        <c:ser>
          <c:idx val="3"/>
          <c:order val="3"/>
          <c:tx>
            <c:strRef>
              <c:f>'10 Year Bond Yield'!$J$1</c:f>
              <c:strCache>
                <c:ptCount val="1"/>
                <c:pt idx="0">
                  <c:v>Russia</c:v>
                </c:pt>
              </c:strCache>
            </c:strRef>
          </c:tx>
          <c:spPr>
            <a:ln w="28575" cap="rnd">
              <a:solidFill>
                <a:schemeClr val="accent4"/>
              </a:solidFill>
              <a:round/>
            </a:ln>
            <a:effectLst/>
          </c:spPr>
          <c:marker>
            <c:symbol val="none"/>
          </c:marker>
          <c:cat>
            <c:numRef>
              <c:f>'10 Year Bond Yield'!$A$2002:$A$2066</c:f>
              <c:numCache>
                <c:formatCode>[$-409]mmm\-yy;@</c:formatCode>
                <c:ptCount val="65"/>
                <c:pt idx="0">
                  <c:v>43346</c:v>
                </c:pt>
                <c:pt idx="1">
                  <c:v>43347</c:v>
                </c:pt>
                <c:pt idx="2">
                  <c:v>43348</c:v>
                </c:pt>
                <c:pt idx="3">
                  <c:v>43349</c:v>
                </c:pt>
                <c:pt idx="4">
                  <c:v>43350</c:v>
                </c:pt>
                <c:pt idx="5">
                  <c:v>43353</c:v>
                </c:pt>
                <c:pt idx="6">
                  <c:v>43354</c:v>
                </c:pt>
                <c:pt idx="7">
                  <c:v>43355</c:v>
                </c:pt>
                <c:pt idx="8">
                  <c:v>43356</c:v>
                </c:pt>
                <c:pt idx="9">
                  <c:v>43357</c:v>
                </c:pt>
                <c:pt idx="10">
                  <c:v>43360</c:v>
                </c:pt>
                <c:pt idx="11">
                  <c:v>43361</c:v>
                </c:pt>
                <c:pt idx="12">
                  <c:v>43362</c:v>
                </c:pt>
                <c:pt idx="13">
                  <c:v>43363</c:v>
                </c:pt>
                <c:pt idx="14">
                  <c:v>43364</c:v>
                </c:pt>
                <c:pt idx="15">
                  <c:v>43367</c:v>
                </c:pt>
                <c:pt idx="16">
                  <c:v>43368</c:v>
                </c:pt>
                <c:pt idx="17">
                  <c:v>43369</c:v>
                </c:pt>
                <c:pt idx="18">
                  <c:v>43370</c:v>
                </c:pt>
                <c:pt idx="19">
                  <c:v>43371</c:v>
                </c:pt>
                <c:pt idx="20">
                  <c:v>43374</c:v>
                </c:pt>
                <c:pt idx="21">
                  <c:v>43375</c:v>
                </c:pt>
                <c:pt idx="22">
                  <c:v>43376</c:v>
                </c:pt>
                <c:pt idx="23">
                  <c:v>43377</c:v>
                </c:pt>
                <c:pt idx="24">
                  <c:v>43378</c:v>
                </c:pt>
                <c:pt idx="25">
                  <c:v>43381</c:v>
                </c:pt>
                <c:pt idx="26">
                  <c:v>43382</c:v>
                </c:pt>
                <c:pt idx="27">
                  <c:v>43383</c:v>
                </c:pt>
                <c:pt idx="28">
                  <c:v>43384</c:v>
                </c:pt>
                <c:pt idx="29">
                  <c:v>43385</c:v>
                </c:pt>
                <c:pt idx="30">
                  <c:v>43388</c:v>
                </c:pt>
                <c:pt idx="31">
                  <c:v>43389</c:v>
                </c:pt>
                <c:pt idx="32">
                  <c:v>43390</c:v>
                </c:pt>
                <c:pt idx="33">
                  <c:v>43391</c:v>
                </c:pt>
                <c:pt idx="34">
                  <c:v>43392</c:v>
                </c:pt>
                <c:pt idx="35">
                  <c:v>43395</c:v>
                </c:pt>
                <c:pt idx="36">
                  <c:v>43396</c:v>
                </c:pt>
                <c:pt idx="37">
                  <c:v>43397</c:v>
                </c:pt>
                <c:pt idx="38">
                  <c:v>43398</c:v>
                </c:pt>
                <c:pt idx="39">
                  <c:v>43399</c:v>
                </c:pt>
                <c:pt idx="40">
                  <c:v>43402</c:v>
                </c:pt>
                <c:pt idx="41">
                  <c:v>43403</c:v>
                </c:pt>
                <c:pt idx="42">
                  <c:v>43404</c:v>
                </c:pt>
                <c:pt idx="43">
                  <c:v>43405</c:v>
                </c:pt>
                <c:pt idx="44">
                  <c:v>43406</c:v>
                </c:pt>
                <c:pt idx="45">
                  <c:v>43409</c:v>
                </c:pt>
                <c:pt idx="46">
                  <c:v>43410</c:v>
                </c:pt>
                <c:pt idx="47">
                  <c:v>43411</c:v>
                </c:pt>
                <c:pt idx="48">
                  <c:v>43412</c:v>
                </c:pt>
                <c:pt idx="49">
                  <c:v>43413</c:v>
                </c:pt>
                <c:pt idx="50">
                  <c:v>43416</c:v>
                </c:pt>
                <c:pt idx="51">
                  <c:v>43417</c:v>
                </c:pt>
                <c:pt idx="52">
                  <c:v>43418</c:v>
                </c:pt>
                <c:pt idx="53">
                  <c:v>43419</c:v>
                </c:pt>
                <c:pt idx="54">
                  <c:v>43420</c:v>
                </c:pt>
                <c:pt idx="55">
                  <c:v>43423</c:v>
                </c:pt>
                <c:pt idx="56">
                  <c:v>43424</c:v>
                </c:pt>
                <c:pt idx="57">
                  <c:v>43425</c:v>
                </c:pt>
                <c:pt idx="58">
                  <c:v>43426</c:v>
                </c:pt>
                <c:pt idx="59">
                  <c:v>43427</c:v>
                </c:pt>
                <c:pt idx="60">
                  <c:v>43430</c:v>
                </c:pt>
                <c:pt idx="61">
                  <c:v>43431</c:v>
                </c:pt>
                <c:pt idx="62">
                  <c:v>43432</c:v>
                </c:pt>
                <c:pt idx="63">
                  <c:v>43433</c:v>
                </c:pt>
                <c:pt idx="64">
                  <c:v>43434</c:v>
                </c:pt>
              </c:numCache>
            </c:numRef>
          </c:cat>
          <c:val>
            <c:numRef>
              <c:f>'10 Year Bond Yield'!$J$2002:$J$2066</c:f>
              <c:numCache>
                <c:formatCode>0.00</c:formatCode>
                <c:ptCount val="65"/>
                <c:pt idx="0">
                  <c:v>4.9690000000000003</c:v>
                </c:pt>
                <c:pt idx="1">
                  <c:v>5.0229999999999997</c:v>
                </c:pt>
                <c:pt idx="2">
                  <c:v>5.0359999999999996</c:v>
                </c:pt>
                <c:pt idx="3">
                  <c:v>5.0670000000000002</c:v>
                </c:pt>
                <c:pt idx="4">
                  <c:v>5.08</c:v>
                </c:pt>
                <c:pt idx="5">
                  <c:v>5.17</c:v>
                </c:pt>
                <c:pt idx="6">
                  <c:v>5.1059999999999999</c:v>
                </c:pt>
                <c:pt idx="7">
                  <c:v>5.077</c:v>
                </c:pt>
                <c:pt idx="8">
                  <c:v>5.0449999999999999</c:v>
                </c:pt>
                <c:pt idx="9">
                  <c:v>5.0229999999999997</c:v>
                </c:pt>
                <c:pt idx="10">
                  <c:v>5.056</c:v>
                </c:pt>
                <c:pt idx="11">
                  <c:v>5.085</c:v>
                </c:pt>
                <c:pt idx="12">
                  <c:v>5.1260000000000003</c:v>
                </c:pt>
                <c:pt idx="13">
                  <c:v>5.0659999999999998</c:v>
                </c:pt>
                <c:pt idx="14">
                  <c:v>5.0620000000000003</c:v>
                </c:pt>
                <c:pt idx="15">
                  <c:v>5.0490000000000004</c:v>
                </c:pt>
                <c:pt idx="16">
                  <c:v>5.0359999999999996</c:v>
                </c:pt>
                <c:pt idx="17">
                  <c:v>4.9939999999999998</c:v>
                </c:pt>
                <c:pt idx="18">
                  <c:v>4.9370000000000003</c:v>
                </c:pt>
                <c:pt idx="19">
                  <c:v>4.8840000000000003</c:v>
                </c:pt>
                <c:pt idx="20">
                  <c:v>4.875</c:v>
                </c:pt>
                <c:pt idx="21">
                  <c:v>4.9020000000000001</c:v>
                </c:pt>
                <c:pt idx="22">
                  <c:v>4.9080000000000004</c:v>
                </c:pt>
                <c:pt idx="23">
                  <c:v>5.0389999999999997</c:v>
                </c:pt>
                <c:pt idx="24">
                  <c:v>5.0599999999999996</c:v>
                </c:pt>
                <c:pt idx="25">
                  <c:v>5.0599999999999996</c:v>
                </c:pt>
                <c:pt idx="26">
                  <c:v>5.1070000000000002</c:v>
                </c:pt>
                <c:pt idx="27">
                  <c:v>5.1020000000000003</c:v>
                </c:pt>
                <c:pt idx="28">
                  <c:v>5.117</c:v>
                </c:pt>
                <c:pt idx="29">
                  <c:v>5.0730000000000004</c:v>
                </c:pt>
                <c:pt idx="30">
                  <c:v>5.0430000000000001</c:v>
                </c:pt>
                <c:pt idx="31">
                  <c:v>5.0270000000000001</c:v>
                </c:pt>
                <c:pt idx="32">
                  <c:v>5.0460000000000003</c:v>
                </c:pt>
                <c:pt idx="33">
                  <c:v>5.0709999999999997</c:v>
                </c:pt>
                <c:pt idx="34">
                  <c:v>5.0650000000000004</c:v>
                </c:pt>
                <c:pt idx="35">
                  <c:v>5.0540000000000003</c:v>
                </c:pt>
                <c:pt idx="36">
                  <c:v>5.0750000000000002</c:v>
                </c:pt>
                <c:pt idx="37">
                  <c:v>5.0220000000000002</c:v>
                </c:pt>
                <c:pt idx="38">
                  <c:v>5.0380000000000003</c:v>
                </c:pt>
                <c:pt idx="39">
                  <c:v>5.0350000000000001</c:v>
                </c:pt>
                <c:pt idx="40">
                  <c:v>5.03</c:v>
                </c:pt>
                <c:pt idx="41">
                  <c:v>5.032</c:v>
                </c:pt>
                <c:pt idx="42">
                  <c:v>5.0510000000000002</c:v>
                </c:pt>
                <c:pt idx="43">
                  <c:v>5.0510000000000002</c:v>
                </c:pt>
                <c:pt idx="44">
                  <c:v>5.0620000000000003</c:v>
                </c:pt>
                <c:pt idx="45">
                  <c:v>5.0620000000000003</c:v>
                </c:pt>
                <c:pt idx="46">
                  <c:v>5.0940000000000003</c:v>
                </c:pt>
                <c:pt idx="47">
                  <c:v>5.1070000000000002</c:v>
                </c:pt>
                <c:pt idx="48">
                  <c:v>5.165</c:v>
                </c:pt>
                <c:pt idx="49">
                  <c:v>5.218</c:v>
                </c:pt>
                <c:pt idx="50">
                  <c:v>5.218</c:v>
                </c:pt>
                <c:pt idx="51">
                  <c:v>5.2210000000000001</c:v>
                </c:pt>
                <c:pt idx="52">
                  <c:v>5.1870000000000003</c:v>
                </c:pt>
                <c:pt idx="53">
                  <c:v>5.1719999999999997</c:v>
                </c:pt>
                <c:pt idx="54">
                  <c:v>5.1849999999999996</c:v>
                </c:pt>
                <c:pt idx="55">
                  <c:v>5.18</c:v>
                </c:pt>
                <c:pt idx="56">
                  <c:v>5.24</c:v>
                </c:pt>
                <c:pt idx="57">
                  <c:v>5.2130000000000001</c:v>
                </c:pt>
                <c:pt idx="58">
                  <c:v>5.2130000000000001</c:v>
                </c:pt>
                <c:pt idx="59">
                  <c:v>5.218</c:v>
                </c:pt>
                <c:pt idx="60">
                  <c:v>5.3259999999999996</c:v>
                </c:pt>
                <c:pt idx="61">
                  <c:v>5.33</c:v>
                </c:pt>
                <c:pt idx="62">
                  <c:v>5.3209999999999997</c:v>
                </c:pt>
                <c:pt idx="63">
                  <c:v>5.2329999999999997</c:v>
                </c:pt>
                <c:pt idx="64">
                  <c:v>5.234</c:v>
                </c:pt>
              </c:numCache>
            </c:numRef>
          </c:val>
          <c:smooth val="0"/>
        </c:ser>
        <c:dLbls>
          <c:showLegendKey val="0"/>
          <c:showVal val="0"/>
          <c:showCatName val="0"/>
          <c:showSerName val="0"/>
          <c:showPercent val="0"/>
          <c:showBubbleSize val="0"/>
        </c:dLbls>
        <c:smooth val="0"/>
        <c:axId val="481925032"/>
        <c:axId val="481924248"/>
      </c:lineChart>
      <c:dateAx>
        <c:axId val="481925032"/>
        <c:scaling>
          <c:orientation val="minMax"/>
        </c:scaling>
        <c:delete val="0"/>
        <c:axPos val="b"/>
        <c:numFmt formatCode="[$-409]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24248"/>
        <c:crosses val="autoZero"/>
        <c:auto val="1"/>
        <c:lblOffset val="100"/>
        <c:baseTimeUnit val="days"/>
        <c:majorUnit val="1"/>
        <c:majorTimeUnit val="months"/>
      </c:dateAx>
      <c:valAx>
        <c:axId val="48192424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481925032"/>
        <c:crosses val="autoZero"/>
        <c:crossBetween val="between"/>
      </c:valAx>
      <c:spPr>
        <a:noFill/>
        <a:ln>
          <a:noFill/>
        </a:ln>
        <a:effectLst/>
      </c:spPr>
    </c:plotArea>
    <c:legend>
      <c:legendPos val="b"/>
      <c:layout>
        <c:manualLayout>
          <c:xMode val="edge"/>
          <c:yMode val="edge"/>
          <c:x val="0.28569513497078769"/>
          <c:y val="0.91293213348331459"/>
          <c:w val="0.50539779499918802"/>
          <c:h val="5.691439497550158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426753787057007E-2"/>
          <c:y val="3.7099494097807759E-2"/>
          <c:w val="0.89580231158301327"/>
          <c:h val="0.72478618272979733"/>
        </c:manualLayout>
      </c:layout>
      <c:lineChart>
        <c:grouping val="standard"/>
        <c:varyColors val="0"/>
        <c:ser>
          <c:idx val="0"/>
          <c:order val="0"/>
          <c:tx>
            <c:strRef>
              <c:f>Currency!$O$68</c:f>
              <c:strCache>
                <c:ptCount val="1"/>
                <c:pt idx="0">
                  <c:v>Real</c:v>
                </c:pt>
              </c:strCache>
            </c:strRef>
          </c:tx>
          <c:spPr>
            <a:ln w="28575" cap="rnd">
              <a:solidFill>
                <a:schemeClr val="accent1"/>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Currency!$O$69:$O$244</c:f>
              <c:numCache>
                <c:formatCode>0.00</c:formatCode>
                <c:ptCount val="176"/>
                <c:pt idx="0">
                  <c:v>100</c:v>
                </c:pt>
                <c:pt idx="1">
                  <c:v>100.21775291093303</c:v>
                </c:pt>
                <c:pt idx="2">
                  <c:v>100.36594586420686</c:v>
                </c:pt>
                <c:pt idx="3">
                  <c:v>101.28534704370182</c:v>
                </c:pt>
                <c:pt idx="4">
                  <c:v>100.62603961893242</c:v>
                </c:pt>
                <c:pt idx="5">
                  <c:v>101.81158324512324</c:v>
                </c:pt>
                <c:pt idx="6">
                  <c:v>103.07575986692879</c:v>
                </c:pt>
                <c:pt idx="7">
                  <c:v>103.59594737637985</c:v>
                </c:pt>
                <c:pt idx="8">
                  <c:v>102.46484197792228</c:v>
                </c:pt>
                <c:pt idx="9">
                  <c:v>102.4134280961742</c:v>
                </c:pt>
                <c:pt idx="10">
                  <c:v>103.09390594283987</c:v>
                </c:pt>
                <c:pt idx="11">
                  <c:v>103.66853168002419</c:v>
                </c:pt>
                <c:pt idx="12">
                  <c:v>102.61605927718132</c:v>
                </c:pt>
                <c:pt idx="13">
                  <c:v>102.4164524421594</c:v>
                </c:pt>
                <c:pt idx="14">
                  <c:v>102.92151822168458</c:v>
                </c:pt>
                <c:pt idx="15">
                  <c:v>103.0878572508695</c:v>
                </c:pt>
                <c:pt idx="16">
                  <c:v>104.1070618478754</c:v>
                </c:pt>
                <c:pt idx="17">
                  <c:v>105.01134129744443</c:v>
                </c:pt>
                <c:pt idx="18">
                  <c:v>106.09405716013913</c:v>
                </c:pt>
                <c:pt idx="19">
                  <c:v>105.63738091637684</c:v>
                </c:pt>
                <c:pt idx="20">
                  <c:v>104.87222138212613</c:v>
                </c:pt>
                <c:pt idx="21">
                  <c:v>105.40148192953276</c:v>
                </c:pt>
                <c:pt idx="22">
                  <c:v>106.06986239225769</c:v>
                </c:pt>
                <c:pt idx="23">
                  <c:v>107.15257825495237</c:v>
                </c:pt>
                <c:pt idx="24">
                  <c:v>106.90458188416756</c:v>
                </c:pt>
                <c:pt idx="25">
                  <c:v>106.39346741267201</c:v>
                </c:pt>
                <c:pt idx="26">
                  <c:v>107.23725994253743</c:v>
                </c:pt>
                <c:pt idx="27">
                  <c:v>108.15666112203238</c:v>
                </c:pt>
                <c:pt idx="28">
                  <c:v>108.78270074096477</c:v>
                </c:pt>
                <c:pt idx="29">
                  <c:v>107.29169817027069</c:v>
                </c:pt>
                <c:pt idx="30">
                  <c:v>108.66475124754274</c:v>
                </c:pt>
                <c:pt idx="31">
                  <c:v>109.93195221533345</c:v>
                </c:pt>
                <c:pt idx="32">
                  <c:v>110.55799183426585</c:v>
                </c:pt>
                <c:pt idx="33">
                  <c:v>111.30802963859065</c:v>
                </c:pt>
                <c:pt idx="34">
                  <c:v>111.90382579767126</c:v>
                </c:pt>
                <c:pt idx="35">
                  <c:v>113.24965976107669</c:v>
                </c:pt>
                <c:pt idx="36">
                  <c:v>112.22743081808559</c:v>
                </c:pt>
                <c:pt idx="37">
                  <c:v>110.08316951459247</c:v>
                </c:pt>
                <c:pt idx="38">
                  <c:v>109.7504914562226</c:v>
                </c:pt>
                <c:pt idx="39">
                  <c:v>109.99848782700742</c:v>
                </c:pt>
                <c:pt idx="40">
                  <c:v>110.72433086345079</c:v>
                </c:pt>
                <c:pt idx="41">
                  <c:v>112.53288976258884</c:v>
                </c:pt>
                <c:pt idx="42">
                  <c:v>113.02585815817329</c:v>
                </c:pt>
                <c:pt idx="43">
                  <c:v>112.85951912898837</c:v>
                </c:pt>
                <c:pt idx="44">
                  <c:v>112.77786178738849</c:v>
                </c:pt>
                <c:pt idx="45">
                  <c:v>113.67004385301678</c:v>
                </c:pt>
                <c:pt idx="46">
                  <c:v>113.19824587932861</c:v>
                </c:pt>
                <c:pt idx="47">
                  <c:v>114.3414486617269</c:v>
                </c:pt>
                <c:pt idx="48">
                  <c:v>115.5965522455769</c:v>
                </c:pt>
                <c:pt idx="49">
                  <c:v>119.09874489641614</c:v>
                </c:pt>
                <c:pt idx="50">
                  <c:v>113.34341448661729</c:v>
                </c:pt>
                <c:pt idx="51">
                  <c:v>111.83124149402693</c:v>
                </c:pt>
                <c:pt idx="52">
                  <c:v>111.71631634659008</c:v>
                </c:pt>
                <c:pt idx="53">
                  <c:v>111.71934069257523</c:v>
                </c:pt>
                <c:pt idx="54">
                  <c:v>112.56313322244065</c:v>
                </c:pt>
                <c:pt idx="55">
                  <c:v>113.18917284137306</c:v>
                </c:pt>
                <c:pt idx="56">
                  <c:v>113.30712233479512</c:v>
                </c:pt>
                <c:pt idx="57">
                  <c:v>113.13473461363981</c:v>
                </c:pt>
                <c:pt idx="58">
                  <c:v>113.33434144866172</c:v>
                </c:pt>
                <c:pt idx="59">
                  <c:v>114.74671102374113</c:v>
                </c:pt>
                <c:pt idx="60">
                  <c:v>113.81218811432028</c:v>
                </c:pt>
                <c:pt idx="61">
                  <c:v>114.14486617269017</c:v>
                </c:pt>
                <c:pt idx="62">
                  <c:v>114.19023136246788</c:v>
                </c:pt>
                <c:pt idx="63">
                  <c:v>116.59156207470136</c:v>
                </c:pt>
                <c:pt idx="64">
                  <c:v>116.66112203236052</c:v>
                </c:pt>
                <c:pt idx="65">
                  <c:v>116.84258279147134</c:v>
                </c:pt>
                <c:pt idx="66">
                  <c:v>118.42734008770603</c:v>
                </c:pt>
                <c:pt idx="67">
                  <c:v>117.75291093301075</c:v>
                </c:pt>
                <c:pt idx="68">
                  <c:v>118.21261152275821</c:v>
                </c:pt>
                <c:pt idx="69">
                  <c:v>118.55133827309845</c:v>
                </c:pt>
                <c:pt idx="70">
                  <c:v>117.98880991985483</c:v>
                </c:pt>
                <c:pt idx="71">
                  <c:v>117.05731135641916</c:v>
                </c:pt>
                <c:pt idx="72">
                  <c:v>115.4544079842734</c:v>
                </c:pt>
                <c:pt idx="73">
                  <c:v>117.00589747467112</c:v>
                </c:pt>
                <c:pt idx="74">
                  <c:v>116.89097232723424</c:v>
                </c:pt>
                <c:pt idx="75">
                  <c:v>116.84863148344171</c:v>
                </c:pt>
                <c:pt idx="76">
                  <c:v>116.71858460607896</c:v>
                </c:pt>
                <c:pt idx="77">
                  <c:v>116.88492363526389</c:v>
                </c:pt>
                <c:pt idx="78">
                  <c:v>115.73264781491002</c:v>
                </c:pt>
                <c:pt idx="79">
                  <c:v>117.34159987902618</c:v>
                </c:pt>
                <c:pt idx="80">
                  <c:v>114.28701043399366</c:v>
                </c:pt>
                <c:pt idx="81">
                  <c:v>114.68017541206714</c:v>
                </c:pt>
                <c:pt idx="82">
                  <c:v>113.14985634356572</c:v>
                </c:pt>
                <c:pt idx="83">
                  <c:v>112.21835778013005</c:v>
                </c:pt>
                <c:pt idx="84">
                  <c:v>112.78693482534403</c:v>
                </c:pt>
                <c:pt idx="85">
                  <c:v>112.56615756842582</c:v>
                </c:pt>
                <c:pt idx="86">
                  <c:v>112.7445939815515</c:v>
                </c:pt>
                <c:pt idx="87">
                  <c:v>113.35853621654317</c:v>
                </c:pt>
                <c:pt idx="88">
                  <c:v>113.37063360048391</c:v>
                </c:pt>
                <c:pt idx="89">
                  <c:v>113.57326478149102</c:v>
                </c:pt>
                <c:pt idx="90">
                  <c:v>112.03387267503405</c:v>
                </c:pt>
                <c:pt idx="91">
                  <c:v>112.62664448812944</c:v>
                </c:pt>
                <c:pt idx="92">
                  <c:v>112.46332980492969</c:v>
                </c:pt>
                <c:pt idx="93">
                  <c:v>113.48555874792076</c:v>
                </c:pt>
                <c:pt idx="94">
                  <c:v>115.33645849085137</c:v>
                </c:pt>
                <c:pt idx="95">
                  <c:v>116.62482988053833</c:v>
                </c:pt>
                <c:pt idx="96">
                  <c:v>118.60880084681689</c:v>
                </c:pt>
                <c:pt idx="97">
                  <c:v>117.78013004687737</c:v>
                </c:pt>
                <c:pt idx="98">
                  <c:v>117.63496143958869</c:v>
                </c:pt>
                <c:pt idx="99">
                  <c:v>117.86178738847725</c:v>
                </c:pt>
                <c:pt idx="100">
                  <c:v>119.07757447451989</c:v>
                </c:pt>
                <c:pt idx="101">
                  <c:v>119.45561772266748</c:v>
                </c:pt>
                <c:pt idx="102">
                  <c:v>120.63511265688796</c:v>
                </c:pt>
                <c:pt idx="103">
                  <c:v>123.23907455012855</c:v>
                </c:pt>
                <c:pt idx="104">
                  <c:v>124.22501134129745</c:v>
                </c:pt>
                <c:pt idx="105">
                  <c:v>124.27340087706034</c:v>
                </c:pt>
                <c:pt idx="106">
                  <c:v>123.31165885377288</c:v>
                </c:pt>
                <c:pt idx="107">
                  <c:v>124.6544684711931</c:v>
                </c:pt>
                <c:pt idx="108">
                  <c:v>124.72100408286708</c:v>
                </c:pt>
                <c:pt idx="109">
                  <c:v>125.37123846968095</c:v>
                </c:pt>
                <c:pt idx="110">
                  <c:v>123.80462724935735</c:v>
                </c:pt>
                <c:pt idx="111">
                  <c:v>124.97504914562228</c:v>
                </c:pt>
                <c:pt idx="112">
                  <c:v>126.06078935430214</c:v>
                </c:pt>
                <c:pt idx="113">
                  <c:v>124.86919703614095</c:v>
                </c:pt>
                <c:pt idx="114">
                  <c:v>125.38031150763646</c:v>
                </c:pt>
                <c:pt idx="115">
                  <c:v>123.42658400120976</c:v>
                </c:pt>
                <c:pt idx="116">
                  <c:v>124.41252079237866</c:v>
                </c:pt>
                <c:pt idx="117">
                  <c:v>125.70694087403599</c:v>
                </c:pt>
                <c:pt idx="118">
                  <c:v>124.76636927264479</c:v>
                </c:pt>
                <c:pt idx="119">
                  <c:v>126.39346741267201</c:v>
                </c:pt>
                <c:pt idx="120">
                  <c:v>126.35112656887951</c:v>
                </c:pt>
                <c:pt idx="121">
                  <c:v>125.85815817329504</c:v>
                </c:pt>
                <c:pt idx="122">
                  <c:v>125.12929079086649</c:v>
                </c:pt>
                <c:pt idx="123">
                  <c:v>124.24920610917889</c:v>
                </c:pt>
                <c:pt idx="124">
                  <c:v>123.60804476032061</c:v>
                </c:pt>
                <c:pt idx="125">
                  <c:v>122.19567518524119</c:v>
                </c:pt>
                <c:pt idx="126">
                  <c:v>123.28443973990623</c:v>
                </c:pt>
                <c:pt idx="127">
                  <c:v>124.51534855587478</c:v>
                </c:pt>
                <c:pt idx="128">
                  <c:v>122.45879328595193</c:v>
                </c:pt>
                <c:pt idx="129">
                  <c:v>120.81959776198397</c:v>
                </c:pt>
                <c:pt idx="130">
                  <c:v>121.62407379404203</c:v>
                </c:pt>
                <c:pt idx="131">
                  <c:v>121.44866172690156</c:v>
                </c:pt>
                <c:pt idx="132">
                  <c:v>118.55436261908363</c:v>
                </c:pt>
                <c:pt idx="133">
                  <c:v>117.54725540601846</c:v>
                </c:pt>
                <c:pt idx="134">
                  <c:v>118.81445637380916</c:v>
                </c:pt>
                <c:pt idx="135">
                  <c:v>117.26296688341147</c:v>
                </c:pt>
                <c:pt idx="136">
                  <c:v>113.71540904279449</c:v>
                </c:pt>
                <c:pt idx="137">
                  <c:v>112.62664448812944</c:v>
                </c:pt>
                <c:pt idx="138">
                  <c:v>113.6851655829427</c:v>
                </c:pt>
                <c:pt idx="139">
                  <c:v>113.7335551187056</c:v>
                </c:pt>
                <c:pt idx="140">
                  <c:v>114.40798427340088</c:v>
                </c:pt>
                <c:pt idx="141">
                  <c:v>112.60547406623319</c:v>
                </c:pt>
                <c:pt idx="142">
                  <c:v>112.30001512172993</c:v>
                </c:pt>
                <c:pt idx="143">
                  <c:v>111.00257069408741</c:v>
                </c:pt>
                <c:pt idx="144">
                  <c:v>111.95826402540452</c:v>
                </c:pt>
                <c:pt idx="145">
                  <c:v>112.35445334946318</c:v>
                </c:pt>
                <c:pt idx="146">
                  <c:v>111.28081052472403</c:v>
                </c:pt>
                <c:pt idx="147">
                  <c:v>112.01572659912296</c:v>
                </c:pt>
                <c:pt idx="148">
                  <c:v>112.65688794798126</c:v>
                </c:pt>
                <c:pt idx="149">
                  <c:v>111.61348858309393</c:v>
                </c:pt>
                <c:pt idx="150">
                  <c:v>111.09632541962802</c:v>
                </c:pt>
                <c:pt idx="151">
                  <c:v>111.51670951156814</c:v>
                </c:pt>
                <c:pt idx="152">
                  <c:v>112.4754271888704</c:v>
                </c:pt>
                <c:pt idx="153">
                  <c:v>112.81415393921066</c:v>
                </c:pt>
                <c:pt idx="154">
                  <c:v>111.54695297141994</c:v>
                </c:pt>
                <c:pt idx="155">
                  <c:v>111.80099803417511</c:v>
                </c:pt>
                <c:pt idx="156">
                  <c:v>112.49659761076667</c:v>
                </c:pt>
                <c:pt idx="157">
                  <c:v>113.35551187055799</c:v>
                </c:pt>
                <c:pt idx="158">
                  <c:v>113.27990322092849</c:v>
                </c:pt>
                <c:pt idx="159">
                  <c:v>113.74262815666111</c:v>
                </c:pt>
                <c:pt idx="160">
                  <c:v>113.14078330561017</c:v>
                </c:pt>
                <c:pt idx="161">
                  <c:v>113.40390140632088</c:v>
                </c:pt>
                <c:pt idx="162">
                  <c:v>115.3908967185846</c:v>
                </c:pt>
                <c:pt idx="163">
                  <c:v>114.71646756388931</c:v>
                </c:pt>
                <c:pt idx="164">
                  <c:v>114.45334946317858</c:v>
                </c:pt>
                <c:pt idx="165">
                  <c:v>113.20429457129897</c:v>
                </c:pt>
                <c:pt idx="166">
                  <c:v>113.84848026614247</c:v>
                </c:pt>
                <c:pt idx="167">
                  <c:v>113.63677604717981</c:v>
                </c:pt>
                <c:pt idx="168">
                  <c:v>114.4866172690156</c:v>
                </c:pt>
                <c:pt idx="169">
                  <c:v>115.27899591713293</c:v>
                </c:pt>
                <c:pt idx="170">
                  <c:v>115.42718887040679</c:v>
                </c:pt>
                <c:pt idx="171">
                  <c:v>118.22773325268412</c:v>
                </c:pt>
                <c:pt idx="172">
                  <c:v>117.77105700892183</c:v>
                </c:pt>
                <c:pt idx="173">
                  <c:v>116.31029789807957</c:v>
                </c:pt>
                <c:pt idx="174">
                  <c:v>116.74882806593074</c:v>
                </c:pt>
                <c:pt idx="175">
                  <c:v>116.97565401481931</c:v>
                </c:pt>
              </c:numCache>
            </c:numRef>
          </c:val>
          <c:smooth val="0"/>
        </c:ser>
        <c:ser>
          <c:idx val="1"/>
          <c:order val="1"/>
          <c:tx>
            <c:strRef>
              <c:f>Currency!$P$68</c:f>
              <c:strCache>
                <c:ptCount val="1"/>
                <c:pt idx="0">
                  <c:v>Rouble</c:v>
                </c:pt>
              </c:strCache>
            </c:strRef>
          </c:tx>
          <c:spPr>
            <a:ln w="28575" cap="rnd">
              <a:solidFill>
                <a:schemeClr val="accent2"/>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Currency!$P$69:$P$244</c:f>
              <c:numCache>
                <c:formatCode>0.00</c:formatCode>
                <c:ptCount val="176"/>
                <c:pt idx="0">
                  <c:v>100</c:v>
                </c:pt>
                <c:pt idx="1">
                  <c:v>100.83149665894619</c:v>
                </c:pt>
                <c:pt idx="2">
                  <c:v>100.99548335780287</c:v>
                </c:pt>
                <c:pt idx="3">
                  <c:v>100.69151228673844</c:v>
                </c:pt>
                <c:pt idx="4">
                  <c:v>101.06941753186003</c:v>
                </c:pt>
                <c:pt idx="5">
                  <c:v>101.72431313049906</c:v>
                </c:pt>
                <c:pt idx="6">
                  <c:v>105.89756437704325</c:v>
                </c:pt>
                <c:pt idx="7">
                  <c:v>110.40229301059254</c:v>
                </c:pt>
                <c:pt idx="8">
                  <c:v>109.96254235447056</c:v>
                </c:pt>
                <c:pt idx="9">
                  <c:v>108.38907596298387</c:v>
                </c:pt>
                <c:pt idx="10">
                  <c:v>108.69690142226925</c:v>
                </c:pt>
                <c:pt idx="11">
                  <c:v>108.87245128578886</c:v>
                </c:pt>
                <c:pt idx="12">
                  <c:v>108.36086884918478</c:v>
                </c:pt>
                <c:pt idx="13">
                  <c:v>106.92002845239304</c:v>
                </c:pt>
                <c:pt idx="14">
                  <c:v>106.69104275217333</c:v>
                </c:pt>
                <c:pt idx="15">
                  <c:v>107.54531534151633</c:v>
                </c:pt>
                <c:pt idx="16">
                  <c:v>108.40607031104912</c:v>
                </c:pt>
                <c:pt idx="17">
                  <c:v>107.64044865078893</c:v>
                </c:pt>
                <c:pt idx="18">
                  <c:v>109.39647288437885</c:v>
                </c:pt>
                <c:pt idx="19">
                  <c:v>109.68923118970947</c:v>
                </c:pt>
                <c:pt idx="20">
                  <c:v>108.78853074225003</c:v>
                </c:pt>
                <c:pt idx="21">
                  <c:v>110.38459786466892</c:v>
                </c:pt>
                <c:pt idx="22">
                  <c:v>111.08749811660574</c:v>
                </c:pt>
                <c:pt idx="23">
                  <c:v>111.98767296567141</c:v>
                </c:pt>
                <c:pt idx="24">
                  <c:v>110.49287113378581</c:v>
                </c:pt>
                <c:pt idx="25">
                  <c:v>109.62756097817365</c:v>
                </c:pt>
                <c:pt idx="26">
                  <c:v>109.81134521652902</c:v>
                </c:pt>
                <c:pt idx="27">
                  <c:v>111.20400576055837</c:v>
                </c:pt>
                <c:pt idx="28">
                  <c:v>110.44013609494409</c:v>
                </c:pt>
                <c:pt idx="29">
                  <c:v>108.11383760411229</c:v>
                </c:pt>
                <c:pt idx="30">
                  <c:v>108.41956066982259</c:v>
                </c:pt>
                <c:pt idx="31">
                  <c:v>108.2473395961302</c:v>
                </c:pt>
                <c:pt idx="32">
                  <c:v>109.22022222300087</c:v>
                </c:pt>
                <c:pt idx="33">
                  <c:v>107.97140043940026</c:v>
                </c:pt>
                <c:pt idx="34">
                  <c:v>108.78362515724152</c:v>
                </c:pt>
                <c:pt idx="35">
                  <c:v>109.11072255763186</c:v>
                </c:pt>
                <c:pt idx="36">
                  <c:v>108.00206034570358</c:v>
                </c:pt>
                <c:pt idx="37">
                  <c:v>107.21506435076333</c:v>
                </c:pt>
                <c:pt idx="38">
                  <c:v>107.64658063204959</c:v>
                </c:pt>
                <c:pt idx="39">
                  <c:v>107.73698355577824</c:v>
                </c:pt>
                <c:pt idx="40">
                  <c:v>109.14698884680207</c:v>
                </c:pt>
                <c:pt idx="41">
                  <c:v>109.25631331270651</c:v>
                </c:pt>
                <c:pt idx="42">
                  <c:v>110.0093206115162</c:v>
                </c:pt>
                <c:pt idx="43">
                  <c:v>108.6336544155521</c:v>
                </c:pt>
                <c:pt idx="44">
                  <c:v>109.21864542781957</c:v>
                </c:pt>
                <c:pt idx="45">
                  <c:v>108.82339543570355</c:v>
                </c:pt>
                <c:pt idx="46">
                  <c:v>108.7181005574847</c:v>
                </c:pt>
                <c:pt idx="47">
                  <c:v>108.80394829513401</c:v>
                </c:pt>
                <c:pt idx="48">
                  <c:v>108.4962980353132</c:v>
                </c:pt>
                <c:pt idx="49">
                  <c:v>109.27067966880293</c:v>
                </c:pt>
                <c:pt idx="50">
                  <c:v>109.35512581073552</c:v>
                </c:pt>
                <c:pt idx="51">
                  <c:v>110.00844461419325</c:v>
                </c:pt>
                <c:pt idx="52">
                  <c:v>110.29226774682976</c:v>
                </c:pt>
                <c:pt idx="53">
                  <c:v>109.2452757464373</c:v>
                </c:pt>
                <c:pt idx="54">
                  <c:v>109.0203196339032</c:v>
                </c:pt>
                <c:pt idx="55">
                  <c:v>110.59641401735875</c:v>
                </c:pt>
                <c:pt idx="56">
                  <c:v>111.32244059862153</c:v>
                </c:pt>
                <c:pt idx="57">
                  <c:v>111.76411844885401</c:v>
                </c:pt>
                <c:pt idx="58">
                  <c:v>111.43474345542398</c:v>
                </c:pt>
                <c:pt idx="59">
                  <c:v>111.60819092536853</c:v>
                </c:pt>
                <c:pt idx="60">
                  <c:v>110.30751010024913</c:v>
                </c:pt>
                <c:pt idx="61">
                  <c:v>110.12162346831866</c:v>
                </c:pt>
                <c:pt idx="62">
                  <c:v>110.56225012176361</c:v>
                </c:pt>
                <c:pt idx="63">
                  <c:v>110.63268030652897</c:v>
                </c:pt>
                <c:pt idx="64">
                  <c:v>110.27579899715825</c:v>
                </c:pt>
                <c:pt idx="65">
                  <c:v>109.91751609207081</c:v>
                </c:pt>
                <c:pt idx="66">
                  <c:v>111.19121619964329</c:v>
                </c:pt>
                <c:pt idx="67">
                  <c:v>110.82487411918468</c:v>
                </c:pt>
                <c:pt idx="68">
                  <c:v>110.85483322762965</c:v>
                </c:pt>
                <c:pt idx="69">
                  <c:v>110.489367144494</c:v>
                </c:pt>
                <c:pt idx="70">
                  <c:v>110.34500278567148</c:v>
                </c:pt>
                <c:pt idx="71">
                  <c:v>109.62510818566938</c:v>
                </c:pt>
                <c:pt idx="72">
                  <c:v>108.46441173275774</c:v>
                </c:pt>
                <c:pt idx="73">
                  <c:v>108.80324749727563</c:v>
                </c:pt>
                <c:pt idx="74">
                  <c:v>109.04064277179569</c:v>
                </c:pt>
                <c:pt idx="75">
                  <c:v>109.52927407853841</c:v>
                </c:pt>
                <c:pt idx="76">
                  <c:v>109.17869994989296</c:v>
                </c:pt>
                <c:pt idx="77">
                  <c:v>109.53750845337416</c:v>
                </c:pt>
                <c:pt idx="78">
                  <c:v>110.41052738542831</c:v>
                </c:pt>
                <c:pt idx="79">
                  <c:v>111.73486013826741</c:v>
                </c:pt>
                <c:pt idx="80">
                  <c:v>111.42650908058825</c:v>
                </c:pt>
                <c:pt idx="81">
                  <c:v>110.52458223687668</c:v>
                </c:pt>
                <c:pt idx="82">
                  <c:v>110.94506095189374</c:v>
                </c:pt>
                <c:pt idx="83">
                  <c:v>110.41438177364931</c:v>
                </c:pt>
                <c:pt idx="84">
                  <c:v>110.10760751115146</c:v>
                </c:pt>
                <c:pt idx="85">
                  <c:v>110.10235152721373</c:v>
                </c:pt>
                <c:pt idx="86">
                  <c:v>109.03678838357469</c:v>
                </c:pt>
                <c:pt idx="87">
                  <c:v>109.19131431134346</c:v>
                </c:pt>
                <c:pt idx="88">
                  <c:v>110.39668662772566</c:v>
                </c:pt>
                <c:pt idx="89">
                  <c:v>111.18298182480753</c:v>
                </c:pt>
                <c:pt idx="90">
                  <c:v>110.81576374702597</c:v>
                </c:pt>
                <c:pt idx="91">
                  <c:v>111.42160349557972</c:v>
                </c:pt>
                <c:pt idx="92">
                  <c:v>111.21749611933186</c:v>
                </c:pt>
                <c:pt idx="93">
                  <c:v>114.10898808293241</c:v>
                </c:pt>
                <c:pt idx="94">
                  <c:v>116.38938431404154</c:v>
                </c:pt>
                <c:pt idx="95">
                  <c:v>118.61669510737975</c:v>
                </c:pt>
                <c:pt idx="96">
                  <c:v>119.41420307019541</c:v>
                </c:pt>
                <c:pt idx="97">
                  <c:v>116.55985339308801</c:v>
                </c:pt>
                <c:pt idx="98">
                  <c:v>118.14488294923771</c:v>
                </c:pt>
                <c:pt idx="99">
                  <c:v>117.17059872665028</c:v>
                </c:pt>
                <c:pt idx="100">
                  <c:v>118.17641885286399</c:v>
                </c:pt>
                <c:pt idx="101">
                  <c:v>117.66623801197662</c:v>
                </c:pt>
                <c:pt idx="102">
                  <c:v>117.83302790226674</c:v>
                </c:pt>
                <c:pt idx="103">
                  <c:v>119.6563287302594</c:v>
                </c:pt>
                <c:pt idx="104">
                  <c:v>119.51319076768903</c:v>
                </c:pt>
                <c:pt idx="105">
                  <c:v>117.74700496515283</c:v>
                </c:pt>
                <c:pt idx="106">
                  <c:v>117.67885237342712</c:v>
                </c:pt>
                <c:pt idx="107">
                  <c:v>118.73092515829271</c:v>
                </c:pt>
                <c:pt idx="108">
                  <c:v>119.07168811692111</c:v>
                </c:pt>
                <c:pt idx="109">
                  <c:v>119.50355479713653</c:v>
                </c:pt>
                <c:pt idx="110">
                  <c:v>118.28416652358709</c:v>
                </c:pt>
                <c:pt idx="111">
                  <c:v>119.38599595639634</c:v>
                </c:pt>
                <c:pt idx="112">
                  <c:v>119.25039157080334</c:v>
                </c:pt>
                <c:pt idx="113">
                  <c:v>119.61235366464717</c:v>
                </c:pt>
                <c:pt idx="114">
                  <c:v>121.58807802683353</c:v>
                </c:pt>
                <c:pt idx="115">
                  <c:v>122.3601820672836</c:v>
                </c:pt>
                <c:pt idx="116">
                  <c:v>123.55714480936545</c:v>
                </c:pt>
                <c:pt idx="117">
                  <c:v>121.95967609122987</c:v>
                </c:pt>
                <c:pt idx="118">
                  <c:v>121.10575390081605</c:v>
                </c:pt>
                <c:pt idx="119">
                  <c:v>119.82504581465999</c:v>
                </c:pt>
                <c:pt idx="120">
                  <c:v>119.32099695503331</c:v>
                </c:pt>
                <c:pt idx="121">
                  <c:v>119.14001590811137</c:v>
                </c:pt>
                <c:pt idx="122">
                  <c:v>118.20269877255254</c:v>
                </c:pt>
                <c:pt idx="123">
                  <c:v>117.07213662755045</c:v>
                </c:pt>
                <c:pt idx="124">
                  <c:v>116.15812102078216</c:v>
                </c:pt>
                <c:pt idx="125">
                  <c:v>116.54811502896045</c:v>
                </c:pt>
                <c:pt idx="126">
                  <c:v>115.28475168979884</c:v>
                </c:pt>
                <c:pt idx="127">
                  <c:v>115.31488599770839</c:v>
                </c:pt>
                <c:pt idx="128">
                  <c:v>115.50778060822245</c:v>
                </c:pt>
                <c:pt idx="129">
                  <c:v>114.61251134416533</c:v>
                </c:pt>
                <c:pt idx="130">
                  <c:v>114.74040695331634</c:v>
                </c:pt>
                <c:pt idx="131">
                  <c:v>114.33972577779802</c:v>
                </c:pt>
                <c:pt idx="132">
                  <c:v>114.49320050877925</c:v>
                </c:pt>
                <c:pt idx="133">
                  <c:v>115.14003693204711</c:v>
                </c:pt>
                <c:pt idx="134">
                  <c:v>117.19214826079489</c:v>
                </c:pt>
                <c:pt idx="135">
                  <c:v>116.7909414868828</c:v>
                </c:pt>
                <c:pt idx="136">
                  <c:v>116.93075065962597</c:v>
                </c:pt>
                <c:pt idx="137">
                  <c:v>116.32280851749715</c:v>
                </c:pt>
                <c:pt idx="138">
                  <c:v>116.69072739313708</c:v>
                </c:pt>
                <c:pt idx="139">
                  <c:v>115.89234343299846</c:v>
                </c:pt>
                <c:pt idx="140">
                  <c:v>116.12921310912473</c:v>
                </c:pt>
                <c:pt idx="141">
                  <c:v>114.97832782623017</c:v>
                </c:pt>
                <c:pt idx="142">
                  <c:v>114.60813135755058</c:v>
                </c:pt>
                <c:pt idx="143">
                  <c:v>114.50563967076515</c:v>
                </c:pt>
                <c:pt idx="144">
                  <c:v>115.16631685173569</c:v>
                </c:pt>
                <c:pt idx="145">
                  <c:v>114.60672976183386</c:v>
                </c:pt>
                <c:pt idx="146">
                  <c:v>114.32465862384325</c:v>
                </c:pt>
                <c:pt idx="147">
                  <c:v>114.80470515682104</c:v>
                </c:pt>
                <c:pt idx="148">
                  <c:v>114.5431323561875</c:v>
                </c:pt>
                <c:pt idx="149">
                  <c:v>114.6752327524887</c:v>
                </c:pt>
                <c:pt idx="150">
                  <c:v>115.27353892406502</c:v>
                </c:pt>
                <c:pt idx="151">
                  <c:v>115.07626432693623</c:v>
                </c:pt>
                <c:pt idx="152">
                  <c:v>114.96361107120457</c:v>
                </c:pt>
                <c:pt idx="153">
                  <c:v>115.39162336319899</c:v>
                </c:pt>
                <c:pt idx="154">
                  <c:v>115.26250135779583</c:v>
                </c:pt>
                <c:pt idx="155">
                  <c:v>115.94052328576083</c:v>
                </c:pt>
                <c:pt idx="156">
                  <c:v>115.78669815585043</c:v>
                </c:pt>
                <c:pt idx="157">
                  <c:v>115.7448254838133</c:v>
                </c:pt>
                <c:pt idx="158">
                  <c:v>115.91617056018278</c:v>
                </c:pt>
                <c:pt idx="159">
                  <c:v>116.83929653910978</c:v>
                </c:pt>
                <c:pt idx="160">
                  <c:v>118.72181478613402</c:v>
                </c:pt>
                <c:pt idx="161">
                  <c:v>118.50509304843564</c:v>
                </c:pt>
                <c:pt idx="162">
                  <c:v>118.90262063359134</c:v>
                </c:pt>
                <c:pt idx="163">
                  <c:v>117.71214027169931</c:v>
                </c:pt>
                <c:pt idx="164">
                  <c:v>115.91634575964733</c:v>
                </c:pt>
                <c:pt idx="165">
                  <c:v>115.63357382379837</c:v>
                </c:pt>
                <c:pt idx="166">
                  <c:v>114.98253261338031</c:v>
                </c:pt>
                <c:pt idx="167">
                  <c:v>115.7612942334848</c:v>
                </c:pt>
                <c:pt idx="168">
                  <c:v>114.93522875794091</c:v>
                </c:pt>
                <c:pt idx="169">
                  <c:v>115.03421645543452</c:v>
                </c:pt>
                <c:pt idx="170">
                  <c:v>115.96119682258252</c:v>
                </c:pt>
                <c:pt idx="171">
                  <c:v>117.67534838413533</c:v>
                </c:pt>
                <c:pt idx="172">
                  <c:v>117.84704385943397</c:v>
                </c:pt>
                <c:pt idx="173">
                  <c:v>117.1979298431264</c:v>
                </c:pt>
                <c:pt idx="174">
                  <c:v>115.9431512777297</c:v>
                </c:pt>
                <c:pt idx="175">
                  <c:v>117.63417650995657</c:v>
                </c:pt>
              </c:numCache>
            </c:numRef>
          </c:val>
          <c:smooth val="0"/>
        </c:ser>
        <c:ser>
          <c:idx val="2"/>
          <c:order val="2"/>
          <c:tx>
            <c:strRef>
              <c:f>Currency!$Q$68</c:f>
              <c:strCache>
                <c:ptCount val="1"/>
                <c:pt idx="0">
                  <c:v>Rupee</c:v>
                </c:pt>
              </c:strCache>
            </c:strRef>
          </c:tx>
          <c:spPr>
            <a:ln w="28575" cap="rnd">
              <a:solidFill>
                <a:schemeClr val="accent3"/>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Currency!$Q$69:$Q$244</c:f>
              <c:numCache>
                <c:formatCode>0.00</c:formatCode>
                <c:ptCount val="176"/>
                <c:pt idx="0">
                  <c:v>100</c:v>
                </c:pt>
                <c:pt idx="1">
                  <c:v>100</c:v>
                </c:pt>
                <c:pt idx="2">
                  <c:v>99.803039607000315</c:v>
                </c:pt>
                <c:pt idx="3">
                  <c:v>99.792754068160875</c:v>
                </c:pt>
                <c:pt idx="4">
                  <c:v>99.535615597175322</c:v>
                </c:pt>
                <c:pt idx="5">
                  <c:v>99.673011974209402</c:v>
                </c:pt>
                <c:pt idx="6">
                  <c:v>99.562480810561865</c:v>
                </c:pt>
                <c:pt idx="7">
                  <c:v>99.723518575376119</c:v>
                </c:pt>
                <c:pt idx="8">
                  <c:v>100.076757752533</c:v>
                </c:pt>
                <c:pt idx="9">
                  <c:v>100.23042677310407</c:v>
                </c:pt>
                <c:pt idx="10">
                  <c:v>100.13816395455942</c:v>
                </c:pt>
                <c:pt idx="11">
                  <c:v>100.50583358919249</c:v>
                </c:pt>
                <c:pt idx="12">
                  <c:v>100.82591341725514</c:v>
                </c:pt>
                <c:pt idx="13">
                  <c:v>100.92953638317471</c:v>
                </c:pt>
                <c:pt idx="14">
                  <c:v>101.57368744243168</c:v>
                </c:pt>
                <c:pt idx="15">
                  <c:v>101.59656125268653</c:v>
                </c:pt>
                <c:pt idx="16">
                  <c:v>102.14630027632792</c:v>
                </c:pt>
                <c:pt idx="17">
                  <c:v>101.94181762357996</c:v>
                </c:pt>
                <c:pt idx="18">
                  <c:v>102.78630641694811</c:v>
                </c:pt>
                <c:pt idx="19">
                  <c:v>102.66042370279398</c:v>
                </c:pt>
                <c:pt idx="20">
                  <c:v>102.30242554498004</c:v>
                </c:pt>
                <c:pt idx="21">
                  <c:v>102.30242554498004</c:v>
                </c:pt>
                <c:pt idx="22">
                  <c:v>102.30242554498004</c:v>
                </c:pt>
                <c:pt idx="23">
                  <c:v>102.47666564322996</c:v>
                </c:pt>
                <c:pt idx="24">
                  <c:v>102.37949032852318</c:v>
                </c:pt>
                <c:pt idx="25">
                  <c:v>102.56908197727972</c:v>
                </c:pt>
                <c:pt idx="26">
                  <c:v>103.10485108996008</c:v>
                </c:pt>
                <c:pt idx="27">
                  <c:v>102.97052502302732</c:v>
                </c:pt>
                <c:pt idx="28">
                  <c:v>103.45026097635861</c:v>
                </c:pt>
                <c:pt idx="29">
                  <c:v>102.92063248388088</c:v>
                </c:pt>
                <c:pt idx="30">
                  <c:v>103.40850475898064</c:v>
                </c:pt>
                <c:pt idx="31">
                  <c:v>103.74808105618669</c:v>
                </c:pt>
                <c:pt idx="32">
                  <c:v>104.71292600552655</c:v>
                </c:pt>
                <c:pt idx="33">
                  <c:v>103.91311022413264</c:v>
                </c:pt>
                <c:pt idx="34">
                  <c:v>104.1065397605158</c:v>
                </c:pt>
                <c:pt idx="35">
                  <c:v>104.38148603008904</c:v>
                </c:pt>
                <c:pt idx="36">
                  <c:v>104.58243782622046</c:v>
                </c:pt>
                <c:pt idx="37">
                  <c:v>104.43030396070002</c:v>
                </c:pt>
                <c:pt idx="38">
                  <c:v>104.95855081363219</c:v>
                </c:pt>
                <c:pt idx="39">
                  <c:v>104.86260362296593</c:v>
                </c:pt>
                <c:pt idx="40">
                  <c:v>104.0835124347559</c:v>
                </c:pt>
                <c:pt idx="41">
                  <c:v>103.50782929075837</c:v>
                </c:pt>
                <c:pt idx="42">
                  <c:v>104.07844642308875</c:v>
                </c:pt>
                <c:pt idx="43">
                  <c:v>103.58474055879643</c:v>
                </c:pt>
                <c:pt idx="44">
                  <c:v>103.50015351550508</c:v>
                </c:pt>
                <c:pt idx="45">
                  <c:v>102.79996929689898</c:v>
                </c:pt>
                <c:pt idx="46">
                  <c:v>102.94795824378262</c:v>
                </c:pt>
                <c:pt idx="47">
                  <c:v>103.03883942278172</c:v>
                </c:pt>
                <c:pt idx="48">
                  <c:v>102.61544365980964</c:v>
                </c:pt>
                <c:pt idx="49">
                  <c:v>103.56616518268345</c:v>
                </c:pt>
                <c:pt idx="50">
                  <c:v>103.71215842800122</c:v>
                </c:pt>
                <c:pt idx="51">
                  <c:v>103.63064169481117</c:v>
                </c:pt>
                <c:pt idx="52">
                  <c:v>103.63447958243781</c:v>
                </c:pt>
                <c:pt idx="53">
                  <c:v>103.53469450414492</c:v>
                </c:pt>
                <c:pt idx="54">
                  <c:v>104.01596561252686</c:v>
                </c:pt>
                <c:pt idx="55">
                  <c:v>104.68989867976663</c:v>
                </c:pt>
                <c:pt idx="56">
                  <c:v>104.55634019035924</c:v>
                </c:pt>
                <c:pt idx="57">
                  <c:v>104.55480503530856</c:v>
                </c:pt>
                <c:pt idx="58">
                  <c:v>104.49339883328214</c:v>
                </c:pt>
                <c:pt idx="59">
                  <c:v>104.1495241019343</c:v>
                </c:pt>
                <c:pt idx="60">
                  <c:v>104.19481117592878</c:v>
                </c:pt>
                <c:pt idx="61">
                  <c:v>104.55173472520724</c:v>
                </c:pt>
                <c:pt idx="62">
                  <c:v>104.90098249923241</c:v>
                </c:pt>
                <c:pt idx="63">
                  <c:v>105.72152287381027</c:v>
                </c:pt>
                <c:pt idx="64">
                  <c:v>105.66472213693584</c:v>
                </c:pt>
                <c:pt idx="65">
                  <c:v>105.11974209395147</c:v>
                </c:pt>
                <c:pt idx="66">
                  <c:v>105.52655818237642</c:v>
                </c:pt>
                <c:pt idx="67">
                  <c:v>105.28599938593797</c:v>
                </c:pt>
                <c:pt idx="68">
                  <c:v>105.90267116978815</c:v>
                </c:pt>
                <c:pt idx="69">
                  <c:v>105.65704636168253</c:v>
                </c:pt>
                <c:pt idx="70">
                  <c:v>105.56248081056188</c:v>
                </c:pt>
                <c:pt idx="71">
                  <c:v>105.39376727049432</c:v>
                </c:pt>
                <c:pt idx="72">
                  <c:v>105.39453484801965</c:v>
                </c:pt>
                <c:pt idx="73">
                  <c:v>105.59564015965613</c:v>
                </c:pt>
                <c:pt idx="74">
                  <c:v>104.85108996008596</c:v>
                </c:pt>
                <c:pt idx="75">
                  <c:v>105.12112373349707</c:v>
                </c:pt>
                <c:pt idx="76">
                  <c:v>105.1941971139085</c:v>
                </c:pt>
                <c:pt idx="77">
                  <c:v>105.01995701565858</c:v>
                </c:pt>
                <c:pt idx="78">
                  <c:v>105.06601166717837</c:v>
                </c:pt>
                <c:pt idx="79">
                  <c:v>105.9728277556033</c:v>
                </c:pt>
                <c:pt idx="80">
                  <c:v>105.53960700030704</c:v>
                </c:pt>
                <c:pt idx="81">
                  <c:v>105.85124347559103</c:v>
                </c:pt>
                <c:pt idx="82">
                  <c:v>105.72843107153822</c:v>
                </c:pt>
                <c:pt idx="83">
                  <c:v>105.46131409272337</c:v>
                </c:pt>
                <c:pt idx="84">
                  <c:v>105.4435062941357</c:v>
                </c:pt>
                <c:pt idx="85">
                  <c:v>105.34617746392385</c:v>
                </c:pt>
                <c:pt idx="86">
                  <c:v>105.34694504144919</c:v>
                </c:pt>
                <c:pt idx="87">
                  <c:v>105.09026711697882</c:v>
                </c:pt>
                <c:pt idx="88">
                  <c:v>104.88179306109915</c:v>
                </c:pt>
                <c:pt idx="89">
                  <c:v>105.26558182376419</c:v>
                </c:pt>
                <c:pt idx="90">
                  <c:v>105.22674240098252</c:v>
                </c:pt>
                <c:pt idx="91">
                  <c:v>105.65551120663186</c:v>
                </c:pt>
                <c:pt idx="92">
                  <c:v>105.3599938593798</c:v>
                </c:pt>
                <c:pt idx="93">
                  <c:v>105.40267116978814</c:v>
                </c:pt>
                <c:pt idx="94">
                  <c:v>105.56785385323919</c:v>
                </c:pt>
                <c:pt idx="95">
                  <c:v>106.10224132637396</c:v>
                </c:pt>
                <c:pt idx="96">
                  <c:v>107.69112680380719</c:v>
                </c:pt>
                <c:pt idx="97">
                  <c:v>107.53377341111452</c:v>
                </c:pt>
                <c:pt idx="98">
                  <c:v>108.04190973288303</c:v>
                </c:pt>
                <c:pt idx="99">
                  <c:v>107.52993552348786</c:v>
                </c:pt>
                <c:pt idx="100">
                  <c:v>107.49923242247468</c:v>
                </c:pt>
                <c:pt idx="101">
                  <c:v>107.19220141234264</c:v>
                </c:pt>
                <c:pt idx="102">
                  <c:v>107.16564322996622</c:v>
                </c:pt>
                <c:pt idx="103">
                  <c:v>107.19987718759594</c:v>
                </c:pt>
                <c:pt idx="104">
                  <c:v>107.72643536997238</c:v>
                </c:pt>
                <c:pt idx="105">
                  <c:v>107.16917408658276</c:v>
                </c:pt>
                <c:pt idx="106">
                  <c:v>107.36106846791526</c:v>
                </c:pt>
                <c:pt idx="107">
                  <c:v>107.61436905127417</c:v>
                </c:pt>
                <c:pt idx="108">
                  <c:v>108.28216149831131</c:v>
                </c:pt>
                <c:pt idx="109">
                  <c:v>108.97681915873503</c:v>
                </c:pt>
                <c:pt idx="110">
                  <c:v>108.78876266502915</c:v>
                </c:pt>
                <c:pt idx="111">
                  <c:v>109.26466073073379</c:v>
                </c:pt>
                <c:pt idx="112">
                  <c:v>109.55480503530856</c:v>
                </c:pt>
                <c:pt idx="113">
                  <c:v>109.83573840957936</c:v>
                </c:pt>
                <c:pt idx="114">
                  <c:v>110.48510899600859</c:v>
                </c:pt>
                <c:pt idx="115">
                  <c:v>110.52348787227511</c:v>
                </c:pt>
                <c:pt idx="116">
                  <c:v>111.42155357691126</c:v>
                </c:pt>
                <c:pt idx="117">
                  <c:v>111.43690512741789</c:v>
                </c:pt>
                <c:pt idx="118">
                  <c:v>110.48004298434142</c:v>
                </c:pt>
                <c:pt idx="119">
                  <c:v>110.02763279091188</c:v>
                </c:pt>
                <c:pt idx="120">
                  <c:v>110.44673011974209</c:v>
                </c:pt>
                <c:pt idx="121">
                  <c:v>111.21661037764814</c:v>
                </c:pt>
                <c:pt idx="122">
                  <c:v>111.64798894688363</c:v>
                </c:pt>
                <c:pt idx="123">
                  <c:v>110.73533926926619</c:v>
                </c:pt>
                <c:pt idx="124">
                  <c:v>110.19957015658581</c:v>
                </c:pt>
                <c:pt idx="125">
                  <c:v>110.98403438747313</c:v>
                </c:pt>
                <c:pt idx="126">
                  <c:v>111.83604544058949</c:v>
                </c:pt>
                <c:pt idx="127">
                  <c:v>111.64031317163032</c:v>
                </c:pt>
                <c:pt idx="128">
                  <c:v>111.40896530549584</c:v>
                </c:pt>
                <c:pt idx="129">
                  <c:v>111.42922935216455</c:v>
                </c:pt>
                <c:pt idx="130">
                  <c:v>111.37473134786613</c:v>
                </c:pt>
                <c:pt idx="131">
                  <c:v>112.38102548357382</c:v>
                </c:pt>
                <c:pt idx="132">
                  <c:v>112.59594719066625</c:v>
                </c:pt>
                <c:pt idx="133">
                  <c:v>112.79551734725206</c:v>
                </c:pt>
                <c:pt idx="134">
                  <c:v>113.39422781700952</c:v>
                </c:pt>
                <c:pt idx="135">
                  <c:v>113.88563094872583</c:v>
                </c:pt>
                <c:pt idx="136">
                  <c:v>113.60914952410192</c:v>
                </c:pt>
                <c:pt idx="137">
                  <c:v>113.79336813018115</c:v>
                </c:pt>
                <c:pt idx="138">
                  <c:v>113.95072152287382</c:v>
                </c:pt>
                <c:pt idx="139">
                  <c:v>113.33282161498313</c:v>
                </c:pt>
                <c:pt idx="140">
                  <c:v>113.08719680687751</c:v>
                </c:pt>
                <c:pt idx="141">
                  <c:v>113.18774946269573</c:v>
                </c:pt>
                <c:pt idx="142">
                  <c:v>112.46545901136015</c:v>
                </c:pt>
                <c:pt idx="143">
                  <c:v>112.63202333435676</c:v>
                </c:pt>
                <c:pt idx="144">
                  <c:v>113.11252686521338</c:v>
                </c:pt>
                <c:pt idx="145">
                  <c:v>112.73334356770033</c:v>
                </c:pt>
                <c:pt idx="146">
                  <c:v>113.08412649677618</c:v>
                </c:pt>
                <c:pt idx="147">
                  <c:v>112.66809947804728</c:v>
                </c:pt>
                <c:pt idx="148">
                  <c:v>112.46545901136015</c:v>
                </c:pt>
                <c:pt idx="149">
                  <c:v>112.44243168560024</c:v>
                </c:pt>
                <c:pt idx="150">
                  <c:v>112.2873810254836</c:v>
                </c:pt>
                <c:pt idx="151">
                  <c:v>112.88762665029168</c:v>
                </c:pt>
                <c:pt idx="152">
                  <c:v>113.07184525637088</c:v>
                </c:pt>
                <c:pt idx="153">
                  <c:v>113.69358305188824</c:v>
                </c:pt>
                <c:pt idx="154">
                  <c:v>112.27371814553268</c:v>
                </c:pt>
                <c:pt idx="155">
                  <c:v>112.02026404666871</c:v>
                </c:pt>
                <c:pt idx="156">
                  <c:v>112.02026404666871</c:v>
                </c:pt>
                <c:pt idx="157">
                  <c:v>112.111605772183</c:v>
                </c:pt>
                <c:pt idx="158">
                  <c:v>111.03008903899294</c:v>
                </c:pt>
                <c:pt idx="159">
                  <c:v>111.47451642615904</c:v>
                </c:pt>
                <c:pt idx="160">
                  <c:v>111.5059871046976</c:v>
                </c:pt>
                <c:pt idx="161">
                  <c:v>111.9204789683758</c:v>
                </c:pt>
                <c:pt idx="162">
                  <c:v>111.15366902057109</c:v>
                </c:pt>
                <c:pt idx="163">
                  <c:v>110.80749155664724</c:v>
                </c:pt>
                <c:pt idx="164">
                  <c:v>110.31209702179919</c:v>
                </c:pt>
                <c:pt idx="165">
                  <c:v>110.2253607614369</c:v>
                </c:pt>
                <c:pt idx="166">
                  <c:v>109.5890389929383</c:v>
                </c:pt>
                <c:pt idx="167">
                  <c:v>109.67669634633097</c:v>
                </c:pt>
                <c:pt idx="168">
                  <c:v>109.1341725514277</c:v>
                </c:pt>
                <c:pt idx="169">
                  <c:v>108.98848633712004</c:v>
                </c:pt>
                <c:pt idx="170">
                  <c:v>108.31286459932454</c:v>
                </c:pt>
                <c:pt idx="171">
                  <c:v>108.59149524101935</c:v>
                </c:pt>
                <c:pt idx="172">
                  <c:v>108.83481731654896</c:v>
                </c:pt>
                <c:pt idx="173">
                  <c:v>108.18237642001843</c:v>
                </c:pt>
                <c:pt idx="174">
                  <c:v>107.1220448265275</c:v>
                </c:pt>
                <c:pt idx="175">
                  <c:v>107.0609456555112</c:v>
                </c:pt>
              </c:numCache>
            </c:numRef>
          </c:val>
          <c:smooth val="0"/>
        </c:ser>
        <c:ser>
          <c:idx val="3"/>
          <c:order val="3"/>
          <c:tx>
            <c:strRef>
              <c:f>Currency!$R$68</c:f>
              <c:strCache>
                <c:ptCount val="1"/>
                <c:pt idx="0">
                  <c:v>Renminbi</c:v>
                </c:pt>
              </c:strCache>
            </c:strRef>
          </c:tx>
          <c:spPr>
            <a:ln w="28575" cap="rnd">
              <a:solidFill>
                <a:schemeClr val="accent4"/>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Currency!$R$69:$R$244</c:f>
              <c:numCache>
                <c:formatCode>0.00</c:formatCode>
                <c:ptCount val="176"/>
                <c:pt idx="0">
                  <c:v>100</c:v>
                </c:pt>
                <c:pt idx="1">
                  <c:v>99.880725190839698</c:v>
                </c:pt>
                <c:pt idx="2">
                  <c:v>100.21310432569975</c:v>
                </c:pt>
                <c:pt idx="3">
                  <c:v>100.42938931297709</c:v>
                </c:pt>
                <c:pt idx="4">
                  <c:v>100.48664122137406</c:v>
                </c:pt>
                <c:pt idx="5">
                  <c:v>100.34510178117048</c:v>
                </c:pt>
                <c:pt idx="6">
                  <c:v>100.41189567430024</c:v>
                </c:pt>
                <c:pt idx="7">
                  <c:v>100.162213740458</c:v>
                </c:pt>
                <c:pt idx="8">
                  <c:v>99.599236641221381</c:v>
                </c:pt>
                <c:pt idx="9">
                  <c:v>100.23218829516539</c:v>
                </c:pt>
                <c:pt idx="10">
                  <c:v>99.988867684478365</c:v>
                </c:pt>
                <c:pt idx="11">
                  <c:v>100.10496183206105</c:v>
                </c:pt>
                <c:pt idx="12">
                  <c:v>100.22741730279898</c:v>
                </c:pt>
                <c:pt idx="13">
                  <c:v>99.783715012722638</c:v>
                </c:pt>
                <c:pt idx="14">
                  <c:v>99.858460559796427</c:v>
                </c:pt>
                <c:pt idx="15">
                  <c:v>100.13517811704835</c:v>
                </c:pt>
                <c:pt idx="16">
                  <c:v>100.46278625954197</c:v>
                </c:pt>
                <c:pt idx="17">
                  <c:v>100.97964376590329</c:v>
                </c:pt>
                <c:pt idx="18">
                  <c:v>100.77449109414758</c:v>
                </c:pt>
                <c:pt idx="19">
                  <c:v>100.82379134860051</c:v>
                </c:pt>
                <c:pt idx="20">
                  <c:v>100.78721374045803</c:v>
                </c:pt>
                <c:pt idx="21">
                  <c:v>100.93511450381678</c:v>
                </c:pt>
                <c:pt idx="22">
                  <c:v>100.72041984732824</c:v>
                </c:pt>
                <c:pt idx="23">
                  <c:v>101.18479643765903</c:v>
                </c:pt>
                <c:pt idx="24">
                  <c:v>101.04484732824426</c:v>
                </c:pt>
                <c:pt idx="25">
                  <c:v>101.18797709923663</c:v>
                </c:pt>
                <c:pt idx="26">
                  <c:v>101.2531806615776</c:v>
                </c:pt>
                <c:pt idx="27">
                  <c:v>101.31520356234095</c:v>
                </c:pt>
                <c:pt idx="28">
                  <c:v>101.18320610687022</c:v>
                </c:pt>
                <c:pt idx="29">
                  <c:v>100.97328244274809</c:v>
                </c:pt>
                <c:pt idx="30">
                  <c:v>100.73314249363867</c:v>
                </c:pt>
                <c:pt idx="31">
                  <c:v>100.81424936386767</c:v>
                </c:pt>
                <c:pt idx="32">
                  <c:v>101.84001272264631</c:v>
                </c:pt>
                <c:pt idx="33">
                  <c:v>101.32792620865141</c:v>
                </c:pt>
                <c:pt idx="34">
                  <c:v>101.25795165394402</c:v>
                </c:pt>
                <c:pt idx="35">
                  <c:v>101.53466921119592</c:v>
                </c:pt>
                <c:pt idx="36">
                  <c:v>101.76367684478372</c:v>
                </c:pt>
                <c:pt idx="37">
                  <c:v>101.50445292620864</c:v>
                </c:pt>
                <c:pt idx="38">
                  <c:v>101.90521628498728</c:v>
                </c:pt>
                <c:pt idx="39">
                  <c:v>101.70006361323153</c:v>
                </c:pt>
                <c:pt idx="40">
                  <c:v>101.52353689567431</c:v>
                </c:pt>
                <c:pt idx="41">
                  <c:v>101.77003816793892</c:v>
                </c:pt>
                <c:pt idx="42">
                  <c:v>102.12786259541984</c:v>
                </c:pt>
                <c:pt idx="43">
                  <c:v>101.74777353689566</c:v>
                </c:pt>
                <c:pt idx="44">
                  <c:v>101.94656488549619</c:v>
                </c:pt>
                <c:pt idx="45">
                  <c:v>102.1055979643766</c:v>
                </c:pt>
                <c:pt idx="46">
                  <c:v>101.82410941475828</c:v>
                </c:pt>
                <c:pt idx="47">
                  <c:v>101.9195292620865</c:v>
                </c:pt>
                <c:pt idx="48">
                  <c:v>101.78276081424936</c:v>
                </c:pt>
                <c:pt idx="49">
                  <c:v>101.60941475826972</c:v>
                </c:pt>
                <c:pt idx="50">
                  <c:v>101.875</c:v>
                </c:pt>
                <c:pt idx="51">
                  <c:v>101.66507633587784</c:v>
                </c:pt>
                <c:pt idx="52">
                  <c:v>101.67620865139948</c:v>
                </c:pt>
                <c:pt idx="53">
                  <c:v>101.95928753180661</c:v>
                </c:pt>
                <c:pt idx="54">
                  <c:v>101.73346055979644</c:v>
                </c:pt>
                <c:pt idx="55">
                  <c:v>102.14376590330787</c:v>
                </c:pt>
                <c:pt idx="56">
                  <c:v>102.53498727735368</c:v>
                </c:pt>
                <c:pt idx="57">
                  <c:v>102.92779898218829</c:v>
                </c:pt>
                <c:pt idx="58">
                  <c:v>103.19020356234097</c:v>
                </c:pt>
                <c:pt idx="59">
                  <c:v>103.46533078880407</c:v>
                </c:pt>
                <c:pt idx="60">
                  <c:v>103.56870229007633</c:v>
                </c:pt>
                <c:pt idx="61">
                  <c:v>104.33683206106869</c:v>
                </c:pt>
                <c:pt idx="62">
                  <c:v>104.63263358778624</c:v>
                </c:pt>
                <c:pt idx="63">
                  <c:v>104.73759541984732</c:v>
                </c:pt>
                <c:pt idx="64">
                  <c:v>105.40712468193385</c:v>
                </c:pt>
                <c:pt idx="65">
                  <c:v>105.34192111959287</c:v>
                </c:pt>
                <c:pt idx="66">
                  <c:v>106.47105597964375</c:v>
                </c:pt>
                <c:pt idx="67">
                  <c:v>105.46755725190839</c:v>
                </c:pt>
                <c:pt idx="68">
                  <c:v>105.57092875318065</c:v>
                </c:pt>
                <c:pt idx="69">
                  <c:v>105.69815521628499</c:v>
                </c:pt>
                <c:pt idx="70">
                  <c:v>105.64408396946565</c:v>
                </c:pt>
                <c:pt idx="71">
                  <c:v>105.26717557251908</c:v>
                </c:pt>
                <c:pt idx="72">
                  <c:v>106.08937659033077</c:v>
                </c:pt>
                <c:pt idx="73">
                  <c:v>106.09414758269719</c:v>
                </c:pt>
                <c:pt idx="74">
                  <c:v>105.77767175572519</c:v>
                </c:pt>
                <c:pt idx="75">
                  <c:v>107.01176844783716</c:v>
                </c:pt>
                <c:pt idx="76">
                  <c:v>106.19592875318065</c:v>
                </c:pt>
                <c:pt idx="77">
                  <c:v>106.47423664122138</c:v>
                </c:pt>
                <c:pt idx="78">
                  <c:v>107.80534351145039</c:v>
                </c:pt>
                <c:pt idx="79">
                  <c:v>108.22996183206106</c:v>
                </c:pt>
                <c:pt idx="80">
                  <c:v>107.74332061068701</c:v>
                </c:pt>
                <c:pt idx="81">
                  <c:v>108.12022900763358</c:v>
                </c:pt>
                <c:pt idx="82">
                  <c:v>108.01208651399492</c:v>
                </c:pt>
                <c:pt idx="83">
                  <c:v>107.66062340966923</c:v>
                </c:pt>
                <c:pt idx="84">
                  <c:v>108.02798982188295</c:v>
                </c:pt>
                <c:pt idx="85">
                  <c:v>108.36036895674299</c:v>
                </c:pt>
                <c:pt idx="86">
                  <c:v>108.38899491094148</c:v>
                </c:pt>
                <c:pt idx="87">
                  <c:v>108.49713740458016</c:v>
                </c:pt>
                <c:pt idx="88">
                  <c:v>108.62754452926208</c:v>
                </c:pt>
                <c:pt idx="89">
                  <c:v>108.82315521628499</c:v>
                </c:pt>
                <c:pt idx="90">
                  <c:v>108.92175572519082</c:v>
                </c:pt>
                <c:pt idx="91">
                  <c:v>109.05693384223918</c:v>
                </c:pt>
                <c:pt idx="92">
                  <c:v>108.74681933842238</c:v>
                </c:pt>
                <c:pt idx="93">
                  <c:v>108.80884223918574</c:v>
                </c:pt>
                <c:pt idx="94">
                  <c:v>108.57506361323155</c:v>
                </c:pt>
                <c:pt idx="95">
                  <c:v>109.06647582697202</c:v>
                </c:pt>
                <c:pt idx="96">
                  <c:v>109.72646310432567</c:v>
                </c:pt>
                <c:pt idx="97">
                  <c:v>109.67398218829516</c:v>
                </c:pt>
                <c:pt idx="98">
                  <c:v>110.28625954198472</c:v>
                </c:pt>
                <c:pt idx="99">
                  <c:v>109.45610687022899</c:v>
                </c:pt>
                <c:pt idx="100">
                  <c:v>109.37659033078879</c:v>
                </c:pt>
                <c:pt idx="101">
                  <c:v>109.07124681933841</c:v>
                </c:pt>
                <c:pt idx="102">
                  <c:v>108.99968193384224</c:v>
                </c:pt>
                <c:pt idx="103">
                  <c:v>108.9058524173028</c:v>
                </c:pt>
                <c:pt idx="104">
                  <c:v>109.83142493638675</c:v>
                </c:pt>
                <c:pt idx="105">
                  <c:v>108.53053435114504</c:v>
                </c:pt>
                <c:pt idx="106">
                  <c:v>108.54802798982189</c:v>
                </c:pt>
                <c:pt idx="107">
                  <c:v>108.33015267175571</c:v>
                </c:pt>
                <c:pt idx="108">
                  <c:v>108.70229007633587</c:v>
                </c:pt>
                <c:pt idx="109">
                  <c:v>108.91539440203562</c:v>
                </c:pt>
                <c:pt idx="110">
                  <c:v>108.94402035623409</c:v>
                </c:pt>
                <c:pt idx="111">
                  <c:v>108.60050890585242</c:v>
                </c:pt>
                <c:pt idx="112">
                  <c:v>108.97105597964376</c:v>
                </c:pt>
                <c:pt idx="113">
                  <c:v>108.72932569974554</c:v>
                </c:pt>
                <c:pt idx="114">
                  <c:v>108.7484096692112</c:v>
                </c:pt>
                <c:pt idx="115">
                  <c:v>109.08078880407123</c:v>
                </c:pt>
                <c:pt idx="116">
                  <c:v>109.1380407124682</c:v>
                </c:pt>
                <c:pt idx="117">
                  <c:v>109.48314249363867</c:v>
                </c:pt>
                <c:pt idx="118">
                  <c:v>109.28435114503816</c:v>
                </c:pt>
                <c:pt idx="119">
                  <c:v>109.10464376590329</c:v>
                </c:pt>
                <c:pt idx="120">
                  <c:v>109.3002544529262</c:v>
                </c:pt>
                <c:pt idx="121">
                  <c:v>109.3718193384224</c:v>
                </c:pt>
                <c:pt idx="122">
                  <c:v>109.3797709923664</c:v>
                </c:pt>
                <c:pt idx="123">
                  <c:v>109.04103053435115</c:v>
                </c:pt>
                <c:pt idx="124">
                  <c:v>109.00445292620864</c:v>
                </c:pt>
                <c:pt idx="125">
                  <c:v>109.13645038167938</c:v>
                </c:pt>
                <c:pt idx="126">
                  <c:v>109.36704834605597</c:v>
                </c:pt>
                <c:pt idx="127">
                  <c:v>109.28594147582697</c:v>
                </c:pt>
                <c:pt idx="128">
                  <c:v>109.51653944020356</c:v>
                </c:pt>
                <c:pt idx="129">
                  <c:v>109.57856234096693</c:v>
                </c:pt>
                <c:pt idx="130">
                  <c:v>109.24141221374045</c:v>
                </c:pt>
                <c:pt idx="131">
                  <c:v>109.23823155216283</c:v>
                </c:pt>
                <c:pt idx="132">
                  <c:v>109.23823155216283</c:v>
                </c:pt>
                <c:pt idx="133">
                  <c:v>109.23823155216283</c:v>
                </c:pt>
                <c:pt idx="134">
                  <c:v>109.23823155216283</c:v>
                </c:pt>
                <c:pt idx="135">
                  <c:v>109.23982188295165</c:v>
                </c:pt>
                <c:pt idx="136">
                  <c:v>110.22105597964375</c:v>
                </c:pt>
                <c:pt idx="137">
                  <c:v>110.09541984732823</c:v>
                </c:pt>
                <c:pt idx="138">
                  <c:v>110.1192748091603</c:v>
                </c:pt>
                <c:pt idx="139">
                  <c:v>109.57220101781171</c:v>
                </c:pt>
                <c:pt idx="140">
                  <c:v>110.08587786259542</c:v>
                </c:pt>
                <c:pt idx="141">
                  <c:v>110.00318066157759</c:v>
                </c:pt>
                <c:pt idx="142">
                  <c:v>109.92207379134859</c:v>
                </c:pt>
                <c:pt idx="143">
                  <c:v>110.17016539440203</c:v>
                </c:pt>
                <c:pt idx="144">
                  <c:v>110.33396946564886</c:v>
                </c:pt>
                <c:pt idx="145">
                  <c:v>110.20356234096691</c:v>
                </c:pt>
                <c:pt idx="146">
                  <c:v>110.48664122137404</c:v>
                </c:pt>
                <c:pt idx="147">
                  <c:v>110.34351145038165</c:v>
                </c:pt>
                <c:pt idx="148">
                  <c:v>110.43256997455471</c:v>
                </c:pt>
                <c:pt idx="149">
                  <c:v>110.5104961832061</c:v>
                </c:pt>
                <c:pt idx="150">
                  <c:v>110.42461832061068</c:v>
                </c:pt>
                <c:pt idx="151">
                  <c:v>110.71723918575063</c:v>
                </c:pt>
                <c:pt idx="152">
                  <c:v>110.80311704834604</c:v>
                </c:pt>
                <c:pt idx="153">
                  <c:v>110.93829516539439</c:v>
                </c:pt>
                <c:pt idx="154">
                  <c:v>110.10973282442748</c:v>
                </c:pt>
                <c:pt idx="155">
                  <c:v>109.58810432569975</c:v>
                </c:pt>
                <c:pt idx="156">
                  <c:v>110.14312977099236</c:v>
                </c:pt>
                <c:pt idx="157">
                  <c:v>110.04293893129771</c:v>
                </c:pt>
                <c:pt idx="158">
                  <c:v>110.05089058524173</c:v>
                </c:pt>
                <c:pt idx="159">
                  <c:v>110.27830788804071</c:v>
                </c:pt>
                <c:pt idx="160">
                  <c:v>110.63772264631042</c:v>
                </c:pt>
                <c:pt idx="161">
                  <c:v>110.7458651399491</c:v>
                </c:pt>
                <c:pt idx="162">
                  <c:v>110.625</c:v>
                </c:pt>
                <c:pt idx="163">
                  <c:v>110.53594147582697</c:v>
                </c:pt>
                <c:pt idx="164">
                  <c:v>110.35464376590329</c:v>
                </c:pt>
                <c:pt idx="165">
                  <c:v>110.33715012722645</c:v>
                </c:pt>
                <c:pt idx="166">
                  <c:v>110.40076335877862</c:v>
                </c:pt>
                <c:pt idx="167">
                  <c:v>110.45960559796437</c:v>
                </c:pt>
                <c:pt idx="168">
                  <c:v>110.16380407124682</c:v>
                </c:pt>
                <c:pt idx="169">
                  <c:v>110.24173027989823</c:v>
                </c:pt>
                <c:pt idx="170">
                  <c:v>110.50413486005088</c:v>
                </c:pt>
                <c:pt idx="171">
                  <c:v>110.38167938931298</c:v>
                </c:pt>
                <c:pt idx="172">
                  <c:v>110.55502544529261</c:v>
                </c:pt>
                <c:pt idx="173">
                  <c:v>110.59001272264631</c:v>
                </c:pt>
                <c:pt idx="174">
                  <c:v>110.41507633587786</c:v>
                </c:pt>
                <c:pt idx="175">
                  <c:v>110.67270992366412</c:v>
                </c:pt>
              </c:numCache>
            </c:numRef>
          </c:val>
          <c:smooth val="0"/>
        </c:ser>
        <c:ser>
          <c:idx val="4"/>
          <c:order val="4"/>
          <c:tx>
            <c:strRef>
              <c:f>Currency!$S$68</c:f>
              <c:strCache>
                <c:ptCount val="1"/>
                <c:pt idx="0">
                  <c:v>Rand</c:v>
                </c:pt>
              </c:strCache>
            </c:strRef>
          </c:tx>
          <c:spPr>
            <a:ln w="28575" cap="rnd">
              <a:solidFill>
                <a:schemeClr val="accent5"/>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Currency!$S$69:$S$244</c:f>
              <c:numCache>
                <c:formatCode>0.00</c:formatCode>
                <c:ptCount val="176"/>
                <c:pt idx="0">
                  <c:v>100</c:v>
                </c:pt>
                <c:pt idx="1">
                  <c:v>100.33409738727386</c:v>
                </c:pt>
                <c:pt idx="2">
                  <c:v>99.908651853606145</c:v>
                </c:pt>
                <c:pt idx="3">
                  <c:v>100.39837941621768</c:v>
                </c:pt>
                <c:pt idx="4">
                  <c:v>101.09533194055604</c:v>
                </c:pt>
                <c:pt idx="5">
                  <c:v>101.90139475086484</c:v>
                </c:pt>
                <c:pt idx="6">
                  <c:v>102.17713082238704</c:v>
                </c:pt>
                <c:pt idx="7">
                  <c:v>102.16613521217299</c:v>
                </c:pt>
                <c:pt idx="8">
                  <c:v>101.18414263843896</c:v>
                </c:pt>
                <c:pt idx="9">
                  <c:v>101.67725346573175</c:v>
                </c:pt>
                <c:pt idx="10">
                  <c:v>102.15683123429953</c:v>
                </c:pt>
                <c:pt idx="11">
                  <c:v>102.02488391173061</c:v>
                </c:pt>
                <c:pt idx="12">
                  <c:v>101.38883015165483</c:v>
                </c:pt>
                <c:pt idx="13">
                  <c:v>100.87795718478544</c:v>
                </c:pt>
                <c:pt idx="14">
                  <c:v>101.16045978567018</c:v>
                </c:pt>
                <c:pt idx="15">
                  <c:v>102.27270804963248</c:v>
                </c:pt>
                <c:pt idx="16">
                  <c:v>104.29082543200062</c:v>
                </c:pt>
                <c:pt idx="17">
                  <c:v>104.23330993241929</c:v>
                </c:pt>
                <c:pt idx="18">
                  <c:v>105.58830743726158</c:v>
                </c:pt>
                <c:pt idx="19">
                  <c:v>105.16793680061573</c:v>
                </c:pt>
                <c:pt idx="20">
                  <c:v>104.62915190012603</c:v>
                </c:pt>
                <c:pt idx="21">
                  <c:v>105.32356697595344</c:v>
                </c:pt>
                <c:pt idx="22">
                  <c:v>106.84011536932563</c:v>
                </c:pt>
                <c:pt idx="23">
                  <c:v>106.8511109795397</c:v>
                </c:pt>
                <c:pt idx="24">
                  <c:v>106.35461688756564</c:v>
                </c:pt>
                <c:pt idx="25">
                  <c:v>105.33456258616751</c:v>
                </c:pt>
                <c:pt idx="26">
                  <c:v>106.02728602965432</c:v>
                </c:pt>
                <c:pt idx="27">
                  <c:v>106.72085528931142</c:v>
                </c:pt>
                <c:pt idx="28">
                  <c:v>106.42143636502041</c:v>
                </c:pt>
                <c:pt idx="29">
                  <c:v>104.26460513072089</c:v>
                </c:pt>
                <c:pt idx="30">
                  <c:v>103.58287729744815</c:v>
                </c:pt>
                <c:pt idx="31">
                  <c:v>103.99901885324243</c:v>
                </c:pt>
                <c:pt idx="32">
                  <c:v>106.12709233775131</c:v>
                </c:pt>
                <c:pt idx="33">
                  <c:v>105.1078838525235</c:v>
                </c:pt>
                <c:pt idx="34">
                  <c:v>106.31401771139059</c:v>
                </c:pt>
                <c:pt idx="35">
                  <c:v>107.46348188684671</c:v>
                </c:pt>
                <c:pt idx="36">
                  <c:v>107.593737577075</c:v>
                </c:pt>
                <c:pt idx="37">
                  <c:v>106.29287230713275</c:v>
                </c:pt>
                <c:pt idx="38">
                  <c:v>105.57308274619595</c:v>
                </c:pt>
                <c:pt idx="39">
                  <c:v>104.94210388314202</c:v>
                </c:pt>
                <c:pt idx="40">
                  <c:v>105.58492417258032</c:v>
                </c:pt>
                <c:pt idx="41">
                  <c:v>105.38531155638633</c:v>
                </c:pt>
                <c:pt idx="42">
                  <c:v>107.01689094892114</c:v>
                </c:pt>
                <c:pt idx="43">
                  <c:v>105.95285420666671</c:v>
                </c:pt>
                <c:pt idx="44">
                  <c:v>107.26894416767459</c:v>
                </c:pt>
                <c:pt idx="45">
                  <c:v>107.01519931658052</c:v>
                </c:pt>
                <c:pt idx="46">
                  <c:v>106.40874912246572</c:v>
                </c:pt>
                <c:pt idx="47">
                  <c:v>107.91683935413477</c:v>
                </c:pt>
                <c:pt idx="48">
                  <c:v>107.59881247409686</c:v>
                </c:pt>
                <c:pt idx="49">
                  <c:v>109.72688595860573</c:v>
                </c:pt>
                <c:pt idx="50">
                  <c:v>110.71733669404291</c:v>
                </c:pt>
                <c:pt idx="51">
                  <c:v>111.02690541237767</c:v>
                </c:pt>
                <c:pt idx="52">
                  <c:v>112.29901293252924</c:v>
                </c:pt>
                <c:pt idx="53">
                  <c:v>112.00128564057887</c:v>
                </c:pt>
                <c:pt idx="54">
                  <c:v>112.98412403048322</c:v>
                </c:pt>
                <c:pt idx="55">
                  <c:v>113.2767764254117</c:v>
                </c:pt>
                <c:pt idx="56">
                  <c:v>115.50550203418788</c:v>
                </c:pt>
                <c:pt idx="57">
                  <c:v>116.51456072537194</c:v>
                </c:pt>
                <c:pt idx="58">
                  <c:v>115.12742220605772</c:v>
                </c:pt>
                <c:pt idx="59">
                  <c:v>114.91765979581999</c:v>
                </c:pt>
                <c:pt idx="60">
                  <c:v>113.46201016671036</c:v>
                </c:pt>
                <c:pt idx="61">
                  <c:v>115.22384524947347</c:v>
                </c:pt>
                <c:pt idx="62">
                  <c:v>114.32389684425988</c:v>
                </c:pt>
                <c:pt idx="63">
                  <c:v>117.36376016036674</c:v>
                </c:pt>
                <c:pt idx="64">
                  <c:v>116.84273739945358</c:v>
                </c:pt>
                <c:pt idx="65">
                  <c:v>116.35216402067175</c:v>
                </c:pt>
                <c:pt idx="66">
                  <c:v>117.69870336381089</c:v>
                </c:pt>
                <c:pt idx="67">
                  <c:v>116.18976731597155</c:v>
                </c:pt>
                <c:pt idx="68">
                  <c:v>115.83875360529142</c:v>
                </c:pt>
                <c:pt idx="69">
                  <c:v>114.60047873195238</c:v>
                </c:pt>
                <c:pt idx="70">
                  <c:v>114.13697147062058</c:v>
                </c:pt>
                <c:pt idx="71">
                  <c:v>113.26070591817574</c:v>
                </c:pt>
                <c:pt idx="72">
                  <c:v>112.80650263471736</c:v>
                </c:pt>
                <c:pt idx="73">
                  <c:v>114.11328861785179</c:v>
                </c:pt>
                <c:pt idx="74">
                  <c:v>112.29732130018861</c:v>
                </c:pt>
                <c:pt idx="75">
                  <c:v>112.30155038104017</c:v>
                </c:pt>
                <c:pt idx="76">
                  <c:v>111.83043077417554</c:v>
                </c:pt>
                <c:pt idx="77">
                  <c:v>112.26179702103545</c:v>
                </c:pt>
                <c:pt idx="78">
                  <c:v>112.07740909590709</c:v>
                </c:pt>
                <c:pt idx="79">
                  <c:v>114.7188929957963</c:v>
                </c:pt>
                <c:pt idx="80">
                  <c:v>113.92128834719063</c:v>
                </c:pt>
                <c:pt idx="81">
                  <c:v>114.29683072680983</c:v>
                </c:pt>
                <c:pt idx="82">
                  <c:v>112.54683707043111</c:v>
                </c:pt>
                <c:pt idx="83">
                  <c:v>111.57414847457052</c:v>
                </c:pt>
                <c:pt idx="84">
                  <c:v>111.75938221586921</c:v>
                </c:pt>
                <c:pt idx="85">
                  <c:v>111.60798112138306</c:v>
                </c:pt>
                <c:pt idx="86">
                  <c:v>111.30856219709209</c:v>
                </c:pt>
                <c:pt idx="87">
                  <c:v>110.78584780383831</c:v>
                </c:pt>
                <c:pt idx="88">
                  <c:v>111.9598406482335</c:v>
                </c:pt>
                <c:pt idx="89">
                  <c:v>113.10845900751929</c:v>
                </c:pt>
                <c:pt idx="90">
                  <c:v>112.45125984318567</c:v>
                </c:pt>
                <c:pt idx="91">
                  <c:v>113.43240660074937</c:v>
                </c:pt>
                <c:pt idx="92">
                  <c:v>112.72192101768601</c:v>
                </c:pt>
                <c:pt idx="93">
                  <c:v>113.54574596757141</c:v>
                </c:pt>
                <c:pt idx="94">
                  <c:v>115.600233445263</c:v>
                </c:pt>
                <c:pt idx="95">
                  <c:v>118.94374476651244</c:v>
                </c:pt>
                <c:pt idx="96">
                  <c:v>122.47333564523086</c:v>
                </c:pt>
                <c:pt idx="97">
                  <c:v>120.73856667991778</c:v>
                </c:pt>
                <c:pt idx="98">
                  <c:v>122.96137157550177</c:v>
                </c:pt>
                <c:pt idx="99">
                  <c:v>124.04570790584376</c:v>
                </c:pt>
                <c:pt idx="100">
                  <c:v>125.2180091178983</c:v>
                </c:pt>
                <c:pt idx="101">
                  <c:v>123.14829694914107</c:v>
                </c:pt>
                <c:pt idx="102">
                  <c:v>121.2392898527434</c:v>
                </c:pt>
                <c:pt idx="103">
                  <c:v>120.01539385429969</c:v>
                </c:pt>
                <c:pt idx="104">
                  <c:v>121.80006597366126</c:v>
                </c:pt>
                <c:pt idx="105">
                  <c:v>121.20714883827148</c:v>
                </c:pt>
                <c:pt idx="106">
                  <c:v>119.50874996828189</c:v>
                </c:pt>
                <c:pt idx="107">
                  <c:v>119.44277630699744</c:v>
                </c:pt>
                <c:pt idx="108">
                  <c:v>121.14455844166829</c:v>
                </c:pt>
                <c:pt idx="109">
                  <c:v>124.79087195188995</c:v>
                </c:pt>
                <c:pt idx="110">
                  <c:v>124.30537347012999</c:v>
                </c:pt>
                <c:pt idx="111">
                  <c:v>125.52165712304087</c:v>
                </c:pt>
                <c:pt idx="112">
                  <c:v>129.51644689543173</c:v>
                </c:pt>
                <c:pt idx="113">
                  <c:v>130.31320572786711</c:v>
                </c:pt>
                <c:pt idx="114">
                  <c:v>129.63824442395688</c:v>
                </c:pt>
                <c:pt idx="115">
                  <c:v>128.75013744512768</c:v>
                </c:pt>
                <c:pt idx="116">
                  <c:v>128.70108010724951</c:v>
                </c:pt>
                <c:pt idx="117">
                  <c:v>127.58460276243559</c:v>
                </c:pt>
                <c:pt idx="118">
                  <c:v>126.61445161508598</c:v>
                </c:pt>
                <c:pt idx="119">
                  <c:v>125.2805995145015</c:v>
                </c:pt>
                <c:pt idx="120">
                  <c:v>126.33533227888249</c:v>
                </c:pt>
                <c:pt idx="121">
                  <c:v>125.80246809158497</c:v>
                </c:pt>
                <c:pt idx="122">
                  <c:v>125.90904092904449</c:v>
                </c:pt>
                <c:pt idx="123">
                  <c:v>123.99495893562494</c:v>
                </c:pt>
                <c:pt idx="124">
                  <c:v>121.22660261018869</c:v>
                </c:pt>
                <c:pt idx="125">
                  <c:v>121.08281386123538</c:v>
                </c:pt>
                <c:pt idx="126">
                  <c:v>120.52542100499876</c:v>
                </c:pt>
                <c:pt idx="127">
                  <c:v>121.51418010809529</c:v>
                </c:pt>
                <c:pt idx="128">
                  <c:v>119.80901470874319</c:v>
                </c:pt>
                <c:pt idx="129">
                  <c:v>118.92175354608429</c:v>
                </c:pt>
                <c:pt idx="130">
                  <c:v>119.84200153938542</c:v>
                </c:pt>
                <c:pt idx="131">
                  <c:v>120.1270415887811</c:v>
                </c:pt>
                <c:pt idx="132">
                  <c:v>121.20884047061212</c:v>
                </c:pt>
                <c:pt idx="133">
                  <c:v>122.22551150732899</c:v>
                </c:pt>
                <c:pt idx="134">
                  <c:v>125.99615999458678</c:v>
                </c:pt>
                <c:pt idx="135">
                  <c:v>125.30681981578122</c:v>
                </c:pt>
                <c:pt idx="136">
                  <c:v>125.64091720305508</c:v>
                </c:pt>
                <c:pt idx="137">
                  <c:v>124.25293286757055</c:v>
                </c:pt>
                <c:pt idx="138">
                  <c:v>124.31636908034407</c:v>
                </c:pt>
                <c:pt idx="139">
                  <c:v>123.37497568278511</c:v>
                </c:pt>
                <c:pt idx="140">
                  <c:v>123.22526622063961</c:v>
                </c:pt>
                <c:pt idx="141">
                  <c:v>121.47104348340932</c:v>
                </c:pt>
                <c:pt idx="142">
                  <c:v>120.05599303047477</c:v>
                </c:pt>
                <c:pt idx="143">
                  <c:v>119.44869702018961</c:v>
                </c:pt>
                <c:pt idx="144">
                  <c:v>121.69095568769082</c:v>
                </c:pt>
                <c:pt idx="145">
                  <c:v>121.90410136260982</c:v>
                </c:pt>
                <c:pt idx="146">
                  <c:v>121.30357188168723</c:v>
                </c:pt>
                <c:pt idx="147">
                  <c:v>121.37546625616386</c:v>
                </c:pt>
                <c:pt idx="148">
                  <c:v>122.66364428355141</c:v>
                </c:pt>
                <c:pt idx="149">
                  <c:v>122.90893097294233</c:v>
                </c:pt>
                <c:pt idx="150">
                  <c:v>123.50692300535403</c:v>
                </c:pt>
                <c:pt idx="151">
                  <c:v>123.17536306659109</c:v>
                </c:pt>
                <c:pt idx="152">
                  <c:v>123.82325825305128</c:v>
                </c:pt>
                <c:pt idx="153">
                  <c:v>124.92704835531046</c:v>
                </c:pt>
                <c:pt idx="154">
                  <c:v>122.30248077882753</c:v>
                </c:pt>
                <c:pt idx="155">
                  <c:v>121.24605638210591</c:v>
                </c:pt>
                <c:pt idx="156">
                  <c:v>119.9155875462027</c:v>
                </c:pt>
                <c:pt idx="157">
                  <c:v>119.69313789341022</c:v>
                </c:pt>
                <c:pt idx="158">
                  <c:v>117.7672144736063</c:v>
                </c:pt>
                <c:pt idx="159">
                  <c:v>119.27276725676441</c:v>
                </c:pt>
                <c:pt idx="160">
                  <c:v>121.37715788850451</c:v>
                </c:pt>
                <c:pt idx="161">
                  <c:v>122.06142317028817</c:v>
                </c:pt>
                <c:pt idx="162">
                  <c:v>122.41497432947924</c:v>
                </c:pt>
                <c:pt idx="163">
                  <c:v>121.79583689280973</c:v>
                </c:pt>
                <c:pt idx="164">
                  <c:v>120.49074254201591</c:v>
                </c:pt>
                <c:pt idx="165">
                  <c:v>118.27554999196472</c:v>
                </c:pt>
                <c:pt idx="166">
                  <c:v>118.66970032733086</c:v>
                </c:pt>
                <c:pt idx="167">
                  <c:v>119.41148110869584</c:v>
                </c:pt>
                <c:pt idx="168">
                  <c:v>117.43057963782151</c:v>
                </c:pt>
                <c:pt idx="169">
                  <c:v>116.34624330747954</c:v>
                </c:pt>
                <c:pt idx="170">
                  <c:v>117.25042079354473</c:v>
                </c:pt>
                <c:pt idx="171">
                  <c:v>117.52192778421538</c:v>
                </c:pt>
                <c:pt idx="172">
                  <c:v>118.292466315371</c:v>
                </c:pt>
                <c:pt idx="173">
                  <c:v>116.75392670157068</c:v>
                </c:pt>
                <c:pt idx="174">
                  <c:v>115.69073577548656</c:v>
                </c:pt>
                <c:pt idx="175">
                  <c:v>117.73422764296406</c:v>
                </c:pt>
              </c:numCache>
            </c:numRef>
          </c:val>
          <c:smooth val="0"/>
        </c:ser>
        <c:ser>
          <c:idx val="5"/>
          <c:order val="5"/>
          <c:tx>
            <c:strRef>
              <c:f>Currency!$T$68</c:f>
              <c:strCache>
                <c:ptCount val="1"/>
                <c:pt idx="0">
                  <c:v>Won</c:v>
                </c:pt>
              </c:strCache>
            </c:strRef>
          </c:tx>
          <c:spPr>
            <a:ln w="28575" cap="rnd">
              <a:solidFill>
                <a:schemeClr val="accent6"/>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Currency!$T$69:$T$244</c:f>
              <c:numCache>
                <c:formatCode>0.00</c:formatCode>
                <c:ptCount val="176"/>
                <c:pt idx="0">
                  <c:v>100</c:v>
                </c:pt>
                <c:pt idx="1">
                  <c:v>99.654057518828893</c:v>
                </c:pt>
                <c:pt idx="2">
                  <c:v>99.539057565960022</c:v>
                </c:pt>
                <c:pt idx="3">
                  <c:v>100.04524588309596</c:v>
                </c:pt>
                <c:pt idx="4">
                  <c:v>100.10934421748188</c:v>
                </c:pt>
                <c:pt idx="5">
                  <c:v>100.84553244035557</c:v>
                </c:pt>
                <c:pt idx="6">
                  <c:v>100.8907783234515</c:v>
                </c:pt>
                <c:pt idx="7">
                  <c:v>100.47508177250748</c:v>
                </c:pt>
                <c:pt idx="8">
                  <c:v>100.6324997407788</c:v>
                </c:pt>
                <c:pt idx="9">
                  <c:v>100.93036847116048</c:v>
                </c:pt>
                <c:pt idx="10">
                  <c:v>100.97372910912743</c:v>
                </c:pt>
                <c:pt idx="11">
                  <c:v>101.03499957581985</c:v>
                </c:pt>
                <c:pt idx="12">
                  <c:v>100.59008172537635</c:v>
                </c:pt>
                <c:pt idx="13">
                  <c:v>100.33745887809064</c:v>
                </c:pt>
                <c:pt idx="14">
                  <c:v>100.58913910281184</c:v>
                </c:pt>
                <c:pt idx="15">
                  <c:v>101.04631104659386</c:v>
                </c:pt>
                <c:pt idx="16">
                  <c:v>101.80983532383799</c:v>
                </c:pt>
                <c:pt idx="17">
                  <c:v>101.45635186215087</c:v>
                </c:pt>
                <c:pt idx="18">
                  <c:v>102.16520403065408</c:v>
                </c:pt>
                <c:pt idx="19">
                  <c:v>101.70803208687211</c:v>
                </c:pt>
                <c:pt idx="20">
                  <c:v>100.70508167824521</c:v>
                </c:pt>
                <c:pt idx="21">
                  <c:v>100.84930293061359</c:v>
                </c:pt>
                <c:pt idx="22">
                  <c:v>101.05102415941633</c:v>
                </c:pt>
                <c:pt idx="23">
                  <c:v>101.70803208687211</c:v>
                </c:pt>
                <c:pt idx="24">
                  <c:v>101.55249936372977</c:v>
                </c:pt>
                <c:pt idx="25">
                  <c:v>101.36114698313649</c:v>
                </c:pt>
                <c:pt idx="26">
                  <c:v>101.78721238229001</c:v>
                </c:pt>
                <c:pt idx="27">
                  <c:v>101.56475345706826</c:v>
                </c:pt>
                <c:pt idx="28">
                  <c:v>101.83999924590196</c:v>
                </c:pt>
                <c:pt idx="29">
                  <c:v>100.49770471405546</c:v>
                </c:pt>
                <c:pt idx="30">
                  <c:v>100.63815547616582</c:v>
                </c:pt>
                <c:pt idx="31">
                  <c:v>100.87381111729054</c:v>
                </c:pt>
                <c:pt idx="32">
                  <c:v>101.38848303750696</c:v>
                </c:pt>
                <c:pt idx="33">
                  <c:v>101.47991742626334</c:v>
                </c:pt>
                <c:pt idx="34">
                  <c:v>101.85036809411146</c:v>
                </c:pt>
                <c:pt idx="35">
                  <c:v>101.91823691875537</c:v>
                </c:pt>
                <c:pt idx="36">
                  <c:v>101.82963039769245</c:v>
                </c:pt>
                <c:pt idx="37">
                  <c:v>101.38094205699097</c:v>
                </c:pt>
                <c:pt idx="38">
                  <c:v>101.84848284898244</c:v>
                </c:pt>
                <c:pt idx="39">
                  <c:v>102.00778606238279</c:v>
                </c:pt>
                <c:pt idx="40">
                  <c:v>101.5421305155203</c:v>
                </c:pt>
                <c:pt idx="41">
                  <c:v>101.29987651644407</c:v>
                </c:pt>
                <c:pt idx="42">
                  <c:v>102.20856466862105</c:v>
                </c:pt>
                <c:pt idx="43">
                  <c:v>101.60905671759973</c:v>
                </c:pt>
                <c:pt idx="44">
                  <c:v>101.98139263057682</c:v>
                </c:pt>
                <c:pt idx="45">
                  <c:v>101.13491756765676</c:v>
                </c:pt>
                <c:pt idx="46">
                  <c:v>100.92188486807999</c:v>
                </c:pt>
                <c:pt idx="47">
                  <c:v>101.00672089888489</c:v>
                </c:pt>
                <c:pt idx="48">
                  <c:v>100.56651616126389</c:v>
                </c:pt>
                <c:pt idx="49">
                  <c:v>101.0840159491738</c:v>
                </c:pt>
                <c:pt idx="50">
                  <c:v>101.39508139545845</c:v>
                </c:pt>
                <c:pt idx="51">
                  <c:v>101.47143382318286</c:v>
                </c:pt>
                <c:pt idx="52">
                  <c:v>101.75327796996805</c:v>
                </c:pt>
                <c:pt idx="53">
                  <c:v>102.12561388294515</c:v>
                </c:pt>
                <c:pt idx="54">
                  <c:v>102.37352361740837</c:v>
                </c:pt>
                <c:pt idx="55">
                  <c:v>103.97032624166957</c:v>
                </c:pt>
                <c:pt idx="56">
                  <c:v>104.34454739977568</c:v>
                </c:pt>
                <c:pt idx="57">
                  <c:v>104.9412274831035</c:v>
                </c:pt>
                <c:pt idx="58">
                  <c:v>104.55852272191693</c:v>
                </c:pt>
                <c:pt idx="59">
                  <c:v>104.7715554214937</c:v>
                </c:pt>
                <c:pt idx="60">
                  <c:v>104.8535635846051</c:v>
                </c:pt>
                <c:pt idx="61">
                  <c:v>105.21835851706621</c:v>
                </c:pt>
                <c:pt idx="62">
                  <c:v>105.42102236843347</c:v>
                </c:pt>
                <c:pt idx="63">
                  <c:v>105.87253857682848</c:v>
                </c:pt>
                <c:pt idx="64">
                  <c:v>105.80749761987805</c:v>
                </c:pt>
                <c:pt idx="65">
                  <c:v>104.94594059592599</c:v>
                </c:pt>
                <c:pt idx="66">
                  <c:v>105.62180097467173</c:v>
                </c:pt>
                <c:pt idx="67">
                  <c:v>105.33053060224158</c:v>
                </c:pt>
                <c:pt idx="68">
                  <c:v>105.16557165345426</c:v>
                </c:pt>
                <c:pt idx="69">
                  <c:v>105.39462893662747</c:v>
                </c:pt>
                <c:pt idx="70">
                  <c:v>105.14671920216428</c:v>
                </c:pt>
                <c:pt idx="71">
                  <c:v>104.89503897744305</c:v>
                </c:pt>
                <c:pt idx="72">
                  <c:v>105.05528481340787</c:v>
                </c:pt>
                <c:pt idx="73">
                  <c:v>106.03561228048679</c:v>
                </c:pt>
                <c:pt idx="74">
                  <c:v>105.99790737790681</c:v>
                </c:pt>
                <c:pt idx="75">
                  <c:v>106.55405469096122</c:v>
                </c:pt>
                <c:pt idx="76">
                  <c:v>106.33819412369094</c:v>
                </c:pt>
                <c:pt idx="77">
                  <c:v>106.29860397598199</c:v>
                </c:pt>
                <c:pt idx="78">
                  <c:v>106.57290714225118</c:v>
                </c:pt>
                <c:pt idx="79">
                  <c:v>107.35622649334982</c:v>
                </c:pt>
                <c:pt idx="80">
                  <c:v>106.37495640370641</c:v>
                </c:pt>
                <c:pt idx="81">
                  <c:v>107.10831675888659</c:v>
                </c:pt>
                <c:pt idx="82">
                  <c:v>106.34007936881996</c:v>
                </c:pt>
                <c:pt idx="83">
                  <c:v>105.94135002403688</c:v>
                </c:pt>
                <c:pt idx="84">
                  <c:v>105.70663700547665</c:v>
                </c:pt>
                <c:pt idx="85">
                  <c:v>105.34844043096703</c:v>
                </c:pt>
                <c:pt idx="86">
                  <c:v>105.37389124020852</c:v>
                </c:pt>
                <c:pt idx="87">
                  <c:v>104.81397343689616</c:v>
                </c:pt>
                <c:pt idx="88">
                  <c:v>105.4040551622725</c:v>
                </c:pt>
                <c:pt idx="89">
                  <c:v>106.22790728364457</c:v>
                </c:pt>
                <c:pt idx="90">
                  <c:v>105.88762053786044</c:v>
                </c:pt>
                <c:pt idx="91">
                  <c:v>106.23167777390256</c:v>
                </c:pt>
                <c:pt idx="92">
                  <c:v>105.37671910790203</c:v>
                </c:pt>
                <c:pt idx="93">
                  <c:v>105.51057151206086</c:v>
                </c:pt>
                <c:pt idx="94">
                  <c:v>105.63782555826823</c:v>
                </c:pt>
                <c:pt idx="95">
                  <c:v>106.67659562434606</c:v>
                </c:pt>
                <c:pt idx="96">
                  <c:v>107.21200524098148</c:v>
                </c:pt>
                <c:pt idx="97">
                  <c:v>106.49749733709126</c:v>
                </c:pt>
                <c:pt idx="98">
                  <c:v>107.06872661117761</c:v>
                </c:pt>
                <c:pt idx="99">
                  <c:v>106.25995645083752</c:v>
                </c:pt>
                <c:pt idx="100">
                  <c:v>105.90458774402143</c:v>
                </c:pt>
                <c:pt idx="101">
                  <c:v>105.60200590081725</c:v>
                </c:pt>
                <c:pt idx="102">
                  <c:v>105.22872736527566</c:v>
                </c:pt>
                <c:pt idx="103">
                  <c:v>105.47003874178742</c:v>
                </c:pt>
                <c:pt idx="104">
                  <c:v>105.93192379839189</c:v>
                </c:pt>
                <c:pt idx="105">
                  <c:v>104.93839961541001</c:v>
                </c:pt>
                <c:pt idx="106">
                  <c:v>104.4143014695486</c:v>
                </c:pt>
                <c:pt idx="107">
                  <c:v>104.29270315872823</c:v>
                </c:pt>
                <c:pt idx="108">
                  <c:v>104.60659647270639</c:v>
                </c:pt>
                <c:pt idx="109">
                  <c:v>104.91860454155552</c:v>
                </c:pt>
                <c:pt idx="110">
                  <c:v>105.30979290582259</c:v>
                </c:pt>
                <c:pt idx="111">
                  <c:v>104.87618652615308</c:v>
                </c:pt>
                <c:pt idx="112">
                  <c:v>105.403112539708</c:v>
                </c:pt>
                <c:pt idx="113">
                  <c:v>105.69626815726716</c:v>
                </c:pt>
                <c:pt idx="114">
                  <c:v>105.93475166608539</c:v>
                </c:pt>
                <c:pt idx="115">
                  <c:v>106.30991544675597</c:v>
                </c:pt>
                <c:pt idx="116">
                  <c:v>106.6520874376691</c:v>
                </c:pt>
                <c:pt idx="117">
                  <c:v>106.13081715950119</c:v>
                </c:pt>
                <c:pt idx="118">
                  <c:v>105.47192398691642</c:v>
                </c:pt>
                <c:pt idx="119">
                  <c:v>105.66987472546118</c:v>
                </c:pt>
                <c:pt idx="120">
                  <c:v>105.71417798599263</c:v>
                </c:pt>
                <c:pt idx="121">
                  <c:v>106.04032539330927</c:v>
                </c:pt>
                <c:pt idx="122">
                  <c:v>105.87819431221546</c:v>
                </c:pt>
                <c:pt idx="123">
                  <c:v>105.63971080339722</c:v>
                </c:pt>
                <c:pt idx="124">
                  <c:v>105.4634403838359</c:v>
                </c:pt>
                <c:pt idx="125">
                  <c:v>105.12880937343878</c:v>
                </c:pt>
                <c:pt idx="126">
                  <c:v>105.57184197875328</c:v>
                </c:pt>
                <c:pt idx="127">
                  <c:v>105.48512070281939</c:v>
                </c:pt>
                <c:pt idx="128">
                  <c:v>105.06282579392385</c:v>
                </c:pt>
                <c:pt idx="129">
                  <c:v>105.02229302365042</c:v>
                </c:pt>
                <c:pt idx="130">
                  <c:v>104.62073581117386</c:v>
                </c:pt>
                <c:pt idx="131">
                  <c:v>104.87335865845957</c:v>
                </c:pt>
                <c:pt idx="132">
                  <c:v>105.42950597151398</c:v>
                </c:pt>
                <c:pt idx="133">
                  <c:v>105.76507960447559</c:v>
                </c:pt>
                <c:pt idx="134">
                  <c:v>106.81798900902091</c:v>
                </c:pt>
                <c:pt idx="135">
                  <c:v>106.80007918029544</c:v>
                </c:pt>
                <c:pt idx="136">
                  <c:v>107.23274293740045</c:v>
                </c:pt>
                <c:pt idx="137">
                  <c:v>106.9047102849548</c:v>
                </c:pt>
                <c:pt idx="138">
                  <c:v>107.52495593239513</c:v>
                </c:pt>
                <c:pt idx="139">
                  <c:v>106.94147256497027</c:v>
                </c:pt>
                <c:pt idx="140">
                  <c:v>106.87077587263285</c:v>
                </c:pt>
                <c:pt idx="141">
                  <c:v>106.66622677613657</c:v>
                </c:pt>
                <c:pt idx="142">
                  <c:v>105.90270249889242</c:v>
                </c:pt>
                <c:pt idx="143">
                  <c:v>106.1958581164516</c:v>
                </c:pt>
                <c:pt idx="144">
                  <c:v>107.29872651691537</c:v>
                </c:pt>
                <c:pt idx="145">
                  <c:v>106.62003827047613</c:v>
                </c:pt>
                <c:pt idx="146">
                  <c:v>106.86512013724585</c:v>
                </c:pt>
                <c:pt idx="147">
                  <c:v>107.20917737328797</c:v>
                </c:pt>
                <c:pt idx="148">
                  <c:v>107.31663634564086</c:v>
                </c:pt>
                <c:pt idx="149">
                  <c:v>107.02536597321068</c:v>
                </c:pt>
                <c:pt idx="150">
                  <c:v>107.59188213447455</c:v>
                </c:pt>
                <c:pt idx="151">
                  <c:v>107.50044774571816</c:v>
                </c:pt>
                <c:pt idx="152">
                  <c:v>107.46085759800918</c:v>
                </c:pt>
                <c:pt idx="153">
                  <c:v>107.65220997860247</c:v>
                </c:pt>
                <c:pt idx="154">
                  <c:v>105.89610414094095</c:v>
                </c:pt>
                <c:pt idx="155">
                  <c:v>105.56335837567281</c:v>
                </c:pt>
                <c:pt idx="156">
                  <c:v>105.77921894294306</c:v>
                </c:pt>
                <c:pt idx="157">
                  <c:v>105.8423746547645</c:v>
                </c:pt>
                <c:pt idx="158">
                  <c:v>105.28339947401663</c:v>
                </c:pt>
                <c:pt idx="159">
                  <c:v>105.52753871822185</c:v>
                </c:pt>
                <c:pt idx="160">
                  <c:v>106.61438253508912</c:v>
                </c:pt>
                <c:pt idx="161">
                  <c:v>107.32794781641483</c:v>
                </c:pt>
                <c:pt idx="162">
                  <c:v>106.93393158445429</c:v>
                </c:pt>
                <c:pt idx="163">
                  <c:v>106.94147256497027</c:v>
                </c:pt>
                <c:pt idx="164">
                  <c:v>106.39475147756087</c:v>
                </c:pt>
                <c:pt idx="165">
                  <c:v>105.66987472546118</c:v>
                </c:pt>
                <c:pt idx="166">
                  <c:v>106.14495649796865</c:v>
                </c:pt>
                <c:pt idx="167">
                  <c:v>106.47770226323678</c:v>
                </c:pt>
                <c:pt idx="168">
                  <c:v>106.29012037290148</c:v>
                </c:pt>
                <c:pt idx="169">
                  <c:v>106.68319398229755</c:v>
                </c:pt>
                <c:pt idx="170">
                  <c:v>106.78499721926345</c:v>
                </c:pt>
                <c:pt idx="171">
                  <c:v>106.31085806932046</c:v>
                </c:pt>
                <c:pt idx="172">
                  <c:v>106.65491530536259</c:v>
                </c:pt>
                <c:pt idx="173">
                  <c:v>105.99507951021332</c:v>
                </c:pt>
                <c:pt idx="174">
                  <c:v>105.58598131722079</c:v>
                </c:pt>
                <c:pt idx="175">
                  <c:v>105.64442391621971</c:v>
                </c:pt>
              </c:numCache>
            </c:numRef>
          </c:val>
          <c:smooth val="0"/>
        </c:ser>
        <c:ser>
          <c:idx val="6"/>
          <c:order val="6"/>
          <c:tx>
            <c:strRef>
              <c:f>Currency!$U$68</c:f>
              <c:strCache>
                <c:ptCount val="1"/>
                <c:pt idx="0">
                  <c:v>Pound</c:v>
                </c:pt>
              </c:strCache>
            </c:strRef>
          </c:tx>
          <c:spPr>
            <a:ln w="28575" cap="rnd">
              <a:solidFill>
                <a:schemeClr val="accent1">
                  <a:lumMod val="60000"/>
                </a:schemeClr>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Currency!$U$69:$U$244</c:f>
              <c:numCache>
                <c:formatCode>0.00</c:formatCode>
                <c:ptCount val="176"/>
                <c:pt idx="0">
                  <c:v>100</c:v>
                </c:pt>
                <c:pt idx="1">
                  <c:v>100</c:v>
                </c:pt>
                <c:pt idx="2">
                  <c:v>99.845614035087721</c:v>
                </c:pt>
                <c:pt idx="3">
                  <c:v>99.663157894736827</c:v>
                </c:pt>
                <c:pt idx="4">
                  <c:v>100.33684210526314</c:v>
                </c:pt>
                <c:pt idx="5">
                  <c:v>99.649122807017534</c:v>
                </c:pt>
                <c:pt idx="6">
                  <c:v>99.298245614035082</c:v>
                </c:pt>
                <c:pt idx="7">
                  <c:v>99.214035087719282</c:v>
                </c:pt>
                <c:pt idx="8">
                  <c:v>99.00350877192983</c:v>
                </c:pt>
                <c:pt idx="9">
                  <c:v>98.624561403508764</c:v>
                </c:pt>
                <c:pt idx="10">
                  <c:v>98.484210526315792</c:v>
                </c:pt>
                <c:pt idx="11">
                  <c:v>97.978947368421061</c:v>
                </c:pt>
                <c:pt idx="12">
                  <c:v>98.231578947368419</c:v>
                </c:pt>
                <c:pt idx="13">
                  <c:v>98.73684210526315</c:v>
                </c:pt>
                <c:pt idx="14">
                  <c:v>98.863157894736844</c:v>
                </c:pt>
                <c:pt idx="15">
                  <c:v>99.985964912280707</c:v>
                </c:pt>
                <c:pt idx="16">
                  <c:v>100.64561403508772</c:v>
                </c:pt>
                <c:pt idx="17">
                  <c:v>100.43508771929825</c:v>
                </c:pt>
                <c:pt idx="18">
                  <c:v>100.68771929824563</c:v>
                </c:pt>
                <c:pt idx="19">
                  <c:v>100.7438596491228</c:v>
                </c:pt>
                <c:pt idx="20">
                  <c:v>101.86666666666666</c:v>
                </c:pt>
                <c:pt idx="21">
                  <c:v>101.95087719298246</c:v>
                </c:pt>
                <c:pt idx="22">
                  <c:v>103.00350877192983</c:v>
                </c:pt>
                <c:pt idx="23">
                  <c:v>103.1859649122807</c:v>
                </c:pt>
                <c:pt idx="24">
                  <c:v>103.34035087719298</c:v>
                </c:pt>
                <c:pt idx="25">
                  <c:v>103.59298245614035</c:v>
                </c:pt>
                <c:pt idx="26">
                  <c:v>103.48070175438595</c:v>
                </c:pt>
                <c:pt idx="27">
                  <c:v>103.60701754385964</c:v>
                </c:pt>
                <c:pt idx="28">
                  <c:v>103.52280701754385</c:v>
                </c:pt>
                <c:pt idx="29">
                  <c:v>103.9719298245614</c:v>
                </c:pt>
                <c:pt idx="30">
                  <c:v>103.56491228070175</c:v>
                </c:pt>
                <c:pt idx="31">
                  <c:v>103.32631578947367</c:v>
                </c:pt>
                <c:pt idx="32">
                  <c:v>103.81754385964912</c:v>
                </c:pt>
                <c:pt idx="33">
                  <c:v>103.9719298245614</c:v>
                </c:pt>
                <c:pt idx="34">
                  <c:v>103.84561403508772</c:v>
                </c:pt>
                <c:pt idx="35">
                  <c:v>104.09824561403509</c:v>
                </c:pt>
                <c:pt idx="36">
                  <c:v>104.65964912280701</c:v>
                </c:pt>
                <c:pt idx="37">
                  <c:v>104.49122807017544</c:v>
                </c:pt>
                <c:pt idx="38">
                  <c:v>105.22105263157894</c:v>
                </c:pt>
                <c:pt idx="39">
                  <c:v>104.85614035087718</c:v>
                </c:pt>
                <c:pt idx="40">
                  <c:v>105.38947368421051</c:v>
                </c:pt>
                <c:pt idx="41">
                  <c:v>105.43157894736841</c:v>
                </c:pt>
                <c:pt idx="42">
                  <c:v>105.99298245614035</c:v>
                </c:pt>
                <c:pt idx="43">
                  <c:v>105.59999999999998</c:v>
                </c:pt>
                <c:pt idx="44">
                  <c:v>105.5859649122807</c:v>
                </c:pt>
                <c:pt idx="45">
                  <c:v>105.15087719298243</c:v>
                </c:pt>
                <c:pt idx="46">
                  <c:v>105.41754385964911</c:v>
                </c:pt>
                <c:pt idx="47">
                  <c:v>104.88421052631578</c:v>
                </c:pt>
                <c:pt idx="48">
                  <c:v>104.64561403508772</c:v>
                </c:pt>
                <c:pt idx="49">
                  <c:v>104.63157894736842</c:v>
                </c:pt>
                <c:pt idx="50">
                  <c:v>104.65964912280701</c:v>
                </c:pt>
                <c:pt idx="51">
                  <c:v>104.89824561403506</c:v>
                </c:pt>
                <c:pt idx="52">
                  <c:v>104.78596491228069</c:v>
                </c:pt>
                <c:pt idx="53">
                  <c:v>104.8280701754386</c:v>
                </c:pt>
                <c:pt idx="54">
                  <c:v>105.51578947368421</c:v>
                </c:pt>
                <c:pt idx="55">
                  <c:v>105.65614035087721</c:v>
                </c:pt>
                <c:pt idx="56">
                  <c:v>105.99298245614035</c:v>
                </c:pt>
                <c:pt idx="57">
                  <c:v>106.54035087719298</c:v>
                </c:pt>
                <c:pt idx="58">
                  <c:v>106.3578947368421</c:v>
                </c:pt>
                <c:pt idx="59">
                  <c:v>105.93684210526315</c:v>
                </c:pt>
                <c:pt idx="60">
                  <c:v>105.90877192982458</c:v>
                </c:pt>
                <c:pt idx="61">
                  <c:v>105.79649122807018</c:v>
                </c:pt>
                <c:pt idx="62">
                  <c:v>106.10526315789473</c:v>
                </c:pt>
                <c:pt idx="63">
                  <c:v>106.80701754385964</c:v>
                </c:pt>
                <c:pt idx="64">
                  <c:v>107.1859649122807</c:v>
                </c:pt>
                <c:pt idx="65">
                  <c:v>106.37192982456141</c:v>
                </c:pt>
                <c:pt idx="66">
                  <c:v>106.93333333333332</c:v>
                </c:pt>
                <c:pt idx="67">
                  <c:v>106.61052631578947</c:v>
                </c:pt>
                <c:pt idx="68">
                  <c:v>106.11929824561403</c:v>
                </c:pt>
                <c:pt idx="69">
                  <c:v>106.14736842105263</c:v>
                </c:pt>
                <c:pt idx="70">
                  <c:v>105.82456140350878</c:v>
                </c:pt>
                <c:pt idx="71">
                  <c:v>106.20350877192983</c:v>
                </c:pt>
                <c:pt idx="72">
                  <c:v>105.90877192982458</c:v>
                </c:pt>
                <c:pt idx="73">
                  <c:v>106.16140350877193</c:v>
                </c:pt>
                <c:pt idx="74">
                  <c:v>106.16140350877193</c:v>
                </c:pt>
                <c:pt idx="75">
                  <c:v>106.18947368421053</c:v>
                </c:pt>
                <c:pt idx="76">
                  <c:v>106.09122807017543</c:v>
                </c:pt>
                <c:pt idx="77">
                  <c:v>106.87719298245612</c:v>
                </c:pt>
                <c:pt idx="78">
                  <c:v>107.45263157894736</c:v>
                </c:pt>
                <c:pt idx="79">
                  <c:v>108.05614035087719</c:v>
                </c:pt>
                <c:pt idx="80">
                  <c:v>106.98947368421052</c:v>
                </c:pt>
                <c:pt idx="81">
                  <c:v>107.08771929824562</c:v>
                </c:pt>
                <c:pt idx="82">
                  <c:v>106.82105263157895</c:v>
                </c:pt>
                <c:pt idx="83">
                  <c:v>106.72280701754384</c:v>
                </c:pt>
                <c:pt idx="84">
                  <c:v>106.91929824561403</c:v>
                </c:pt>
                <c:pt idx="85">
                  <c:v>107.03157894736842</c:v>
                </c:pt>
                <c:pt idx="86">
                  <c:v>106.82105263157895</c:v>
                </c:pt>
                <c:pt idx="87">
                  <c:v>106.91929824561403</c:v>
                </c:pt>
                <c:pt idx="88">
                  <c:v>106.98947368421052</c:v>
                </c:pt>
                <c:pt idx="89">
                  <c:v>107.67719298245612</c:v>
                </c:pt>
                <c:pt idx="90">
                  <c:v>107.78947368421052</c:v>
                </c:pt>
                <c:pt idx="91">
                  <c:v>108.43508771929824</c:v>
                </c:pt>
                <c:pt idx="92">
                  <c:v>108.37894736842104</c:v>
                </c:pt>
                <c:pt idx="93">
                  <c:v>108.96842105263158</c:v>
                </c:pt>
                <c:pt idx="94">
                  <c:v>109.23508771929824</c:v>
                </c:pt>
                <c:pt idx="95">
                  <c:v>110.07719298245613</c:v>
                </c:pt>
                <c:pt idx="96">
                  <c:v>110.11929824561402</c:v>
                </c:pt>
                <c:pt idx="97">
                  <c:v>110.39999999999999</c:v>
                </c:pt>
                <c:pt idx="98">
                  <c:v>110.51228070175438</c:v>
                </c:pt>
                <c:pt idx="99">
                  <c:v>110.45614035087719</c:v>
                </c:pt>
                <c:pt idx="100">
                  <c:v>110.25964912280702</c:v>
                </c:pt>
                <c:pt idx="101">
                  <c:v>109.76842105263158</c:v>
                </c:pt>
                <c:pt idx="102">
                  <c:v>108.96842105263158</c:v>
                </c:pt>
                <c:pt idx="103">
                  <c:v>108.72982456140352</c:v>
                </c:pt>
                <c:pt idx="104">
                  <c:v>109.51578947368421</c:v>
                </c:pt>
                <c:pt idx="105">
                  <c:v>109.20701754385964</c:v>
                </c:pt>
                <c:pt idx="106">
                  <c:v>108.85614035087718</c:v>
                </c:pt>
                <c:pt idx="107">
                  <c:v>108.89824561403509</c:v>
                </c:pt>
                <c:pt idx="108">
                  <c:v>107.92982456140349</c:v>
                </c:pt>
                <c:pt idx="109">
                  <c:v>107.88771929824561</c:v>
                </c:pt>
                <c:pt idx="110">
                  <c:v>108.30877192982456</c:v>
                </c:pt>
                <c:pt idx="111">
                  <c:v>108.95438596491228</c:v>
                </c:pt>
                <c:pt idx="112">
                  <c:v>109.19298245614036</c:v>
                </c:pt>
                <c:pt idx="113">
                  <c:v>108.77192982456141</c:v>
                </c:pt>
                <c:pt idx="114">
                  <c:v>108.50526315789473</c:v>
                </c:pt>
                <c:pt idx="115">
                  <c:v>108.56140350877193</c:v>
                </c:pt>
                <c:pt idx="116">
                  <c:v>107.71929824561404</c:v>
                </c:pt>
                <c:pt idx="117">
                  <c:v>107.90175438596492</c:v>
                </c:pt>
                <c:pt idx="118">
                  <c:v>107.46666666666667</c:v>
                </c:pt>
                <c:pt idx="119">
                  <c:v>107.07368421052632</c:v>
                </c:pt>
                <c:pt idx="120">
                  <c:v>107.3543859649123</c:v>
                </c:pt>
                <c:pt idx="121">
                  <c:v>106.65263157894738</c:v>
                </c:pt>
                <c:pt idx="122">
                  <c:v>106.86315789473684</c:v>
                </c:pt>
                <c:pt idx="123">
                  <c:v>106.62456140350878</c:v>
                </c:pt>
                <c:pt idx="124">
                  <c:v>105.96491228070175</c:v>
                </c:pt>
                <c:pt idx="125">
                  <c:v>107.25614035087719</c:v>
                </c:pt>
                <c:pt idx="126">
                  <c:v>106.94736842105263</c:v>
                </c:pt>
                <c:pt idx="127">
                  <c:v>106.56842105263158</c:v>
                </c:pt>
                <c:pt idx="128">
                  <c:v>106.49824561403508</c:v>
                </c:pt>
                <c:pt idx="129">
                  <c:v>107.1298245614035</c:v>
                </c:pt>
                <c:pt idx="130">
                  <c:v>107.62105263157895</c:v>
                </c:pt>
                <c:pt idx="131">
                  <c:v>107.67719298245612</c:v>
                </c:pt>
                <c:pt idx="132">
                  <c:v>108.12631578947367</c:v>
                </c:pt>
                <c:pt idx="133">
                  <c:v>108.05614035087719</c:v>
                </c:pt>
                <c:pt idx="134">
                  <c:v>107.88771929824561</c:v>
                </c:pt>
                <c:pt idx="135">
                  <c:v>107.1859649122807</c:v>
                </c:pt>
                <c:pt idx="136">
                  <c:v>107.3543859649123</c:v>
                </c:pt>
                <c:pt idx="137">
                  <c:v>106.89122807017543</c:v>
                </c:pt>
                <c:pt idx="138">
                  <c:v>106.24561403508773</c:v>
                </c:pt>
                <c:pt idx="139">
                  <c:v>106.34385964912281</c:v>
                </c:pt>
                <c:pt idx="140">
                  <c:v>106.66666666666667</c:v>
                </c:pt>
                <c:pt idx="141">
                  <c:v>106.66666666666667</c:v>
                </c:pt>
                <c:pt idx="142">
                  <c:v>106.42807017543858</c:v>
                </c:pt>
                <c:pt idx="143">
                  <c:v>106.79298245614035</c:v>
                </c:pt>
                <c:pt idx="144">
                  <c:v>107.60701754385966</c:v>
                </c:pt>
                <c:pt idx="145">
                  <c:v>107.38245614035087</c:v>
                </c:pt>
                <c:pt idx="146">
                  <c:v>108.19649122807019</c:v>
                </c:pt>
                <c:pt idx="147">
                  <c:v>107.99999999999999</c:v>
                </c:pt>
                <c:pt idx="148">
                  <c:v>108.94035087719298</c:v>
                </c:pt>
                <c:pt idx="149">
                  <c:v>109.44561403508773</c:v>
                </c:pt>
                <c:pt idx="150">
                  <c:v>109.37543859649122</c:v>
                </c:pt>
                <c:pt idx="151">
                  <c:v>109.6140350877193</c:v>
                </c:pt>
                <c:pt idx="152">
                  <c:v>110.42807017543861</c:v>
                </c:pt>
                <c:pt idx="153">
                  <c:v>110.04912280701755</c:v>
                </c:pt>
                <c:pt idx="154">
                  <c:v>107.94385964912281</c:v>
                </c:pt>
                <c:pt idx="155">
                  <c:v>108.28070175438596</c:v>
                </c:pt>
                <c:pt idx="156">
                  <c:v>107.81754385964912</c:v>
                </c:pt>
                <c:pt idx="157">
                  <c:v>107.2701754385965</c:v>
                </c:pt>
                <c:pt idx="158">
                  <c:v>106.69473684210527</c:v>
                </c:pt>
                <c:pt idx="159">
                  <c:v>107.2</c:v>
                </c:pt>
                <c:pt idx="160">
                  <c:v>108.15438596491227</c:v>
                </c:pt>
                <c:pt idx="161">
                  <c:v>109.20701754385964</c:v>
                </c:pt>
                <c:pt idx="162">
                  <c:v>108.05614035087719</c:v>
                </c:pt>
                <c:pt idx="163">
                  <c:v>108.36491228070176</c:v>
                </c:pt>
                <c:pt idx="164">
                  <c:v>110.10526315789473</c:v>
                </c:pt>
                <c:pt idx="165">
                  <c:v>109.47368421052633</c:v>
                </c:pt>
                <c:pt idx="166">
                  <c:v>109.12280701754385</c:v>
                </c:pt>
                <c:pt idx="167">
                  <c:v>109.69824561403507</c:v>
                </c:pt>
                <c:pt idx="168">
                  <c:v>109.76842105263158</c:v>
                </c:pt>
                <c:pt idx="169">
                  <c:v>109.05263157894738</c:v>
                </c:pt>
                <c:pt idx="170">
                  <c:v>109.5578947368421</c:v>
                </c:pt>
                <c:pt idx="171">
                  <c:v>109.48771929824561</c:v>
                </c:pt>
                <c:pt idx="172">
                  <c:v>110.20350877192982</c:v>
                </c:pt>
                <c:pt idx="173">
                  <c:v>109.5859649122807</c:v>
                </c:pt>
                <c:pt idx="174">
                  <c:v>109.82456140350875</c:v>
                </c:pt>
                <c:pt idx="175">
                  <c:v>110.02105263157895</c:v>
                </c:pt>
              </c:numCache>
            </c:numRef>
          </c:val>
          <c:smooth val="0"/>
        </c:ser>
        <c:ser>
          <c:idx val="7"/>
          <c:order val="7"/>
          <c:tx>
            <c:strRef>
              <c:f>Currency!$V$68</c:f>
              <c:strCache>
                <c:ptCount val="1"/>
                <c:pt idx="0">
                  <c:v>Euro</c:v>
                </c:pt>
              </c:strCache>
            </c:strRef>
          </c:tx>
          <c:spPr>
            <a:ln w="28575" cap="rnd">
              <a:solidFill>
                <a:schemeClr val="accent2">
                  <a:lumMod val="60000"/>
                </a:schemeClr>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Currency!$V$69:$V$244</c:f>
              <c:numCache>
                <c:formatCode>0.00</c:formatCode>
                <c:ptCount val="176"/>
                <c:pt idx="0">
                  <c:v>100</c:v>
                </c:pt>
                <c:pt idx="1">
                  <c:v>100.25884383088869</c:v>
                </c:pt>
                <c:pt idx="2">
                  <c:v>100.48070997165044</c:v>
                </c:pt>
                <c:pt idx="3">
                  <c:v>100.25884383088869</c:v>
                </c:pt>
                <c:pt idx="4">
                  <c:v>100.72722790583015</c:v>
                </c:pt>
                <c:pt idx="5">
                  <c:v>100.41908048810551</c:v>
                </c:pt>
                <c:pt idx="6">
                  <c:v>100.06162948354491</c:v>
                </c:pt>
                <c:pt idx="7">
                  <c:v>99.876741032910147</c:v>
                </c:pt>
                <c:pt idx="8">
                  <c:v>99.617897202021439</c:v>
                </c:pt>
                <c:pt idx="9">
                  <c:v>99.926044619746079</c:v>
                </c:pt>
                <c:pt idx="10">
                  <c:v>99.86441513620116</c:v>
                </c:pt>
                <c:pt idx="11">
                  <c:v>99.531615925058546</c:v>
                </c:pt>
                <c:pt idx="12">
                  <c:v>99.76580796252928</c:v>
                </c:pt>
                <c:pt idx="13">
                  <c:v>99.469986441513626</c:v>
                </c:pt>
                <c:pt idx="14">
                  <c:v>99.839763342783201</c:v>
                </c:pt>
                <c:pt idx="15">
                  <c:v>100.23419203747072</c:v>
                </c:pt>
                <c:pt idx="16">
                  <c:v>100.88746456304696</c:v>
                </c:pt>
                <c:pt idx="17">
                  <c:v>100.69025021570319</c:v>
                </c:pt>
                <c:pt idx="18">
                  <c:v>101.14630839393566</c:v>
                </c:pt>
                <c:pt idx="19">
                  <c:v>101.63934426229508</c:v>
                </c:pt>
                <c:pt idx="20">
                  <c:v>101.77492912609392</c:v>
                </c:pt>
                <c:pt idx="21">
                  <c:v>101.86121040305682</c:v>
                </c:pt>
                <c:pt idx="22">
                  <c:v>102.57611241217799</c:v>
                </c:pt>
                <c:pt idx="23">
                  <c:v>102.9951929002835</c:v>
                </c:pt>
                <c:pt idx="24">
                  <c:v>102.83495624306669</c:v>
                </c:pt>
                <c:pt idx="25">
                  <c:v>103.01984469370147</c:v>
                </c:pt>
                <c:pt idx="26">
                  <c:v>103.29101442129914</c:v>
                </c:pt>
                <c:pt idx="27">
                  <c:v>103.74707259953162</c:v>
                </c:pt>
                <c:pt idx="28">
                  <c:v>103.95661284358437</c:v>
                </c:pt>
                <c:pt idx="29">
                  <c:v>103.48822876864293</c:v>
                </c:pt>
                <c:pt idx="30">
                  <c:v>103.08147417724641</c:v>
                </c:pt>
                <c:pt idx="31">
                  <c:v>102.92123752002958</c:v>
                </c:pt>
                <c:pt idx="32">
                  <c:v>103.88265746333045</c:v>
                </c:pt>
                <c:pt idx="33">
                  <c:v>104.3510415382719</c:v>
                </c:pt>
                <c:pt idx="34">
                  <c:v>104.41267102181683</c:v>
                </c:pt>
                <c:pt idx="35">
                  <c:v>104.59755947245162</c:v>
                </c:pt>
                <c:pt idx="36">
                  <c:v>104.7084925428325</c:v>
                </c:pt>
                <c:pt idx="37">
                  <c:v>104.59755947245162</c:v>
                </c:pt>
                <c:pt idx="38">
                  <c:v>105.41106865524466</c:v>
                </c:pt>
                <c:pt idx="39">
                  <c:v>105.06594354739308</c:v>
                </c:pt>
                <c:pt idx="40">
                  <c:v>105.69456427955133</c:v>
                </c:pt>
                <c:pt idx="41">
                  <c:v>105.99038580056698</c:v>
                </c:pt>
                <c:pt idx="42">
                  <c:v>106.74226549981512</c:v>
                </c:pt>
                <c:pt idx="43">
                  <c:v>105.69456427955133</c:v>
                </c:pt>
                <c:pt idx="44">
                  <c:v>105.6329347960064</c:v>
                </c:pt>
                <c:pt idx="45">
                  <c:v>105.65758658942437</c:v>
                </c:pt>
                <c:pt idx="46">
                  <c:v>105.48502403549858</c:v>
                </c:pt>
                <c:pt idx="47">
                  <c:v>105.21385430790089</c:v>
                </c:pt>
                <c:pt idx="48">
                  <c:v>104.67151485270551</c:v>
                </c:pt>
                <c:pt idx="49">
                  <c:v>104.37569333168987</c:v>
                </c:pt>
                <c:pt idx="50">
                  <c:v>104.7084925428325</c:v>
                </c:pt>
                <c:pt idx="51">
                  <c:v>104.56058178232466</c:v>
                </c:pt>
                <c:pt idx="52">
                  <c:v>104.69616664612352</c:v>
                </c:pt>
                <c:pt idx="53">
                  <c:v>104.53592998890669</c:v>
                </c:pt>
                <c:pt idx="54">
                  <c:v>105.95340811044002</c:v>
                </c:pt>
                <c:pt idx="55">
                  <c:v>106.19992604461974</c:v>
                </c:pt>
                <c:pt idx="56">
                  <c:v>106.21225194132873</c:v>
                </c:pt>
                <c:pt idx="57">
                  <c:v>106.53272525576234</c:v>
                </c:pt>
                <c:pt idx="58">
                  <c:v>106.36016270183654</c:v>
                </c:pt>
                <c:pt idx="59">
                  <c:v>106.18760014791076</c:v>
                </c:pt>
                <c:pt idx="60">
                  <c:v>105.8178232466412</c:v>
                </c:pt>
                <c:pt idx="61">
                  <c:v>105.42339455195363</c:v>
                </c:pt>
                <c:pt idx="62">
                  <c:v>105.73154196967829</c:v>
                </c:pt>
                <c:pt idx="63">
                  <c:v>106.42179218538148</c:v>
                </c:pt>
                <c:pt idx="64">
                  <c:v>106.42179218538148</c:v>
                </c:pt>
                <c:pt idx="65">
                  <c:v>105.5589794157525</c:v>
                </c:pt>
                <c:pt idx="66">
                  <c:v>106.26155552816468</c:v>
                </c:pt>
                <c:pt idx="67">
                  <c:v>105.79317145322322</c:v>
                </c:pt>
                <c:pt idx="68">
                  <c:v>105.62060889929742</c:v>
                </c:pt>
                <c:pt idx="69">
                  <c:v>105.36176506840873</c:v>
                </c:pt>
                <c:pt idx="70">
                  <c:v>104.95501047701221</c:v>
                </c:pt>
                <c:pt idx="71">
                  <c:v>104.93035868359422</c:v>
                </c:pt>
                <c:pt idx="72">
                  <c:v>105.05361765068409</c:v>
                </c:pt>
                <c:pt idx="73">
                  <c:v>105.36176506840873</c:v>
                </c:pt>
                <c:pt idx="74">
                  <c:v>105.50967582891656</c:v>
                </c:pt>
                <c:pt idx="75">
                  <c:v>105.58363120917048</c:v>
                </c:pt>
                <c:pt idx="76">
                  <c:v>105.3001355848638</c:v>
                </c:pt>
                <c:pt idx="77">
                  <c:v>105.76851965980525</c:v>
                </c:pt>
                <c:pt idx="78">
                  <c:v>105.76851965980525</c:v>
                </c:pt>
                <c:pt idx="79">
                  <c:v>106.18760014791076</c:v>
                </c:pt>
                <c:pt idx="80">
                  <c:v>105.26315789473684</c:v>
                </c:pt>
                <c:pt idx="81">
                  <c:v>105.34943917169974</c:v>
                </c:pt>
                <c:pt idx="82">
                  <c:v>105.49734993220756</c:v>
                </c:pt>
                <c:pt idx="83">
                  <c:v>105.52200172562553</c:v>
                </c:pt>
                <c:pt idx="84">
                  <c:v>105.68223838284237</c:v>
                </c:pt>
                <c:pt idx="85">
                  <c:v>105.73154196967829</c:v>
                </c:pt>
                <c:pt idx="86">
                  <c:v>105.21385430790089</c:v>
                </c:pt>
                <c:pt idx="87">
                  <c:v>105.3001355848638</c:v>
                </c:pt>
                <c:pt idx="88">
                  <c:v>105.64526069271538</c:v>
                </c:pt>
                <c:pt idx="89">
                  <c:v>106.17527425120178</c:v>
                </c:pt>
                <c:pt idx="90">
                  <c:v>106.31085911500062</c:v>
                </c:pt>
                <c:pt idx="91">
                  <c:v>106.60668063601626</c:v>
                </c:pt>
                <c:pt idx="92">
                  <c:v>106.32318501170961</c:v>
                </c:pt>
                <c:pt idx="93">
                  <c:v>106.31085911500062</c:v>
                </c:pt>
                <c:pt idx="94">
                  <c:v>106.65598422285221</c:v>
                </c:pt>
                <c:pt idx="95">
                  <c:v>108.09811413780352</c:v>
                </c:pt>
                <c:pt idx="96">
                  <c:v>108.18439541476643</c:v>
                </c:pt>
                <c:pt idx="97">
                  <c:v>108.67743128312586</c:v>
                </c:pt>
                <c:pt idx="98">
                  <c:v>108.66510538641687</c:v>
                </c:pt>
                <c:pt idx="99">
                  <c:v>108.46789103907308</c:v>
                </c:pt>
                <c:pt idx="100">
                  <c:v>108.03648465425859</c:v>
                </c:pt>
                <c:pt idx="101">
                  <c:v>107.56810057931713</c:v>
                </c:pt>
                <c:pt idx="102">
                  <c:v>106.63133242943424</c:v>
                </c:pt>
                <c:pt idx="103">
                  <c:v>106.3355109084186</c:v>
                </c:pt>
                <c:pt idx="104">
                  <c:v>106.65598422285221</c:v>
                </c:pt>
                <c:pt idx="105">
                  <c:v>106.02736349069394</c:v>
                </c:pt>
                <c:pt idx="106">
                  <c:v>105.47269813878958</c:v>
                </c:pt>
                <c:pt idx="107">
                  <c:v>105.18920251448294</c:v>
                </c:pt>
                <c:pt idx="108">
                  <c:v>105.3001355848638</c:v>
                </c:pt>
                <c:pt idx="109">
                  <c:v>105.74386786638728</c:v>
                </c:pt>
                <c:pt idx="110">
                  <c:v>106.3355109084186</c:v>
                </c:pt>
                <c:pt idx="111">
                  <c:v>106.10131887094786</c:v>
                </c:pt>
                <c:pt idx="112">
                  <c:v>106.43411808209046</c:v>
                </c:pt>
                <c:pt idx="113">
                  <c:v>106.05201528411192</c:v>
                </c:pt>
                <c:pt idx="114">
                  <c:v>106.02736349069394</c:v>
                </c:pt>
                <c:pt idx="115">
                  <c:v>106.61900653272525</c:v>
                </c:pt>
                <c:pt idx="116">
                  <c:v>106.24922963145569</c:v>
                </c:pt>
                <c:pt idx="117">
                  <c:v>106.37248859854553</c:v>
                </c:pt>
                <c:pt idx="118">
                  <c:v>106.00271169727597</c:v>
                </c:pt>
                <c:pt idx="119">
                  <c:v>105.5466535190435</c:v>
                </c:pt>
                <c:pt idx="120">
                  <c:v>105.89177862689509</c:v>
                </c:pt>
                <c:pt idx="121">
                  <c:v>105.3864168618267</c:v>
                </c:pt>
                <c:pt idx="122">
                  <c:v>105.69456427955133</c:v>
                </c:pt>
                <c:pt idx="123">
                  <c:v>105.49734993220756</c:v>
                </c:pt>
                <c:pt idx="124">
                  <c:v>104.83175150992234</c:v>
                </c:pt>
                <c:pt idx="125">
                  <c:v>104.9673363737212</c:v>
                </c:pt>
                <c:pt idx="126">
                  <c:v>104.75779612966842</c:v>
                </c:pt>
                <c:pt idx="127">
                  <c:v>104.69616664612352</c:v>
                </c:pt>
                <c:pt idx="128">
                  <c:v>104.89338099346728</c:v>
                </c:pt>
                <c:pt idx="129">
                  <c:v>105.58363120917048</c:v>
                </c:pt>
                <c:pt idx="130">
                  <c:v>106.12597066436582</c:v>
                </c:pt>
                <c:pt idx="131">
                  <c:v>106.54505115247133</c:v>
                </c:pt>
                <c:pt idx="132">
                  <c:v>106.70528780968816</c:v>
                </c:pt>
                <c:pt idx="133">
                  <c:v>107.05041291753976</c:v>
                </c:pt>
                <c:pt idx="134">
                  <c:v>107.14902009121164</c:v>
                </c:pt>
                <c:pt idx="135">
                  <c:v>107.06273881424875</c:v>
                </c:pt>
                <c:pt idx="136">
                  <c:v>107.35856033526439</c:v>
                </c:pt>
                <c:pt idx="137">
                  <c:v>107.35856033526439</c:v>
                </c:pt>
                <c:pt idx="138">
                  <c:v>106.80389498336005</c:v>
                </c:pt>
                <c:pt idx="139">
                  <c:v>106.48342166892641</c:v>
                </c:pt>
                <c:pt idx="140">
                  <c:v>106.60668063601626</c:v>
                </c:pt>
                <c:pt idx="141">
                  <c:v>106.3971403919635</c:v>
                </c:pt>
                <c:pt idx="142">
                  <c:v>106.40946628867249</c:v>
                </c:pt>
                <c:pt idx="143">
                  <c:v>106.92715395044989</c:v>
                </c:pt>
                <c:pt idx="144">
                  <c:v>107.44484161222729</c:v>
                </c:pt>
                <c:pt idx="145">
                  <c:v>107.00110933070381</c:v>
                </c:pt>
                <c:pt idx="146">
                  <c:v>107.46949340564527</c:v>
                </c:pt>
                <c:pt idx="147">
                  <c:v>107.33390854184641</c:v>
                </c:pt>
                <c:pt idx="148">
                  <c:v>108.17206951805744</c:v>
                </c:pt>
                <c:pt idx="149">
                  <c:v>108.3816097621102</c:v>
                </c:pt>
                <c:pt idx="150">
                  <c:v>108.15974362134844</c:v>
                </c:pt>
                <c:pt idx="151">
                  <c:v>108.23369900160236</c:v>
                </c:pt>
                <c:pt idx="152">
                  <c:v>108.61580179958092</c:v>
                </c:pt>
                <c:pt idx="153">
                  <c:v>109.01023049426846</c:v>
                </c:pt>
                <c:pt idx="154">
                  <c:v>108.0241587575496</c:v>
                </c:pt>
                <c:pt idx="155">
                  <c:v>108.28300258843831</c:v>
                </c:pt>
                <c:pt idx="156">
                  <c:v>108.17206951805744</c:v>
                </c:pt>
                <c:pt idx="157">
                  <c:v>108.01183286084061</c:v>
                </c:pt>
                <c:pt idx="158">
                  <c:v>107.5064710957722</c:v>
                </c:pt>
                <c:pt idx="159">
                  <c:v>108.18439541476643</c:v>
                </c:pt>
                <c:pt idx="160">
                  <c:v>108.77603845679774</c:v>
                </c:pt>
                <c:pt idx="161">
                  <c:v>109.61419943300874</c:v>
                </c:pt>
                <c:pt idx="162">
                  <c:v>109.28140022186614</c:v>
                </c:pt>
                <c:pt idx="163">
                  <c:v>109.1458153580673</c:v>
                </c:pt>
                <c:pt idx="164">
                  <c:v>108.93627511401453</c:v>
                </c:pt>
                <c:pt idx="165">
                  <c:v>107.99950696413163</c:v>
                </c:pt>
                <c:pt idx="166">
                  <c:v>107.56810057931713</c:v>
                </c:pt>
                <c:pt idx="167">
                  <c:v>108.36928386540121</c:v>
                </c:pt>
                <c:pt idx="168">
                  <c:v>108.15974362134844</c:v>
                </c:pt>
                <c:pt idx="169">
                  <c:v>108.04881055096757</c:v>
                </c:pt>
                <c:pt idx="170">
                  <c:v>108.72673486996179</c:v>
                </c:pt>
                <c:pt idx="171">
                  <c:v>108.70208307654381</c:v>
                </c:pt>
                <c:pt idx="172">
                  <c:v>109.23209663503019</c:v>
                </c:pt>
                <c:pt idx="173">
                  <c:v>108.64045359299888</c:v>
                </c:pt>
                <c:pt idx="174">
                  <c:v>108.36928386540121</c:v>
                </c:pt>
                <c:pt idx="175">
                  <c:v>108.94860101072352</c:v>
                </c:pt>
              </c:numCache>
            </c:numRef>
          </c:val>
          <c:smooth val="0"/>
        </c:ser>
        <c:ser>
          <c:idx val="8"/>
          <c:order val="8"/>
          <c:tx>
            <c:strRef>
              <c:f>Currency!$W$68</c:f>
              <c:strCache>
                <c:ptCount val="1"/>
                <c:pt idx="0">
                  <c:v>Yen</c:v>
                </c:pt>
              </c:strCache>
            </c:strRef>
          </c:tx>
          <c:spPr>
            <a:ln w="28575" cap="rnd">
              <a:solidFill>
                <a:schemeClr val="accent3">
                  <a:lumMod val="60000"/>
                </a:schemeClr>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Currency!$W$69:$W$244</c:f>
              <c:numCache>
                <c:formatCode>0.00</c:formatCode>
                <c:ptCount val="176"/>
                <c:pt idx="0">
                  <c:v>100</c:v>
                </c:pt>
                <c:pt idx="1">
                  <c:v>99.811711542082477</c:v>
                </c:pt>
                <c:pt idx="2">
                  <c:v>100.20711730370928</c:v>
                </c:pt>
                <c:pt idx="3">
                  <c:v>100.36716249293917</c:v>
                </c:pt>
                <c:pt idx="4">
                  <c:v>101.13914517040105</c:v>
                </c:pt>
                <c:pt idx="5">
                  <c:v>100.837883637733</c:v>
                </c:pt>
                <c:pt idx="6">
                  <c:v>100.67783844850311</c:v>
                </c:pt>
                <c:pt idx="7">
                  <c:v>100.94144228958766</c:v>
                </c:pt>
                <c:pt idx="8">
                  <c:v>100.61193748823199</c:v>
                </c:pt>
                <c:pt idx="9">
                  <c:v>100.94144228958766</c:v>
                </c:pt>
                <c:pt idx="10">
                  <c:v>101.11090190171343</c:v>
                </c:pt>
                <c:pt idx="11">
                  <c:v>100.84729806062889</c:v>
                </c:pt>
                <c:pt idx="12">
                  <c:v>100.687252871399</c:v>
                </c:pt>
                <c:pt idx="13">
                  <c:v>100.89437017510828</c:v>
                </c:pt>
                <c:pt idx="14">
                  <c:v>100.99792882696291</c:v>
                </c:pt>
                <c:pt idx="15">
                  <c:v>101.21446055356806</c:v>
                </c:pt>
                <c:pt idx="16">
                  <c:v>102.287704763698</c:v>
                </c:pt>
                <c:pt idx="17">
                  <c:v>102.35360572396912</c:v>
                </c:pt>
                <c:pt idx="18">
                  <c:v>102.84315571455468</c:v>
                </c:pt>
                <c:pt idx="19">
                  <c:v>102.80549802297119</c:v>
                </c:pt>
                <c:pt idx="20">
                  <c:v>102.70193937111655</c:v>
                </c:pt>
                <c:pt idx="21">
                  <c:v>102.73018263980418</c:v>
                </c:pt>
                <c:pt idx="22">
                  <c:v>103.17266051591038</c:v>
                </c:pt>
                <c:pt idx="23">
                  <c:v>103.42684993409902</c:v>
                </c:pt>
                <c:pt idx="24">
                  <c:v>102.75842590849183</c:v>
                </c:pt>
                <c:pt idx="25">
                  <c:v>102.58896629636602</c:v>
                </c:pt>
                <c:pt idx="26">
                  <c:v>102.69252494822068</c:v>
                </c:pt>
                <c:pt idx="27">
                  <c:v>102.67369610242893</c:v>
                </c:pt>
                <c:pt idx="28">
                  <c:v>103.23856147618152</c:v>
                </c:pt>
                <c:pt idx="29">
                  <c:v>103.04085859536811</c:v>
                </c:pt>
                <c:pt idx="30">
                  <c:v>102.82432686876295</c:v>
                </c:pt>
                <c:pt idx="31">
                  <c:v>103.02202974957635</c:v>
                </c:pt>
                <c:pt idx="32">
                  <c:v>103.83167011862173</c:v>
                </c:pt>
                <c:pt idx="33">
                  <c:v>103.64338166070419</c:v>
                </c:pt>
                <c:pt idx="34">
                  <c:v>104.17058934287328</c:v>
                </c:pt>
                <c:pt idx="35">
                  <c:v>104.14234607418567</c:v>
                </c:pt>
                <c:pt idx="36">
                  <c:v>104.5189229900207</c:v>
                </c:pt>
                <c:pt idx="37">
                  <c:v>104.44360760685369</c:v>
                </c:pt>
                <c:pt idx="38">
                  <c:v>103.79401242703823</c:v>
                </c:pt>
                <c:pt idx="39">
                  <c:v>102.92788552061758</c:v>
                </c:pt>
                <c:pt idx="40">
                  <c:v>103.02202974957635</c:v>
                </c:pt>
                <c:pt idx="41">
                  <c:v>103.01261532668047</c:v>
                </c:pt>
                <c:pt idx="42">
                  <c:v>102.4006778384485</c:v>
                </c:pt>
                <c:pt idx="43">
                  <c:v>102.53247975899077</c:v>
                </c:pt>
                <c:pt idx="44">
                  <c:v>102.37243456976086</c:v>
                </c:pt>
                <c:pt idx="45">
                  <c:v>103.07851628695161</c:v>
                </c:pt>
                <c:pt idx="46">
                  <c:v>103.26680474486913</c:v>
                </c:pt>
                <c:pt idx="47">
                  <c:v>103.16324609301451</c:v>
                </c:pt>
                <c:pt idx="48">
                  <c:v>103.67162492939184</c:v>
                </c:pt>
                <c:pt idx="49">
                  <c:v>103.35153455093203</c:v>
                </c:pt>
                <c:pt idx="50">
                  <c:v>103.0879307098475</c:v>
                </c:pt>
                <c:pt idx="51">
                  <c:v>103.56806627753718</c:v>
                </c:pt>
                <c:pt idx="52">
                  <c:v>103.80342684993411</c:v>
                </c:pt>
                <c:pt idx="53">
                  <c:v>103.93522877047639</c:v>
                </c:pt>
                <c:pt idx="54">
                  <c:v>103.97288646205986</c:v>
                </c:pt>
                <c:pt idx="55">
                  <c:v>104.11410280549802</c:v>
                </c:pt>
                <c:pt idx="56">
                  <c:v>103.99171530785163</c:v>
                </c:pt>
                <c:pt idx="57">
                  <c:v>103.51157974016193</c:v>
                </c:pt>
                <c:pt idx="58">
                  <c:v>103.74694031255885</c:v>
                </c:pt>
                <c:pt idx="59">
                  <c:v>103.52099416305779</c:v>
                </c:pt>
                <c:pt idx="60">
                  <c:v>103.51157974016193</c:v>
                </c:pt>
                <c:pt idx="61">
                  <c:v>103.13500282432686</c:v>
                </c:pt>
                <c:pt idx="62">
                  <c:v>103.5586518546413</c:v>
                </c:pt>
                <c:pt idx="63">
                  <c:v>103.88815665599698</c:v>
                </c:pt>
                <c:pt idx="64">
                  <c:v>103.87874223310112</c:v>
                </c:pt>
                <c:pt idx="65">
                  <c:v>104.29297684051969</c:v>
                </c:pt>
                <c:pt idx="66">
                  <c:v>104.34946337789495</c:v>
                </c:pt>
                <c:pt idx="67">
                  <c:v>104.07644511391452</c:v>
                </c:pt>
                <c:pt idx="68">
                  <c:v>104.01054415364339</c:v>
                </c:pt>
                <c:pt idx="69">
                  <c:v>104.15176049708153</c:v>
                </c:pt>
                <c:pt idx="70">
                  <c:v>104.00112973074751</c:v>
                </c:pt>
                <c:pt idx="71">
                  <c:v>104.33063453210319</c:v>
                </c:pt>
                <c:pt idx="72">
                  <c:v>104.75428356241763</c:v>
                </c:pt>
                <c:pt idx="73">
                  <c:v>105.33797778196197</c:v>
                </c:pt>
                <c:pt idx="74">
                  <c:v>105.85577104123519</c:v>
                </c:pt>
                <c:pt idx="75">
                  <c:v>105.85577104123519</c:v>
                </c:pt>
                <c:pt idx="76">
                  <c:v>105.75221238938053</c:v>
                </c:pt>
                <c:pt idx="77">
                  <c:v>106.26059122575786</c:v>
                </c:pt>
                <c:pt idx="78">
                  <c:v>106.19469026548671</c:v>
                </c:pt>
                <c:pt idx="79">
                  <c:v>106.25117680286198</c:v>
                </c:pt>
                <c:pt idx="80">
                  <c:v>105.14968932404443</c:v>
                </c:pt>
                <c:pt idx="81">
                  <c:v>104.90491432875166</c:v>
                </c:pt>
                <c:pt idx="82">
                  <c:v>104.76369798531351</c:v>
                </c:pt>
                <c:pt idx="83">
                  <c:v>104.48126529843722</c:v>
                </c:pt>
                <c:pt idx="84">
                  <c:v>104.59423837318771</c:v>
                </c:pt>
                <c:pt idx="85">
                  <c:v>104.35887780079081</c:v>
                </c:pt>
                <c:pt idx="86">
                  <c:v>104.44360760685369</c:v>
                </c:pt>
                <c:pt idx="87">
                  <c:v>105.25324797589907</c:v>
                </c:pt>
                <c:pt idx="88">
                  <c:v>105.14027490114857</c:v>
                </c:pt>
                <c:pt idx="89">
                  <c:v>105.08378836377329</c:v>
                </c:pt>
                <c:pt idx="90">
                  <c:v>104.71662587083412</c:v>
                </c:pt>
                <c:pt idx="91">
                  <c:v>104.89549990585579</c:v>
                </c:pt>
                <c:pt idx="92">
                  <c:v>104.71662587083412</c:v>
                </c:pt>
                <c:pt idx="93">
                  <c:v>104.47185087554134</c:v>
                </c:pt>
                <c:pt idx="94">
                  <c:v>104.50009414422897</c:v>
                </c:pt>
                <c:pt idx="95">
                  <c:v>104.23649030314441</c:v>
                </c:pt>
                <c:pt idx="96">
                  <c:v>104.22707588024853</c:v>
                </c:pt>
                <c:pt idx="97">
                  <c:v>104.58482395029185</c:v>
                </c:pt>
                <c:pt idx="98">
                  <c:v>104.24590472604029</c:v>
                </c:pt>
                <c:pt idx="99">
                  <c:v>104.42477876106196</c:v>
                </c:pt>
                <c:pt idx="100">
                  <c:v>103.93522877047639</c:v>
                </c:pt>
                <c:pt idx="101">
                  <c:v>103.85049896441349</c:v>
                </c:pt>
                <c:pt idx="102">
                  <c:v>103.98230088495575</c:v>
                </c:pt>
                <c:pt idx="103">
                  <c:v>104.05761626812277</c:v>
                </c:pt>
                <c:pt idx="104">
                  <c:v>104.74486913952174</c:v>
                </c:pt>
                <c:pt idx="105">
                  <c:v>104.69779702504236</c:v>
                </c:pt>
                <c:pt idx="106">
                  <c:v>104.54716625870834</c:v>
                </c:pt>
                <c:pt idx="107">
                  <c:v>104.57540952739596</c:v>
                </c:pt>
                <c:pt idx="108">
                  <c:v>105.19676143852381</c:v>
                </c:pt>
                <c:pt idx="109">
                  <c:v>104.72604029372998</c:v>
                </c:pt>
                <c:pt idx="110">
                  <c:v>104.57540952739596</c:v>
                </c:pt>
                <c:pt idx="111">
                  <c:v>104.59423837318771</c:v>
                </c:pt>
                <c:pt idx="112">
                  <c:v>104.87667106006401</c:v>
                </c:pt>
                <c:pt idx="113">
                  <c:v>104.96140086612691</c:v>
                </c:pt>
                <c:pt idx="114">
                  <c:v>104.25531914893618</c:v>
                </c:pt>
                <c:pt idx="115">
                  <c:v>104.50950856712484</c:v>
                </c:pt>
                <c:pt idx="116">
                  <c:v>104.62248164187535</c:v>
                </c:pt>
                <c:pt idx="117">
                  <c:v>105.08378836377329</c:v>
                </c:pt>
                <c:pt idx="118">
                  <c:v>104.79194125400113</c:v>
                </c:pt>
                <c:pt idx="119">
                  <c:v>105.30973451327435</c:v>
                </c:pt>
                <c:pt idx="120">
                  <c:v>105.46036527960835</c:v>
                </c:pt>
                <c:pt idx="121">
                  <c:v>105.42270758802485</c:v>
                </c:pt>
                <c:pt idx="122">
                  <c:v>105.77104123517228</c:v>
                </c:pt>
                <c:pt idx="123">
                  <c:v>105.63923931463002</c:v>
                </c:pt>
                <c:pt idx="124">
                  <c:v>105.90284315571455</c:v>
                </c:pt>
                <c:pt idx="125">
                  <c:v>105.99698738467332</c:v>
                </c:pt>
                <c:pt idx="126">
                  <c:v>106.06288834494447</c:v>
                </c:pt>
                <c:pt idx="127">
                  <c:v>106.30766334023724</c:v>
                </c:pt>
                <c:pt idx="128">
                  <c:v>106.30766334023724</c:v>
                </c:pt>
                <c:pt idx="129">
                  <c:v>106.79721333082281</c:v>
                </c:pt>
                <c:pt idx="130">
                  <c:v>106.85369986819808</c:v>
                </c:pt>
                <c:pt idx="131">
                  <c:v>107.30559216720015</c:v>
                </c:pt>
                <c:pt idx="132">
                  <c:v>107.06081717190736</c:v>
                </c:pt>
                <c:pt idx="133">
                  <c:v>107.66334023724346</c:v>
                </c:pt>
                <c:pt idx="134">
                  <c:v>107.13613255507437</c:v>
                </c:pt>
                <c:pt idx="135">
                  <c:v>106.98550178874035</c:v>
                </c:pt>
                <c:pt idx="136">
                  <c:v>106.33590660892487</c:v>
                </c:pt>
                <c:pt idx="137">
                  <c:v>106.45829410657126</c:v>
                </c:pt>
                <c:pt idx="138">
                  <c:v>106.10996045942383</c:v>
                </c:pt>
                <c:pt idx="139">
                  <c:v>105.72396912069291</c:v>
                </c:pt>
                <c:pt idx="140">
                  <c:v>105.43212201092074</c:v>
                </c:pt>
                <c:pt idx="141">
                  <c:v>105.25324797589907</c:v>
                </c:pt>
                <c:pt idx="142">
                  <c:v>105.60158162304651</c:v>
                </c:pt>
                <c:pt idx="143">
                  <c:v>105.72396912069291</c:v>
                </c:pt>
                <c:pt idx="144">
                  <c:v>105.60158162304651</c:v>
                </c:pt>
                <c:pt idx="145">
                  <c:v>105.86518546413106</c:v>
                </c:pt>
                <c:pt idx="146">
                  <c:v>106.10054603652796</c:v>
                </c:pt>
                <c:pt idx="147">
                  <c:v>105.63923931463002</c:v>
                </c:pt>
                <c:pt idx="148">
                  <c:v>105.96874411598569</c:v>
                </c:pt>
                <c:pt idx="149">
                  <c:v>106.00640180756919</c:v>
                </c:pt>
                <c:pt idx="150">
                  <c:v>105.39446431933723</c:v>
                </c:pt>
                <c:pt idx="151">
                  <c:v>105.87459988702692</c:v>
                </c:pt>
                <c:pt idx="152">
                  <c:v>106.27000564865374</c:v>
                </c:pt>
                <c:pt idx="153">
                  <c:v>106.43005083788364</c:v>
                </c:pt>
                <c:pt idx="154">
                  <c:v>106.07230276784034</c:v>
                </c:pt>
                <c:pt idx="155">
                  <c:v>106.57126718132179</c:v>
                </c:pt>
                <c:pt idx="156">
                  <c:v>106.54302391263415</c:v>
                </c:pt>
                <c:pt idx="157">
                  <c:v>106.83487102240635</c:v>
                </c:pt>
                <c:pt idx="158">
                  <c:v>106.69365467896819</c:v>
                </c:pt>
                <c:pt idx="159">
                  <c:v>107.28676332140839</c:v>
                </c:pt>
                <c:pt idx="160">
                  <c:v>107.12671813217851</c:v>
                </c:pt>
                <c:pt idx="161">
                  <c:v>107.12671813217851</c:v>
                </c:pt>
                <c:pt idx="162">
                  <c:v>107.27734889851253</c:v>
                </c:pt>
                <c:pt idx="163">
                  <c:v>106.97608736584448</c:v>
                </c:pt>
                <c:pt idx="164">
                  <c:v>106.7218979476558</c:v>
                </c:pt>
                <c:pt idx="165">
                  <c:v>106.2417623799661</c:v>
                </c:pt>
                <c:pt idx="166">
                  <c:v>105.85577104123519</c:v>
                </c:pt>
                <c:pt idx="167">
                  <c:v>106.10054603652796</c:v>
                </c:pt>
                <c:pt idx="168">
                  <c:v>106.39239314630014</c:v>
                </c:pt>
                <c:pt idx="169">
                  <c:v>106.35473545471663</c:v>
                </c:pt>
                <c:pt idx="170">
                  <c:v>106.22293353417436</c:v>
                </c:pt>
                <c:pt idx="171">
                  <c:v>106.87252871398982</c:v>
                </c:pt>
                <c:pt idx="172">
                  <c:v>107.11730370928262</c:v>
                </c:pt>
                <c:pt idx="173">
                  <c:v>107.04198832611563</c:v>
                </c:pt>
                <c:pt idx="174">
                  <c:v>106.82545659951046</c:v>
                </c:pt>
                <c:pt idx="175">
                  <c:v>106.98550178874035</c:v>
                </c:pt>
              </c:numCache>
            </c:numRef>
          </c:val>
          <c:smooth val="0"/>
        </c:ser>
        <c:ser>
          <c:idx val="9"/>
          <c:order val="9"/>
          <c:tx>
            <c:strRef>
              <c:f>Currency!$X$68</c:f>
              <c:strCache>
                <c:ptCount val="1"/>
                <c:pt idx="0">
                  <c:v>Swiss Franc</c:v>
                </c:pt>
              </c:strCache>
            </c:strRef>
          </c:tx>
          <c:spPr>
            <a:ln w="28575" cap="rnd">
              <a:solidFill>
                <a:schemeClr val="accent4">
                  <a:lumMod val="60000"/>
                </a:schemeClr>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Currency!$X$69:$X$244</c:f>
              <c:numCache>
                <c:formatCode>0.00</c:formatCode>
                <c:ptCount val="176"/>
                <c:pt idx="0">
                  <c:v>100</c:v>
                </c:pt>
                <c:pt idx="1">
                  <c:v>100.30423835501468</c:v>
                </c:pt>
                <c:pt idx="2">
                  <c:v>100.62945866554762</c:v>
                </c:pt>
                <c:pt idx="3">
                  <c:v>100.66093159882502</c:v>
                </c:pt>
                <c:pt idx="4">
                  <c:v>101.00713386487621</c:v>
                </c:pt>
                <c:pt idx="5">
                  <c:v>100.76584137641629</c:v>
                </c:pt>
                <c:pt idx="6">
                  <c:v>100.4301300881242</c:v>
                </c:pt>
                <c:pt idx="7">
                  <c:v>100.40914813260595</c:v>
                </c:pt>
                <c:pt idx="8">
                  <c:v>100.52454888795637</c:v>
                </c:pt>
                <c:pt idx="9">
                  <c:v>100.90222408728494</c:v>
                </c:pt>
                <c:pt idx="10">
                  <c:v>100.89173310952579</c:v>
                </c:pt>
                <c:pt idx="11">
                  <c:v>100.59798573227023</c:v>
                </c:pt>
                <c:pt idx="12">
                  <c:v>101.39530004196391</c:v>
                </c:pt>
                <c:pt idx="13">
                  <c:v>101.41628199748216</c:v>
                </c:pt>
                <c:pt idx="14">
                  <c:v>101.86739404112461</c:v>
                </c:pt>
                <c:pt idx="15">
                  <c:v>102.2450692404532</c:v>
                </c:pt>
                <c:pt idx="16">
                  <c:v>102.61225346202265</c:v>
                </c:pt>
                <c:pt idx="17">
                  <c:v>102.62274443978178</c:v>
                </c:pt>
                <c:pt idx="18">
                  <c:v>103.06336550566513</c:v>
                </c:pt>
                <c:pt idx="19">
                  <c:v>103.64036928241711</c:v>
                </c:pt>
                <c:pt idx="20">
                  <c:v>103.66135123793536</c:v>
                </c:pt>
                <c:pt idx="21">
                  <c:v>103.79773394880402</c:v>
                </c:pt>
                <c:pt idx="22">
                  <c:v>104.34326479227865</c:v>
                </c:pt>
                <c:pt idx="23">
                  <c:v>104.69995803608896</c:v>
                </c:pt>
                <c:pt idx="24">
                  <c:v>104.67897608057071</c:v>
                </c:pt>
                <c:pt idx="25">
                  <c:v>104.88879563575324</c:v>
                </c:pt>
                <c:pt idx="26">
                  <c:v>105.14057910197229</c:v>
                </c:pt>
                <c:pt idx="27">
                  <c:v>105.07763323541755</c:v>
                </c:pt>
                <c:pt idx="28">
                  <c:v>105.39236256819133</c:v>
                </c:pt>
                <c:pt idx="29">
                  <c:v>105.2245069240453</c:v>
                </c:pt>
                <c:pt idx="30">
                  <c:v>104.89928661351237</c:v>
                </c:pt>
                <c:pt idx="31">
                  <c:v>104.69995803608896</c:v>
                </c:pt>
                <c:pt idx="32">
                  <c:v>104.96223248006713</c:v>
                </c:pt>
                <c:pt idx="33">
                  <c:v>104.88879563575324</c:v>
                </c:pt>
                <c:pt idx="34">
                  <c:v>104.99370541334451</c:v>
                </c:pt>
                <c:pt idx="35">
                  <c:v>104.55308434746118</c:v>
                </c:pt>
                <c:pt idx="36">
                  <c:v>104.68946705832983</c:v>
                </c:pt>
                <c:pt idx="37">
                  <c:v>104.22786403692825</c:v>
                </c:pt>
                <c:pt idx="38">
                  <c:v>104.51112043642468</c:v>
                </c:pt>
                <c:pt idx="39">
                  <c:v>104.03902643726394</c:v>
                </c:pt>
                <c:pt idx="40">
                  <c:v>104.06000839278219</c:v>
                </c:pt>
                <c:pt idx="41">
                  <c:v>104.21737305916909</c:v>
                </c:pt>
                <c:pt idx="42">
                  <c:v>104.08099034830045</c:v>
                </c:pt>
                <c:pt idx="43">
                  <c:v>103.68233319345362</c:v>
                </c:pt>
                <c:pt idx="44">
                  <c:v>103.29416701636593</c:v>
                </c:pt>
                <c:pt idx="45">
                  <c:v>103.65086026017624</c:v>
                </c:pt>
                <c:pt idx="46">
                  <c:v>103.73478808224925</c:v>
                </c:pt>
                <c:pt idx="47">
                  <c:v>103.25220310532941</c:v>
                </c:pt>
                <c:pt idx="48">
                  <c:v>103.4410407049937</c:v>
                </c:pt>
                <c:pt idx="49">
                  <c:v>103.0109106168695</c:v>
                </c:pt>
                <c:pt idx="50">
                  <c:v>103.42005874947544</c:v>
                </c:pt>
                <c:pt idx="51">
                  <c:v>103.39907679395719</c:v>
                </c:pt>
                <c:pt idx="52">
                  <c:v>103.3256399496433</c:v>
                </c:pt>
                <c:pt idx="53">
                  <c:v>103.29416701636593</c:v>
                </c:pt>
                <c:pt idx="54">
                  <c:v>104.31179185900126</c:v>
                </c:pt>
                <c:pt idx="55">
                  <c:v>104.55308434746118</c:v>
                </c:pt>
                <c:pt idx="56">
                  <c:v>104.38522870331515</c:v>
                </c:pt>
                <c:pt idx="57">
                  <c:v>104.46915652538817</c:v>
                </c:pt>
                <c:pt idx="58">
                  <c:v>104.49013848090642</c:v>
                </c:pt>
                <c:pt idx="59">
                  <c:v>104.03902643726394</c:v>
                </c:pt>
                <c:pt idx="60">
                  <c:v>103.7557700377675</c:v>
                </c:pt>
                <c:pt idx="61">
                  <c:v>103.5564414603441</c:v>
                </c:pt>
                <c:pt idx="62">
                  <c:v>103.95509861519092</c:v>
                </c:pt>
                <c:pt idx="63">
                  <c:v>104.51112043642468</c:v>
                </c:pt>
                <c:pt idx="64">
                  <c:v>104.61603021401594</c:v>
                </c:pt>
                <c:pt idx="65">
                  <c:v>104.07049937054134</c:v>
                </c:pt>
                <c:pt idx="66">
                  <c:v>104.44817456986991</c:v>
                </c:pt>
                <c:pt idx="67">
                  <c:v>104.15442719261434</c:v>
                </c:pt>
                <c:pt idx="68">
                  <c:v>104.12295425933698</c:v>
                </c:pt>
                <c:pt idx="69">
                  <c:v>104.16491817037348</c:v>
                </c:pt>
                <c:pt idx="70">
                  <c:v>103.82920688208142</c:v>
                </c:pt>
                <c:pt idx="71">
                  <c:v>104.09148132605959</c:v>
                </c:pt>
                <c:pt idx="72">
                  <c:v>104.14393621485523</c:v>
                </c:pt>
                <c:pt idx="73">
                  <c:v>104.33277381451951</c:v>
                </c:pt>
                <c:pt idx="74">
                  <c:v>105.0566512798993</c:v>
                </c:pt>
                <c:pt idx="75">
                  <c:v>105.19303399076793</c:v>
                </c:pt>
                <c:pt idx="76">
                  <c:v>104.60553923625682</c:v>
                </c:pt>
                <c:pt idx="77">
                  <c:v>104.89928661351237</c:v>
                </c:pt>
                <c:pt idx="78">
                  <c:v>104.80486781368023</c:v>
                </c:pt>
                <c:pt idx="79">
                  <c:v>105.0251783466219</c:v>
                </c:pt>
                <c:pt idx="80">
                  <c:v>104.33277381451951</c:v>
                </c:pt>
                <c:pt idx="81">
                  <c:v>104.15442719261434</c:v>
                </c:pt>
                <c:pt idx="82">
                  <c:v>104.30130088124213</c:v>
                </c:pt>
                <c:pt idx="83">
                  <c:v>104.25933697020562</c:v>
                </c:pt>
                <c:pt idx="84">
                  <c:v>104.18590012589173</c:v>
                </c:pt>
                <c:pt idx="85">
                  <c:v>104.25933697020562</c:v>
                </c:pt>
                <c:pt idx="86">
                  <c:v>103.66135123793536</c:v>
                </c:pt>
                <c:pt idx="87">
                  <c:v>103.81871590432227</c:v>
                </c:pt>
                <c:pt idx="88">
                  <c:v>104.04951741502309</c:v>
                </c:pt>
                <c:pt idx="89">
                  <c:v>104.34326479227865</c:v>
                </c:pt>
                <c:pt idx="90">
                  <c:v>104.14393621485523</c:v>
                </c:pt>
                <c:pt idx="91">
                  <c:v>104.54259336970206</c:v>
                </c:pt>
                <c:pt idx="92">
                  <c:v>104.39571968107427</c:v>
                </c:pt>
                <c:pt idx="93">
                  <c:v>104.33277381451951</c:v>
                </c:pt>
                <c:pt idx="94">
                  <c:v>104.03902643726394</c:v>
                </c:pt>
                <c:pt idx="95">
                  <c:v>104.42719261435165</c:v>
                </c:pt>
                <c:pt idx="96">
                  <c:v>104.25933697020562</c:v>
                </c:pt>
                <c:pt idx="97">
                  <c:v>104.2488459924465</c:v>
                </c:pt>
                <c:pt idx="98">
                  <c:v>104.28031892572388</c:v>
                </c:pt>
                <c:pt idx="99">
                  <c:v>104.53210239194293</c:v>
                </c:pt>
                <c:pt idx="100">
                  <c:v>104.33277381451951</c:v>
                </c:pt>
                <c:pt idx="101">
                  <c:v>104.19639110365084</c:v>
                </c:pt>
                <c:pt idx="102">
                  <c:v>103.45153168275283</c:v>
                </c:pt>
                <c:pt idx="103">
                  <c:v>103.18925723877466</c:v>
                </c:pt>
                <c:pt idx="104">
                  <c:v>103.39907679395719</c:v>
                </c:pt>
                <c:pt idx="105">
                  <c:v>103.10532941670164</c:v>
                </c:pt>
                <c:pt idx="106">
                  <c:v>102.71716323961392</c:v>
                </c:pt>
                <c:pt idx="107">
                  <c:v>102.27654217373059</c:v>
                </c:pt>
                <c:pt idx="108">
                  <c:v>101.96181284095678</c:v>
                </c:pt>
                <c:pt idx="109">
                  <c:v>101.84641208560636</c:v>
                </c:pt>
                <c:pt idx="110">
                  <c:v>101.77297524129247</c:v>
                </c:pt>
                <c:pt idx="111">
                  <c:v>101.68904741921946</c:v>
                </c:pt>
                <c:pt idx="112">
                  <c:v>102.2450692404532</c:v>
                </c:pt>
                <c:pt idx="113">
                  <c:v>101.9303399076794</c:v>
                </c:pt>
                <c:pt idx="114">
                  <c:v>101.40579101972303</c:v>
                </c:pt>
                <c:pt idx="115">
                  <c:v>101.68904741921946</c:v>
                </c:pt>
                <c:pt idx="116">
                  <c:v>102.2450692404532</c:v>
                </c:pt>
                <c:pt idx="117">
                  <c:v>102.1611414183802</c:v>
                </c:pt>
                <c:pt idx="118">
                  <c:v>101.814939152329</c:v>
                </c:pt>
                <c:pt idx="119">
                  <c:v>101.50020981955518</c:v>
                </c:pt>
                <c:pt idx="120">
                  <c:v>101.42677297524129</c:v>
                </c:pt>
                <c:pt idx="121">
                  <c:v>100.96516995383971</c:v>
                </c:pt>
                <c:pt idx="122">
                  <c:v>101.18548048678137</c:v>
                </c:pt>
                <c:pt idx="123">
                  <c:v>101.39530004196391</c:v>
                </c:pt>
                <c:pt idx="124">
                  <c:v>100.83927822073018</c:v>
                </c:pt>
                <c:pt idx="125">
                  <c:v>100.61896768778848</c:v>
                </c:pt>
                <c:pt idx="126">
                  <c:v>100.94418799832145</c:v>
                </c:pt>
                <c:pt idx="127">
                  <c:v>101.13302559798572</c:v>
                </c:pt>
                <c:pt idx="128">
                  <c:v>101.37431808644565</c:v>
                </c:pt>
                <c:pt idx="129">
                  <c:v>102.57028955098615</c:v>
                </c:pt>
                <c:pt idx="130">
                  <c:v>102.42341586235837</c:v>
                </c:pt>
                <c:pt idx="131">
                  <c:v>103.23122114981116</c:v>
                </c:pt>
                <c:pt idx="132">
                  <c:v>103.34662190516156</c:v>
                </c:pt>
                <c:pt idx="133">
                  <c:v>103.82920688208142</c:v>
                </c:pt>
                <c:pt idx="134">
                  <c:v>104.13344523709608</c:v>
                </c:pt>
                <c:pt idx="135">
                  <c:v>104.06000839278219</c:v>
                </c:pt>
                <c:pt idx="136">
                  <c:v>104.19639110365084</c:v>
                </c:pt>
                <c:pt idx="137">
                  <c:v>104.1019723038187</c:v>
                </c:pt>
                <c:pt idx="138">
                  <c:v>103.95509861519092</c:v>
                </c:pt>
                <c:pt idx="139">
                  <c:v>104.03902643726394</c:v>
                </c:pt>
                <c:pt idx="140">
                  <c:v>103.95509861519092</c:v>
                </c:pt>
                <c:pt idx="141">
                  <c:v>103.57742341586236</c:v>
                </c:pt>
                <c:pt idx="142">
                  <c:v>103.82920688208142</c:v>
                </c:pt>
                <c:pt idx="143">
                  <c:v>104.17540914813259</c:v>
                </c:pt>
                <c:pt idx="144">
                  <c:v>104.33277381451951</c:v>
                </c:pt>
                <c:pt idx="145">
                  <c:v>104.56357532522031</c:v>
                </c:pt>
                <c:pt idx="146">
                  <c:v>104.57406630297943</c:v>
                </c:pt>
                <c:pt idx="147">
                  <c:v>104.3642467477969</c:v>
                </c:pt>
                <c:pt idx="148">
                  <c:v>104.67897608057071</c:v>
                </c:pt>
                <c:pt idx="149">
                  <c:v>104.92026856903063</c:v>
                </c:pt>
                <c:pt idx="150">
                  <c:v>104.74192194712546</c:v>
                </c:pt>
                <c:pt idx="151">
                  <c:v>105.0566512798993</c:v>
                </c:pt>
                <c:pt idx="152">
                  <c:v>105.40285354595046</c:v>
                </c:pt>
                <c:pt idx="153">
                  <c:v>105.87494754511123</c:v>
                </c:pt>
                <c:pt idx="154">
                  <c:v>105.04616030214015</c:v>
                </c:pt>
                <c:pt idx="155">
                  <c:v>105.31892572387747</c:v>
                </c:pt>
                <c:pt idx="156">
                  <c:v>105.41334452370961</c:v>
                </c:pt>
                <c:pt idx="157">
                  <c:v>105.29794376835922</c:v>
                </c:pt>
                <c:pt idx="158">
                  <c:v>104.85732270247587</c:v>
                </c:pt>
                <c:pt idx="159">
                  <c:v>105.39236256819133</c:v>
                </c:pt>
                <c:pt idx="160">
                  <c:v>105.4867813680235</c:v>
                </c:pt>
                <c:pt idx="161">
                  <c:v>105.82249265631556</c:v>
                </c:pt>
                <c:pt idx="162">
                  <c:v>105.86445656735208</c:v>
                </c:pt>
                <c:pt idx="163">
                  <c:v>105.69660092320605</c:v>
                </c:pt>
                <c:pt idx="164">
                  <c:v>105.57070919009649</c:v>
                </c:pt>
                <c:pt idx="165">
                  <c:v>104.92026856903063</c:v>
                </c:pt>
                <c:pt idx="166">
                  <c:v>104.12295425933698</c:v>
                </c:pt>
                <c:pt idx="167">
                  <c:v>104.38522870331515</c:v>
                </c:pt>
                <c:pt idx="168">
                  <c:v>104.31179185900126</c:v>
                </c:pt>
                <c:pt idx="169">
                  <c:v>104.38522870331515</c:v>
                </c:pt>
                <c:pt idx="170">
                  <c:v>104.66848510281157</c:v>
                </c:pt>
                <c:pt idx="171">
                  <c:v>104.72093999160721</c:v>
                </c:pt>
                <c:pt idx="172">
                  <c:v>104.85732270247587</c:v>
                </c:pt>
                <c:pt idx="173">
                  <c:v>104.43768359211079</c:v>
                </c:pt>
                <c:pt idx="174">
                  <c:v>104.60553923625682</c:v>
                </c:pt>
                <c:pt idx="175">
                  <c:v>104.78388585816198</c:v>
                </c:pt>
              </c:numCache>
            </c:numRef>
          </c:val>
          <c:smooth val="0"/>
        </c:ser>
        <c:dLbls>
          <c:showLegendKey val="0"/>
          <c:showVal val="0"/>
          <c:showCatName val="0"/>
          <c:showSerName val="0"/>
          <c:showPercent val="0"/>
          <c:showBubbleSize val="0"/>
        </c:dLbls>
        <c:smooth val="0"/>
        <c:axId val="207290472"/>
        <c:axId val="207290864"/>
      </c:lineChart>
      <c:dateAx>
        <c:axId val="207290472"/>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7290864"/>
        <c:crosses val="autoZero"/>
        <c:auto val="1"/>
        <c:lblOffset val="100"/>
        <c:baseTimeUnit val="days"/>
        <c:majorUnit val="1"/>
        <c:majorTimeUnit val="months"/>
      </c:dateAx>
      <c:valAx>
        <c:axId val="207290864"/>
        <c:scaling>
          <c:orientation val="minMax"/>
          <c:min val="95"/>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7290472"/>
        <c:crosses val="autoZero"/>
        <c:crossBetween val="between"/>
      </c:valAx>
      <c:spPr>
        <a:noFill/>
        <a:ln>
          <a:noFill/>
        </a:ln>
        <a:effectLst/>
      </c:spPr>
    </c:plotArea>
    <c:legend>
      <c:legendPos val="b"/>
      <c:layout>
        <c:manualLayout>
          <c:xMode val="edge"/>
          <c:yMode val="edge"/>
          <c:x val="9.3462142191707412E-2"/>
          <c:y val="0.866619283209068"/>
          <c:w val="0.81955869778838419"/>
          <c:h val="0.1030266494934338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Garamond" panose="02020404030301010803" pitchFamily="18" charset="0"/>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352938331150905"/>
          <c:y val="1.2614108433326077E-2"/>
          <c:w val="0.84097528616294615"/>
          <c:h val="0.81347930581189998"/>
        </c:manualLayout>
      </c:layout>
      <c:lineChart>
        <c:grouping val="standard"/>
        <c:varyColors val="0"/>
        <c:ser>
          <c:idx val="10"/>
          <c:order val="0"/>
          <c:tx>
            <c:strRef>
              <c:f>Currency!$Y$68</c:f>
              <c:strCache>
                <c:ptCount val="1"/>
                <c:pt idx="0">
                  <c:v>USD Index</c:v>
                </c:pt>
              </c:strCache>
            </c:strRef>
          </c:tx>
          <c:spPr>
            <a:ln w="28575" cap="rnd">
              <a:solidFill>
                <a:schemeClr val="accent5">
                  <a:lumMod val="60000"/>
                </a:schemeClr>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Currency!$Y$69:$Y$244</c:f>
              <c:numCache>
                <c:formatCode>0.00</c:formatCode>
                <c:ptCount val="176"/>
                <c:pt idx="0">
                  <c:v>100</c:v>
                </c:pt>
                <c:pt idx="1">
                  <c:v>100.08669171093871</c:v>
                </c:pt>
                <c:pt idx="2">
                  <c:v>100.25118367528395</c:v>
                </c:pt>
                <c:pt idx="3">
                  <c:v>100.18672060817568</c:v>
                </c:pt>
                <c:pt idx="4">
                  <c:v>100.54015604507968</c:v>
                </c:pt>
                <c:pt idx="5">
                  <c:v>100.14893191366394</c:v>
                </c:pt>
                <c:pt idx="6">
                  <c:v>99.848845221952999</c:v>
                </c:pt>
                <c:pt idx="7">
                  <c:v>99.569875741880992</c:v>
                </c:pt>
                <c:pt idx="8">
                  <c:v>99.548758530242068</c:v>
                </c:pt>
                <c:pt idx="9">
                  <c:v>99.752150621290596</c:v>
                </c:pt>
                <c:pt idx="10">
                  <c:v>99.806610798675166</c:v>
                </c:pt>
                <c:pt idx="11">
                  <c:v>99.389823726854416</c:v>
                </c:pt>
                <c:pt idx="12">
                  <c:v>99.490964056282934</c:v>
                </c:pt>
                <c:pt idx="13">
                  <c:v>99.609887300775782</c:v>
                </c:pt>
                <c:pt idx="14">
                  <c:v>99.962211305488253</c:v>
                </c:pt>
                <c:pt idx="15">
                  <c:v>100.38010980950051</c:v>
                </c:pt>
                <c:pt idx="16">
                  <c:v>101.08031209015937</c:v>
                </c:pt>
                <c:pt idx="17">
                  <c:v>100.88025429568542</c:v>
                </c:pt>
                <c:pt idx="18">
                  <c:v>101.33149576544334</c:v>
                </c:pt>
                <c:pt idx="19">
                  <c:v>101.7638428879454</c:v>
                </c:pt>
                <c:pt idx="20">
                  <c:v>101.74272567630649</c:v>
                </c:pt>
                <c:pt idx="21">
                  <c:v>102.07504390157156</c:v>
                </c:pt>
                <c:pt idx="22">
                  <c:v>102.75079467401693</c:v>
                </c:pt>
                <c:pt idx="23">
                  <c:v>102.82081490208282</c:v>
                </c:pt>
                <c:pt idx="24">
                  <c:v>102.71189454731366</c:v>
                </c:pt>
                <c:pt idx="25">
                  <c:v>102.88083224042501</c:v>
                </c:pt>
                <c:pt idx="26">
                  <c:v>103.08422433147354</c:v>
                </c:pt>
                <c:pt idx="27">
                  <c:v>103.49656567452821</c:v>
                </c:pt>
                <c:pt idx="28">
                  <c:v>103.40765109920645</c:v>
                </c:pt>
                <c:pt idx="29">
                  <c:v>102.97419254451286</c:v>
                </c:pt>
                <c:pt idx="30">
                  <c:v>102.84860070687087</c:v>
                </c:pt>
                <c:pt idx="31">
                  <c:v>102.90417231644697</c:v>
                </c:pt>
                <c:pt idx="32">
                  <c:v>103.60659746148886</c:v>
                </c:pt>
                <c:pt idx="33">
                  <c:v>103.79887523062217</c:v>
                </c:pt>
                <c:pt idx="34">
                  <c:v>103.88445550936936</c:v>
                </c:pt>
                <c:pt idx="35">
                  <c:v>104.07117611754506</c:v>
                </c:pt>
                <c:pt idx="36">
                  <c:v>104.11563340520595</c:v>
                </c:pt>
                <c:pt idx="37">
                  <c:v>104.04005601618245</c:v>
                </c:pt>
                <c:pt idx="38">
                  <c:v>104.47796029964212</c:v>
                </c:pt>
                <c:pt idx="39">
                  <c:v>104.22455375997511</c:v>
                </c:pt>
                <c:pt idx="40">
                  <c:v>104.75581834752261</c:v>
                </c:pt>
                <c:pt idx="41">
                  <c:v>104.93920465912375</c:v>
                </c:pt>
                <c:pt idx="42">
                  <c:v>105.38600040011559</c:v>
                </c:pt>
                <c:pt idx="43">
                  <c:v>104.55131482428257</c:v>
                </c:pt>
                <c:pt idx="44">
                  <c:v>104.45128592704557</c:v>
                </c:pt>
                <c:pt idx="45">
                  <c:v>104.64800942494499</c:v>
                </c:pt>
                <c:pt idx="46">
                  <c:v>104.51686042634537</c:v>
                </c:pt>
                <c:pt idx="47">
                  <c:v>104.33680841131883</c:v>
                </c:pt>
                <c:pt idx="48">
                  <c:v>104.04561317714007</c:v>
                </c:pt>
                <c:pt idx="49">
                  <c:v>103.84666681485761</c:v>
                </c:pt>
                <c:pt idx="50">
                  <c:v>103.95781003400981</c:v>
                </c:pt>
                <c:pt idx="51">
                  <c:v>104.03894458399093</c:v>
                </c:pt>
                <c:pt idx="52">
                  <c:v>104.27234534421055</c:v>
                </c:pt>
                <c:pt idx="53">
                  <c:v>103.96781292373352</c:v>
                </c:pt>
                <c:pt idx="54">
                  <c:v>105.45157489941539</c:v>
                </c:pt>
                <c:pt idx="55">
                  <c:v>105.35043456998687</c:v>
                </c:pt>
                <c:pt idx="56">
                  <c:v>105.31486873985818</c:v>
                </c:pt>
                <c:pt idx="57">
                  <c:v>105.60050681307933</c:v>
                </c:pt>
                <c:pt idx="58">
                  <c:v>105.72387578633825</c:v>
                </c:pt>
                <c:pt idx="59">
                  <c:v>105.43268055215951</c:v>
                </c:pt>
                <c:pt idx="60">
                  <c:v>105.05257074265899</c:v>
                </c:pt>
                <c:pt idx="61">
                  <c:v>104.79582990641741</c:v>
                </c:pt>
                <c:pt idx="62">
                  <c:v>105.22595416453642</c:v>
                </c:pt>
                <c:pt idx="63">
                  <c:v>105.90837353013094</c:v>
                </c:pt>
                <c:pt idx="64">
                  <c:v>105.9328250383444</c:v>
                </c:pt>
                <c:pt idx="65">
                  <c:v>104.99699913308289</c:v>
                </c:pt>
                <c:pt idx="66">
                  <c:v>105.44268344188322</c:v>
                </c:pt>
                <c:pt idx="67">
                  <c:v>105.13148242825704</c:v>
                </c:pt>
                <c:pt idx="68">
                  <c:v>105.06479649676575</c:v>
                </c:pt>
                <c:pt idx="69">
                  <c:v>104.91364171871874</c:v>
                </c:pt>
                <c:pt idx="70">
                  <c:v>104.43350301198122</c:v>
                </c:pt>
                <c:pt idx="71">
                  <c:v>104.56020628181474</c:v>
                </c:pt>
                <c:pt idx="72">
                  <c:v>104.65023228932802</c:v>
                </c:pt>
                <c:pt idx="73">
                  <c:v>105.27374574877186</c:v>
                </c:pt>
                <c:pt idx="74">
                  <c:v>105.39378042545624</c:v>
                </c:pt>
                <c:pt idx="75">
                  <c:v>105.22706559672794</c:v>
                </c:pt>
                <c:pt idx="76">
                  <c:v>105.04256785293529</c:v>
                </c:pt>
                <c:pt idx="77">
                  <c:v>105.56938671171672</c:v>
                </c:pt>
                <c:pt idx="78">
                  <c:v>105.68052993086891</c:v>
                </c:pt>
                <c:pt idx="79">
                  <c:v>105.76833307399916</c:v>
                </c:pt>
                <c:pt idx="80">
                  <c:v>105.00366772623202</c:v>
                </c:pt>
                <c:pt idx="81">
                  <c:v>105.17705114810944</c:v>
                </c:pt>
                <c:pt idx="82">
                  <c:v>105.15593393647053</c:v>
                </c:pt>
                <c:pt idx="83">
                  <c:v>104.73358970369218</c:v>
                </c:pt>
                <c:pt idx="84">
                  <c:v>105.34710027341232</c:v>
                </c:pt>
                <c:pt idx="85">
                  <c:v>105.21817413919577</c:v>
                </c:pt>
                <c:pt idx="86">
                  <c:v>104.86140440571721</c:v>
                </c:pt>
                <c:pt idx="87">
                  <c:v>105.09035943717073</c:v>
                </c:pt>
                <c:pt idx="88">
                  <c:v>105.20928268166358</c:v>
                </c:pt>
                <c:pt idx="89">
                  <c:v>105.77500166714829</c:v>
                </c:pt>
                <c:pt idx="90">
                  <c:v>105.76499877742458</c:v>
                </c:pt>
                <c:pt idx="91">
                  <c:v>105.98395091915442</c:v>
                </c:pt>
                <c:pt idx="92">
                  <c:v>105.79278458221265</c:v>
                </c:pt>
                <c:pt idx="93">
                  <c:v>105.68830995620957</c:v>
                </c:pt>
                <c:pt idx="94">
                  <c:v>106.14622001911664</c:v>
                </c:pt>
                <c:pt idx="95">
                  <c:v>107.09427167848489</c:v>
                </c:pt>
                <c:pt idx="96">
                  <c:v>107.13206037299665</c:v>
                </c:pt>
                <c:pt idx="97">
                  <c:v>107.50994731811411</c:v>
                </c:pt>
                <c:pt idx="98">
                  <c:v>107.47104719141085</c:v>
                </c:pt>
                <c:pt idx="99">
                  <c:v>107.41436414964323</c:v>
                </c:pt>
                <c:pt idx="100">
                  <c:v>106.80974503745526</c:v>
                </c:pt>
                <c:pt idx="101">
                  <c:v>106.58634716695934</c:v>
                </c:pt>
                <c:pt idx="102">
                  <c:v>105.87058483561917</c:v>
                </c:pt>
                <c:pt idx="103">
                  <c:v>105.74832729455174</c:v>
                </c:pt>
                <c:pt idx="104">
                  <c:v>106.3262720341432</c:v>
                </c:pt>
                <c:pt idx="105">
                  <c:v>105.74832729455174</c:v>
                </c:pt>
                <c:pt idx="106">
                  <c:v>105.34043168026317</c:v>
                </c:pt>
                <c:pt idx="107">
                  <c:v>105.27485718096339</c:v>
                </c:pt>
                <c:pt idx="108">
                  <c:v>105.14148531798074</c:v>
                </c:pt>
                <c:pt idx="109">
                  <c:v>105.27819147753794</c:v>
                </c:pt>
                <c:pt idx="110">
                  <c:v>105.74165870140261</c:v>
                </c:pt>
                <c:pt idx="111">
                  <c:v>105.74165870140261</c:v>
                </c:pt>
                <c:pt idx="112">
                  <c:v>106.07397692666768</c:v>
                </c:pt>
                <c:pt idx="113">
                  <c:v>105.79056171782959</c:v>
                </c:pt>
                <c:pt idx="114">
                  <c:v>105.60939827061151</c:v>
                </c:pt>
                <c:pt idx="115">
                  <c:v>105.99173094449507</c:v>
                </c:pt>
                <c:pt idx="116">
                  <c:v>105.75277302331784</c:v>
                </c:pt>
                <c:pt idx="117">
                  <c:v>105.86280481027852</c:v>
                </c:pt>
                <c:pt idx="118">
                  <c:v>105.36266032409362</c:v>
                </c:pt>
                <c:pt idx="119">
                  <c:v>105.05034787827594</c:v>
                </c:pt>
                <c:pt idx="120">
                  <c:v>105.50492364460844</c:v>
                </c:pt>
                <c:pt idx="121">
                  <c:v>105.02589637006245</c:v>
                </c:pt>
                <c:pt idx="122">
                  <c:v>105.18594260564163</c:v>
                </c:pt>
                <c:pt idx="123">
                  <c:v>105.07146508991487</c:v>
                </c:pt>
                <c:pt idx="124">
                  <c:v>104.37681997021362</c:v>
                </c:pt>
                <c:pt idx="125">
                  <c:v>104.71914108520239</c:v>
                </c:pt>
                <c:pt idx="126">
                  <c:v>104.68024095849913</c:v>
                </c:pt>
                <c:pt idx="127">
                  <c:v>104.62244648453998</c:v>
                </c:pt>
                <c:pt idx="128">
                  <c:v>104.68913241603128</c:v>
                </c:pt>
                <c:pt idx="129">
                  <c:v>105.46824638228823</c:v>
                </c:pt>
                <c:pt idx="130">
                  <c:v>105.73276724387046</c:v>
                </c:pt>
                <c:pt idx="131">
                  <c:v>105.91726498766309</c:v>
                </c:pt>
                <c:pt idx="132">
                  <c:v>106.14955431569119</c:v>
                </c:pt>
                <c:pt idx="133">
                  <c:v>106.4329695245293</c:v>
                </c:pt>
                <c:pt idx="134">
                  <c:v>106.42074377042256</c:v>
                </c:pt>
                <c:pt idx="135">
                  <c:v>106.27959188209925</c:v>
                </c:pt>
                <c:pt idx="136">
                  <c:v>106.43185809233778</c:v>
                </c:pt>
                <c:pt idx="137">
                  <c:v>106.32849489852624</c:v>
                </c:pt>
                <c:pt idx="138">
                  <c:v>106.15066574788273</c:v>
                </c:pt>
                <c:pt idx="139">
                  <c:v>105.60495254184541</c:v>
                </c:pt>
                <c:pt idx="140">
                  <c:v>105.8316847089159</c:v>
                </c:pt>
                <c:pt idx="141">
                  <c:v>105.65163269388933</c:v>
                </c:pt>
                <c:pt idx="142">
                  <c:v>105.6394069397826</c:v>
                </c:pt>
                <c:pt idx="143">
                  <c:v>106.2251317047147</c:v>
                </c:pt>
                <c:pt idx="144">
                  <c:v>106.58634716695934</c:v>
                </c:pt>
                <c:pt idx="145">
                  <c:v>106.37850934714473</c:v>
                </c:pt>
                <c:pt idx="146">
                  <c:v>106.71193900460135</c:v>
                </c:pt>
                <c:pt idx="147">
                  <c:v>106.65414453064217</c:v>
                </c:pt>
                <c:pt idx="148">
                  <c:v>107.17985195723207</c:v>
                </c:pt>
                <c:pt idx="149">
                  <c:v>107.45215284415497</c:v>
                </c:pt>
                <c:pt idx="150">
                  <c:v>107.09649454286793</c:v>
                </c:pt>
                <c:pt idx="151">
                  <c:v>107.34100962500277</c:v>
                </c:pt>
                <c:pt idx="152">
                  <c:v>107.82114833174028</c:v>
                </c:pt>
                <c:pt idx="153">
                  <c:v>107.95007446595682</c:v>
                </c:pt>
                <c:pt idx="154">
                  <c:v>107.00535710316312</c:v>
                </c:pt>
                <c:pt idx="155">
                  <c:v>107.29988663391646</c:v>
                </c:pt>
                <c:pt idx="156">
                  <c:v>107.00757996754618</c:v>
                </c:pt>
                <c:pt idx="157">
                  <c:v>107.049814390824</c:v>
                </c:pt>
                <c:pt idx="158">
                  <c:v>106.69415608953696</c:v>
                </c:pt>
                <c:pt idx="159">
                  <c:v>107.50216729277346</c:v>
                </c:pt>
                <c:pt idx="160">
                  <c:v>107.70333651943895</c:v>
                </c:pt>
                <c:pt idx="161">
                  <c:v>108.41131882543846</c:v>
                </c:pt>
                <c:pt idx="162">
                  <c:v>108.14568653166469</c:v>
                </c:pt>
                <c:pt idx="163">
                  <c:v>107.58997043590371</c:v>
                </c:pt>
                <c:pt idx="164">
                  <c:v>107.72778802765244</c:v>
                </c:pt>
                <c:pt idx="165">
                  <c:v>107.21430635516927</c:v>
                </c:pt>
                <c:pt idx="166">
                  <c:v>106.91199679907528</c:v>
                </c:pt>
                <c:pt idx="167">
                  <c:v>107.62664769822392</c:v>
                </c:pt>
                <c:pt idx="168">
                  <c:v>107.48883010647521</c:v>
                </c:pt>
                <c:pt idx="169">
                  <c:v>107.48883010647521</c:v>
                </c:pt>
                <c:pt idx="170">
                  <c:v>107.71556227354569</c:v>
                </c:pt>
                <c:pt idx="171">
                  <c:v>107.89116855980616</c:v>
                </c:pt>
                <c:pt idx="172">
                  <c:v>108.21904105630516</c:v>
                </c:pt>
                <c:pt idx="173">
                  <c:v>107.57107608864783</c:v>
                </c:pt>
                <c:pt idx="174">
                  <c:v>107.56218463111567</c:v>
                </c:pt>
                <c:pt idx="175">
                  <c:v>108.11123213372753</c:v>
                </c:pt>
              </c:numCache>
            </c:numRef>
          </c:val>
          <c:smooth val="0"/>
        </c:ser>
        <c:ser>
          <c:idx val="11"/>
          <c:order val="1"/>
          <c:tx>
            <c:strRef>
              <c:f>Currency!$Z$68</c:f>
              <c:strCache>
                <c:ptCount val="1"/>
                <c:pt idx="0">
                  <c:v>MSCI EM Index</c:v>
                </c:pt>
              </c:strCache>
            </c:strRef>
          </c:tx>
          <c:spPr>
            <a:ln w="28575" cap="rnd">
              <a:solidFill>
                <a:schemeClr val="accent6">
                  <a:lumMod val="60000"/>
                </a:schemeClr>
              </a:solidFill>
              <a:round/>
            </a:ln>
            <a:effectLst/>
          </c:spPr>
          <c:marker>
            <c:symbol val="none"/>
          </c:marker>
          <c:cat>
            <c:numRef>
              <c:f>Currency!$N$69:$N$244</c:f>
              <c:numCache>
                <c:formatCode>[$-409]mmmm\-yy;@</c:formatCode>
                <c:ptCount val="176"/>
                <c:pt idx="0">
                  <c:v>43192</c:v>
                </c:pt>
                <c:pt idx="1">
                  <c:v>43192</c:v>
                </c:pt>
                <c:pt idx="2">
                  <c:v>43193</c:v>
                </c:pt>
                <c:pt idx="3">
                  <c:v>43194</c:v>
                </c:pt>
                <c:pt idx="4">
                  <c:v>43195</c:v>
                </c:pt>
                <c:pt idx="5">
                  <c:v>43196</c:v>
                </c:pt>
                <c:pt idx="6">
                  <c:v>43199</c:v>
                </c:pt>
                <c:pt idx="7">
                  <c:v>43200</c:v>
                </c:pt>
                <c:pt idx="8">
                  <c:v>43201</c:v>
                </c:pt>
                <c:pt idx="9">
                  <c:v>43202</c:v>
                </c:pt>
                <c:pt idx="10">
                  <c:v>43203</c:v>
                </c:pt>
                <c:pt idx="11">
                  <c:v>43206</c:v>
                </c:pt>
                <c:pt idx="12">
                  <c:v>43207</c:v>
                </c:pt>
                <c:pt idx="13">
                  <c:v>43208</c:v>
                </c:pt>
                <c:pt idx="14">
                  <c:v>43209</c:v>
                </c:pt>
                <c:pt idx="15">
                  <c:v>43210</c:v>
                </c:pt>
                <c:pt idx="16">
                  <c:v>43213</c:v>
                </c:pt>
                <c:pt idx="17">
                  <c:v>43214</c:v>
                </c:pt>
                <c:pt idx="18">
                  <c:v>43215</c:v>
                </c:pt>
                <c:pt idx="19">
                  <c:v>43216</c:v>
                </c:pt>
                <c:pt idx="20">
                  <c:v>43217</c:v>
                </c:pt>
                <c:pt idx="21">
                  <c:v>43220</c:v>
                </c:pt>
                <c:pt idx="22">
                  <c:v>43221</c:v>
                </c:pt>
                <c:pt idx="23">
                  <c:v>43222</c:v>
                </c:pt>
                <c:pt idx="24">
                  <c:v>43223</c:v>
                </c:pt>
                <c:pt idx="25">
                  <c:v>43224</c:v>
                </c:pt>
                <c:pt idx="26">
                  <c:v>43227</c:v>
                </c:pt>
                <c:pt idx="27">
                  <c:v>43228</c:v>
                </c:pt>
                <c:pt idx="28">
                  <c:v>43229</c:v>
                </c:pt>
                <c:pt idx="29">
                  <c:v>43230</c:v>
                </c:pt>
                <c:pt idx="30">
                  <c:v>43231</c:v>
                </c:pt>
                <c:pt idx="31">
                  <c:v>43234</c:v>
                </c:pt>
                <c:pt idx="32">
                  <c:v>43235</c:v>
                </c:pt>
                <c:pt idx="33">
                  <c:v>43236</c:v>
                </c:pt>
                <c:pt idx="34">
                  <c:v>43237</c:v>
                </c:pt>
                <c:pt idx="35">
                  <c:v>43238</c:v>
                </c:pt>
                <c:pt idx="36">
                  <c:v>43241</c:v>
                </c:pt>
                <c:pt idx="37">
                  <c:v>43242</c:v>
                </c:pt>
                <c:pt idx="38">
                  <c:v>43243</c:v>
                </c:pt>
                <c:pt idx="39">
                  <c:v>43244</c:v>
                </c:pt>
                <c:pt idx="40">
                  <c:v>43245</c:v>
                </c:pt>
                <c:pt idx="41">
                  <c:v>43248</c:v>
                </c:pt>
                <c:pt idx="42">
                  <c:v>43249</c:v>
                </c:pt>
                <c:pt idx="43">
                  <c:v>43250</c:v>
                </c:pt>
                <c:pt idx="44">
                  <c:v>43251</c:v>
                </c:pt>
                <c:pt idx="45">
                  <c:v>43252</c:v>
                </c:pt>
                <c:pt idx="46">
                  <c:v>43255</c:v>
                </c:pt>
                <c:pt idx="47">
                  <c:v>43256</c:v>
                </c:pt>
                <c:pt idx="48">
                  <c:v>43257</c:v>
                </c:pt>
                <c:pt idx="49">
                  <c:v>43258</c:v>
                </c:pt>
                <c:pt idx="50">
                  <c:v>43259</c:v>
                </c:pt>
                <c:pt idx="51">
                  <c:v>43262</c:v>
                </c:pt>
                <c:pt idx="52">
                  <c:v>43263</c:v>
                </c:pt>
                <c:pt idx="53">
                  <c:v>43264</c:v>
                </c:pt>
                <c:pt idx="54">
                  <c:v>43265</c:v>
                </c:pt>
                <c:pt idx="55">
                  <c:v>43266</c:v>
                </c:pt>
                <c:pt idx="56">
                  <c:v>43269</c:v>
                </c:pt>
                <c:pt idx="57">
                  <c:v>43270</c:v>
                </c:pt>
                <c:pt idx="58">
                  <c:v>43271</c:v>
                </c:pt>
                <c:pt idx="59">
                  <c:v>43272</c:v>
                </c:pt>
                <c:pt idx="60">
                  <c:v>43273</c:v>
                </c:pt>
                <c:pt idx="61">
                  <c:v>43276</c:v>
                </c:pt>
                <c:pt idx="62">
                  <c:v>43277</c:v>
                </c:pt>
                <c:pt idx="63">
                  <c:v>43278</c:v>
                </c:pt>
                <c:pt idx="64">
                  <c:v>43279</c:v>
                </c:pt>
                <c:pt idx="65">
                  <c:v>43280</c:v>
                </c:pt>
                <c:pt idx="66">
                  <c:v>43283</c:v>
                </c:pt>
                <c:pt idx="67">
                  <c:v>43284</c:v>
                </c:pt>
                <c:pt idx="68">
                  <c:v>43285</c:v>
                </c:pt>
                <c:pt idx="69">
                  <c:v>43286</c:v>
                </c:pt>
                <c:pt idx="70">
                  <c:v>43287</c:v>
                </c:pt>
                <c:pt idx="71">
                  <c:v>43290</c:v>
                </c:pt>
                <c:pt idx="72">
                  <c:v>43291</c:v>
                </c:pt>
                <c:pt idx="73">
                  <c:v>43292</c:v>
                </c:pt>
                <c:pt idx="74">
                  <c:v>43293</c:v>
                </c:pt>
                <c:pt idx="75">
                  <c:v>43294</c:v>
                </c:pt>
                <c:pt idx="76">
                  <c:v>43297</c:v>
                </c:pt>
                <c:pt idx="77">
                  <c:v>43298</c:v>
                </c:pt>
                <c:pt idx="78">
                  <c:v>43299</c:v>
                </c:pt>
                <c:pt idx="79">
                  <c:v>43300</c:v>
                </c:pt>
                <c:pt idx="80">
                  <c:v>43301</c:v>
                </c:pt>
                <c:pt idx="81">
                  <c:v>43304</c:v>
                </c:pt>
                <c:pt idx="82">
                  <c:v>43305</c:v>
                </c:pt>
                <c:pt idx="83">
                  <c:v>43306</c:v>
                </c:pt>
                <c:pt idx="84">
                  <c:v>43307</c:v>
                </c:pt>
                <c:pt idx="85">
                  <c:v>43308</c:v>
                </c:pt>
                <c:pt idx="86">
                  <c:v>43311</c:v>
                </c:pt>
                <c:pt idx="87">
                  <c:v>43312</c:v>
                </c:pt>
                <c:pt idx="88">
                  <c:v>43313</c:v>
                </c:pt>
                <c:pt idx="89">
                  <c:v>43314</c:v>
                </c:pt>
                <c:pt idx="90">
                  <c:v>43315</c:v>
                </c:pt>
                <c:pt idx="91">
                  <c:v>43316</c:v>
                </c:pt>
                <c:pt idx="92">
                  <c:v>43317</c:v>
                </c:pt>
                <c:pt idx="93">
                  <c:v>43318</c:v>
                </c:pt>
                <c:pt idx="94">
                  <c:v>43319</c:v>
                </c:pt>
                <c:pt idx="95">
                  <c:v>43320</c:v>
                </c:pt>
                <c:pt idx="96">
                  <c:v>43321</c:v>
                </c:pt>
                <c:pt idx="97">
                  <c:v>43322</c:v>
                </c:pt>
                <c:pt idx="98">
                  <c:v>43323</c:v>
                </c:pt>
                <c:pt idx="99">
                  <c:v>43324</c:v>
                </c:pt>
                <c:pt idx="100">
                  <c:v>43325</c:v>
                </c:pt>
                <c:pt idx="101">
                  <c:v>43326</c:v>
                </c:pt>
                <c:pt idx="102">
                  <c:v>43327</c:v>
                </c:pt>
                <c:pt idx="103">
                  <c:v>43328</c:v>
                </c:pt>
                <c:pt idx="104">
                  <c:v>43329</c:v>
                </c:pt>
                <c:pt idx="105">
                  <c:v>43330</c:v>
                </c:pt>
                <c:pt idx="106">
                  <c:v>43331</c:v>
                </c:pt>
                <c:pt idx="107">
                  <c:v>43332</c:v>
                </c:pt>
                <c:pt idx="108">
                  <c:v>43333</c:v>
                </c:pt>
                <c:pt idx="109">
                  <c:v>43334</c:v>
                </c:pt>
                <c:pt idx="110">
                  <c:v>43335</c:v>
                </c:pt>
                <c:pt idx="111">
                  <c:v>43346</c:v>
                </c:pt>
                <c:pt idx="112">
                  <c:v>43347</c:v>
                </c:pt>
                <c:pt idx="113">
                  <c:v>43348</c:v>
                </c:pt>
                <c:pt idx="114">
                  <c:v>43349</c:v>
                </c:pt>
                <c:pt idx="115">
                  <c:v>43350</c:v>
                </c:pt>
                <c:pt idx="116">
                  <c:v>43353</c:v>
                </c:pt>
                <c:pt idx="117">
                  <c:v>43354</c:v>
                </c:pt>
                <c:pt idx="118">
                  <c:v>43355</c:v>
                </c:pt>
                <c:pt idx="119">
                  <c:v>43356</c:v>
                </c:pt>
                <c:pt idx="120">
                  <c:v>43357</c:v>
                </c:pt>
                <c:pt idx="121">
                  <c:v>43360</c:v>
                </c:pt>
                <c:pt idx="122">
                  <c:v>43361</c:v>
                </c:pt>
                <c:pt idx="123">
                  <c:v>43362</c:v>
                </c:pt>
                <c:pt idx="124">
                  <c:v>43363</c:v>
                </c:pt>
                <c:pt idx="125">
                  <c:v>43364</c:v>
                </c:pt>
                <c:pt idx="126">
                  <c:v>43367</c:v>
                </c:pt>
                <c:pt idx="127">
                  <c:v>43368</c:v>
                </c:pt>
                <c:pt idx="128">
                  <c:v>43369</c:v>
                </c:pt>
                <c:pt idx="129">
                  <c:v>43370</c:v>
                </c:pt>
                <c:pt idx="130">
                  <c:v>43371</c:v>
                </c:pt>
                <c:pt idx="131">
                  <c:v>43374</c:v>
                </c:pt>
                <c:pt idx="132">
                  <c:v>43375</c:v>
                </c:pt>
                <c:pt idx="133">
                  <c:v>43376</c:v>
                </c:pt>
                <c:pt idx="134">
                  <c:v>43377</c:v>
                </c:pt>
                <c:pt idx="135">
                  <c:v>43378</c:v>
                </c:pt>
                <c:pt idx="136">
                  <c:v>43381</c:v>
                </c:pt>
                <c:pt idx="137">
                  <c:v>43382</c:v>
                </c:pt>
                <c:pt idx="138">
                  <c:v>43383</c:v>
                </c:pt>
                <c:pt idx="139">
                  <c:v>43384</c:v>
                </c:pt>
                <c:pt idx="140">
                  <c:v>43385</c:v>
                </c:pt>
                <c:pt idx="141">
                  <c:v>43388</c:v>
                </c:pt>
                <c:pt idx="142">
                  <c:v>43389</c:v>
                </c:pt>
                <c:pt idx="143">
                  <c:v>43390</c:v>
                </c:pt>
                <c:pt idx="144">
                  <c:v>43391</c:v>
                </c:pt>
                <c:pt idx="145">
                  <c:v>43392</c:v>
                </c:pt>
                <c:pt idx="146">
                  <c:v>43395</c:v>
                </c:pt>
                <c:pt idx="147">
                  <c:v>43396</c:v>
                </c:pt>
                <c:pt idx="148">
                  <c:v>43397</c:v>
                </c:pt>
                <c:pt idx="149">
                  <c:v>43398</c:v>
                </c:pt>
                <c:pt idx="150">
                  <c:v>43399</c:v>
                </c:pt>
                <c:pt idx="151">
                  <c:v>43402</c:v>
                </c:pt>
                <c:pt idx="152">
                  <c:v>43403</c:v>
                </c:pt>
                <c:pt idx="153">
                  <c:v>43404</c:v>
                </c:pt>
                <c:pt idx="154">
                  <c:v>43405</c:v>
                </c:pt>
                <c:pt idx="155">
                  <c:v>43406</c:v>
                </c:pt>
                <c:pt idx="156">
                  <c:v>43409</c:v>
                </c:pt>
                <c:pt idx="157">
                  <c:v>43410</c:v>
                </c:pt>
                <c:pt idx="158">
                  <c:v>43411</c:v>
                </c:pt>
                <c:pt idx="159">
                  <c:v>43412</c:v>
                </c:pt>
                <c:pt idx="160">
                  <c:v>43413</c:v>
                </c:pt>
                <c:pt idx="161">
                  <c:v>43416</c:v>
                </c:pt>
                <c:pt idx="162">
                  <c:v>43417</c:v>
                </c:pt>
                <c:pt idx="163">
                  <c:v>43418</c:v>
                </c:pt>
                <c:pt idx="164">
                  <c:v>43419</c:v>
                </c:pt>
                <c:pt idx="165">
                  <c:v>43420</c:v>
                </c:pt>
                <c:pt idx="166">
                  <c:v>43423</c:v>
                </c:pt>
                <c:pt idx="167">
                  <c:v>43424</c:v>
                </c:pt>
                <c:pt idx="168">
                  <c:v>43425</c:v>
                </c:pt>
                <c:pt idx="169">
                  <c:v>43426</c:v>
                </c:pt>
                <c:pt idx="170">
                  <c:v>43427</c:v>
                </c:pt>
                <c:pt idx="171">
                  <c:v>43430</c:v>
                </c:pt>
                <c:pt idx="172">
                  <c:v>43431</c:v>
                </c:pt>
                <c:pt idx="173">
                  <c:v>43432</c:v>
                </c:pt>
                <c:pt idx="174">
                  <c:v>43433</c:v>
                </c:pt>
                <c:pt idx="175">
                  <c:v>43434</c:v>
                </c:pt>
              </c:numCache>
            </c:numRef>
          </c:cat>
          <c:val>
            <c:numRef>
              <c:f>Currency!$Z$69:$Z$244</c:f>
              <c:numCache>
                <c:formatCode>0.00</c:formatCode>
                <c:ptCount val="176"/>
                <c:pt idx="0">
                  <c:v>100</c:v>
                </c:pt>
                <c:pt idx="1">
                  <c:v>100.24949375975491</c:v>
                </c:pt>
                <c:pt idx="2">
                  <c:v>100.3133177448085</c:v>
                </c:pt>
                <c:pt idx="3">
                  <c:v>99.99883956390812</c:v>
                </c:pt>
                <c:pt idx="4">
                  <c:v>100.03655373689431</c:v>
                </c:pt>
                <c:pt idx="5">
                  <c:v>99.700607488294096</c:v>
                </c:pt>
                <c:pt idx="6">
                  <c:v>99.519579457960305</c:v>
                </c:pt>
                <c:pt idx="7">
                  <c:v>99.425584134517749</c:v>
                </c:pt>
                <c:pt idx="8">
                  <c:v>99.491148773709156</c:v>
                </c:pt>
                <c:pt idx="9">
                  <c:v>99.603130856575902</c:v>
                </c:pt>
                <c:pt idx="10">
                  <c:v>99.49346964589293</c:v>
                </c:pt>
                <c:pt idx="11">
                  <c:v>99.341452517856212</c:v>
                </c:pt>
                <c:pt idx="12">
                  <c:v>99.63330219496487</c:v>
                </c:pt>
                <c:pt idx="13">
                  <c:v>99.702928360477856</c:v>
                </c:pt>
                <c:pt idx="14">
                  <c:v>99.758049074842319</c:v>
                </c:pt>
                <c:pt idx="15">
                  <c:v>99.306639435099711</c:v>
                </c:pt>
                <c:pt idx="16">
                  <c:v>98.869155028459701</c:v>
                </c:pt>
                <c:pt idx="17">
                  <c:v>98.600514073188691</c:v>
                </c:pt>
                <c:pt idx="18">
                  <c:v>98.174634027467519</c:v>
                </c:pt>
                <c:pt idx="19">
                  <c:v>98.19029991470795</c:v>
                </c:pt>
                <c:pt idx="20">
                  <c:v>98.39975862929289</c:v>
                </c:pt>
                <c:pt idx="21">
                  <c:v>98.353921403663492</c:v>
                </c:pt>
                <c:pt idx="22">
                  <c:v>98.15548683195145</c:v>
                </c:pt>
                <c:pt idx="23">
                  <c:v>97.667523455314509</c:v>
                </c:pt>
                <c:pt idx="24">
                  <c:v>97.677967380141467</c:v>
                </c:pt>
                <c:pt idx="25">
                  <c:v>97.81431862093774</c:v>
                </c:pt>
                <c:pt idx="26">
                  <c:v>97.653018004165958</c:v>
                </c:pt>
                <c:pt idx="27">
                  <c:v>97.44762081590261</c:v>
                </c:pt>
                <c:pt idx="28">
                  <c:v>97.295023469819952</c:v>
                </c:pt>
                <c:pt idx="29">
                  <c:v>97.801553823927023</c:v>
                </c:pt>
                <c:pt idx="30">
                  <c:v>98.128796801838135</c:v>
                </c:pt>
                <c:pt idx="31">
                  <c:v>98.005790576098491</c:v>
                </c:pt>
                <c:pt idx="32">
                  <c:v>97.300825650279378</c:v>
                </c:pt>
                <c:pt idx="33">
                  <c:v>97.253247770512161</c:v>
                </c:pt>
                <c:pt idx="34">
                  <c:v>97.191744657642332</c:v>
                </c:pt>
                <c:pt idx="35">
                  <c:v>96.842453393985451</c:v>
                </c:pt>
                <c:pt idx="36">
                  <c:v>96.708423025372937</c:v>
                </c:pt>
                <c:pt idx="37">
                  <c:v>97.154030484656147</c:v>
                </c:pt>
                <c:pt idx="38">
                  <c:v>97.014778153630132</c:v>
                </c:pt>
                <c:pt idx="39">
                  <c:v>97.145907432012947</c:v>
                </c:pt>
                <c:pt idx="40">
                  <c:v>97.182461168907281</c:v>
                </c:pt>
                <c:pt idx="41">
                  <c:v>97.25614886074186</c:v>
                </c:pt>
                <c:pt idx="42">
                  <c:v>96.877846694787905</c:v>
                </c:pt>
                <c:pt idx="43">
                  <c:v>96.83433034134228</c:v>
                </c:pt>
                <c:pt idx="44">
                  <c:v>96.985767251333044</c:v>
                </c:pt>
                <c:pt idx="45">
                  <c:v>97.02754295064085</c:v>
                </c:pt>
                <c:pt idx="46">
                  <c:v>97.200447928331471</c:v>
                </c:pt>
                <c:pt idx="47">
                  <c:v>97.056553852937938</c:v>
                </c:pt>
                <c:pt idx="48">
                  <c:v>97.183041386953221</c:v>
                </c:pt>
                <c:pt idx="49">
                  <c:v>96.997951830297822</c:v>
                </c:pt>
                <c:pt idx="50">
                  <c:v>96.705521935143224</c:v>
                </c:pt>
                <c:pt idx="51">
                  <c:v>96.986927687424924</c:v>
                </c:pt>
                <c:pt idx="52">
                  <c:v>96.797196386402007</c:v>
                </c:pt>
                <c:pt idx="53">
                  <c:v>96.761803085599567</c:v>
                </c:pt>
                <c:pt idx="54">
                  <c:v>96.664906671927312</c:v>
                </c:pt>
                <c:pt idx="55">
                  <c:v>95.983150467945848</c:v>
                </c:pt>
                <c:pt idx="56">
                  <c:v>95.834614648184797</c:v>
                </c:pt>
                <c:pt idx="57">
                  <c:v>95.345490835455962</c:v>
                </c:pt>
                <c:pt idx="58">
                  <c:v>95.542184753030185</c:v>
                </c:pt>
                <c:pt idx="59">
                  <c:v>95.188831963051712</c:v>
                </c:pt>
                <c:pt idx="60">
                  <c:v>95.513173850733111</c:v>
                </c:pt>
                <c:pt idx="61">
                  <c:v>95.122687105814364</c:v>
                </c:pt>
                <c:pt idx="62">
                  <c:v>95.041456579382526</c:v>
                </c:pt>
                <c:pt idx="63">
                  <c:v>94.572060180215729</c:v>
                </c:pt>
                <c:pt idx="64">
                  <c:v>94.165327330010612</c:v>
                </c:pt>
                <c:pt idx="65">
                  <c:v>94.497212052289257</c:v>
                </c:pt>
                <c:pt idx="66">
                  <c:v>93.987200389906519</c:v>
                </c:pt>
                <c:pt idx="67">
                  <c:v>94.110786833692103</c:v>
                </c:pt>
                <c:pt idx="68">
                  <c:v>94.41250021758178</c:v>
                </c:pt>
                <c:pt idx="69">
                  <c:v>94.360860811492955</c:v>
                </c:pt>
                <c:pt idx="70">
                  <c:v>94.447893518384205</c:v>
                </c:pt>
                <c:pt idx="71">
                  <c:v>94.923672316056368</c:v>
                </c:pt>
                <c:pt idx="72">
                  <c:v>94.897562503988993</c:v>
                </c:pt>
                <c:pt idx="73">
                  <c:v>94.577282142629187</c:v>
                </c:pt>
                <c:pt idx="74">
                  <c:v>94.541308623780822</c:v>
                </c:pt>
                <c:pt idx="75">
                  <c:v>94.489088999646071</c:v>
                </c:pt>
                <c:pt idx="76">
                  <c:v>94.45717700711927</c:v>
                </c:pt>
                <c:pt idx="77">
                  <c:v>94.592948029869618</c:v>
                </c:pt>
                <c:pt idx="78">
                  <c:v>94.205942593226538</c:v>
                </c:pt>
                <c:pt idx="79">
                  <c:v>93.668080464638606</c:v>
                </c:pt>
                <c:pt idx="80">
                  <c:v>93.820097592675339</c:v>
                </c:pt>
                <c:pt idx="81">
                  <c:v>93.855490893477764</c:v>
                </c:pt>
                <c:pt idx="82">
                  <c:v>93.877539179223561</c:v>
                </c:pt>
                <c:pt idx="83">
                  <c:v>94.295876390347502</c:v>
                </c:pt>
                <c:pt idx="84">
                  <c:v>94.380008007009039</c:v>
                </c:pt>
                <c:pt idx="85">
                  <c:v>94.344614706206585</c:v>
                </c:pt>
                <c:pt idx="86">
                  <c:v>94.342874052068765</c:v>
                </c:pt>
                <c:pt idx="87">
                  <c:v>94.327208164828349</c:v>
                </c:pt>
                <c:pt idx="88">
                  <c:v>94.433968285281594</c:v>
                </c:pt>
                <c:pt idx="89">
                  <c:v>93.95006643496626</c:v>
                </c:pt>
                <c:pt idx="90">
                  <c:v>93.922215968761051</c:v>
                </c:pt>
                <c:pt idx="91">
                  <c:v>93.979657555309288</c:v>
                </c:pt>
                <c:pt idx="92">
                  <c:v>94.169388856332219</c:v>
                </c:pt>
                <c:pt idx="93">
                  <c:v>94.064369390016765</c:v>
                </c:pt>
                <c:pt idx="94">
                  <c:v>93.781803201643172</c:v>
                </c:pt>
                <c:pt idx="95">
                  <c:v>92.993286877208462</c:v>
                </c:pt>
                <c:pt idx="96">
                  <c:v>92.380576620694072</c:v>
                </c:pt>
                <c:pt idx="97">
                  <c:v>92.59467707964653</c:v>
                </c:pt>
                <c:pt idx="98">
                  <c:v>92.127021334617538</c:v>
                </c:pt>
                <c:pt idx="99">
                  <c:v>92.330677868743066</c:v>
                </c:pt>
                <c:pt idx="100">
                  <c:v>92.254089086678775</c:v>
                </c:pt>
                <c:pt idx="101">
                  <c:v>92.556382688614377</c:v>
                </c:pt>
                <c:pt idx="102">
                  <c:v>92.790790779174813</c:v>
                </c:pt>
                <c:pt idx="103">
                  <c:v>92.696215237686317</c:v>
                </c:pt>
                <c:pt idx="104">
                  <c:v>92.450783004252997</c:v>
                </c:pt>
                <c:pt idx="105">
                  <c:v>92.572048575854808</c:v>
                </c:pt>
                <c:pt idx="106">
                  <c:v>93.064653696859281</c:v>
                </c:pt>
                <c:pt idx="107">
                  <c:v>92.994447313300327</c:v>
                </c:pt>
                <c:pt idx="108">
                  <c:v>92.653279102286632</c:v>
                </c:pt>
                <c:pt idx="109">
                  <c:v>92.361429425177974</c:v>
                </c:pt>
                <c:pt idx="110">
                  <c:v>92.460066492988062</c:v>
                </c:pt>
                <c:pt idx="111">
                  <c:v>92.381156838739997</c:v>
                </c:pt>
                <c:pt idx="112">
                  <c:v>91.954696574972871</c:v>
                </c:pt>
                <c:pt idx="113">
                  <c:v>91.719128048320556</c:v>
                </c:pt>
                <c:pt idx="114">
                  <c:v>91.704622597172019</c:v>
                </c:pt>
                <c:pt idx="115">
                  <c:v>91.969782244167348</c:v>
                </c:pt>
                <c:pt idx="116">
                  <c:v>91.575814190972963</c:v>
                </c:pt>
                <c:pt idx="117">
                  <c:v>91.523594566838213</c:v>
                </c:pt>
                <c:pt idx="118">
                  <c:v>91.743497206250112</c:v>
                </c:pt>
                <c:pt idx="119">
                  <c:v>92.066098439793677</c:v>
                </c:pt>
                <c:pt idx="120">
                  <c:v>92.169377251971284</c:v>
                </c:pt>
                <c:pt idx="121">
                  <c:v>91.919883492216385</c:v>
                </c:pt>
                <c:pt idx="122">
                  <c:v>92.044050154047881</c:v>
                </c:pt>
                <c:pt idx="123">
                  <c:v>92.281939552883969</c:v>
                </c:pt>
                <c:pt idx="124">
                  <c:v>92.442659951609812</c:v>
                </c:pt>
                <c:pt idx="125">
                  <c:v>92.786729252853235</c:v>
                </c:pt>
                <c:pt idx="126">
                  <c:v>92.851133455952748</c:v>
                </c:pt>
                <c:pt idx="127">
                  <c:v>92.514606989306586</c:v>
                </c:pt>
                <c:pt idx="128">
                  <c:v>92.698536109870091</c:v>
                </c:pt>
                <c:pt idx="129">
                  <c:v>92.967757283187012</c:v>
                </c:pt>
                <c:pt idx="130">
                  <c:v>93.00431102008136</c:v>
                </c:pt>
                <c:pt idx="131">
                  <c:v>92.899291553765892</c:v>
                </c:pt>
                <c:pt idx="132">
                  <c:v>92.758298568602086</c:v>
                </c:pt>
                <c:pt idx="133">
                  <c:v>92.866219125147225</c:v>
                </c:pt>
                <c:pt idx="134">
                  <c:v>92.198968372314312</c:v>
                </c:pt>
                <c:pt idx="135">
                  <c:v>92.265113229551659</c:v>
                </c:pt>
                <c:pt idx="136">
                  <c:v>92.157772891052446</c:v>
                </c:pt>
                <c:pt idx="137">
                  <c:v>92.109614793239302</c:v>
                </c:pt>
                <c:pt idx="138">
                  <c:v>92.19142553771708</c:v>
                </c:pt>
                <c:pt idx="139">
                  <c:v>92.043469936001941</c:v>
                </c:pt>
                <c:pt idx="140">
                  <c:v>92.438018207242294</c:v>
                </c:pt>
                <c:pt idx="141">
                  <c:v>92.56102443298191</c:v>
                </c:pt>
                <c:pt idx="142">
                  <c:v>92.866799343193179</c:v>
                </c:pt>
                <c:pt idx="143">
                  <c:v>92.898711335719952</c:v>
                </c:pt>
                <c:pt idx="144">
                  <c:v>92.546518981833373</c:v>
                </c:pt>
                <c:pt idx="145">
                  <c:v>92.605701222519414</c:v>
                </c:pt>
                <c:pt idx="146">
                  <c:v>92.75365682423454</c:v>
                </c:pt>
                <c:pt idx="147">
                  <c:v>92.42119188390997</c:v>
                </c:pt>
                <c:pt idx="148">
                  <c:v>92.491978485514849</c:v>
                </c:pt>
                <c:pt idx="149">
                  <c:v>92.361429425177974</c:v>
                </c:pt>
                <c:pt idx="150">
                  <c:v>92.256409958862534</c:v>
                </c:pt>
                <c:pt idx="151">
                  <c:v>92.291803259664988</c:v>
                </c:pt>
                <c:pt idx="152">
                  <c:v>92.128761988755372</c:v>
                </c:pt>
                <c:pt idx="153">
                  <c:v>91.954696574972871</c:v>
                </c:pt>
                <c:pt idx="154">
                  <c:v>92.329517432651187</c:v>
                </c:pt>
                <c:pt idx="155">
                  <c:v>93.068135005134934</c:v>
                </c:pt>
                <c:pt idx="156">
                  <c:v>92.941647471119637</c:v>
                </c:pt>
                <c:pt idx="157">
                  <c:v>92.912056350776624</c:v>
                </c:pt>
                <c:pt idx="158">
                  <c:v>93.035642794562207</c:v>
                </c:pt>
                <c:pt idx="159">
                  <c:v>93.077998711915939</c:v>
                </c:pt>
                <c:pt idx="160">
                  <c:v>92.621367109759845</c:v>
                </c:pt>
                <c:pt idx="161">
                  <c:v>92.302247184491932</c:v>
                </c:pt>
                <c:pt idx="162">
                  <c:v>92.238423199438344</c:v>
                </c:pt>
                <c:pt idx="163">
                  <c:v>92.445561041839525</c:v>
                </c:pt>
                <c:pt idx="164">
                  <c:v>92.764100749061498</c:v>
                </c:pt>
                <c:pt idx="165">
                  <c:v>92.988645132840929</c:v>
                </c:pt>
                <c:pt idx="166">
                  <c:v>93.100046997661707</c:v>
                </c:pt>
                <c:pt idx="167">
                  <c:v>93.065814132951161</c:v>
                </c:pt>
                <c:pt idx="168">
                  <c:v>93.053049335940443</c:v>
                </c:pt>
                <c:pt idx="169">
                  <c:v>93.214349952712226</c:v>
                </c:pt>
                <c:pt idx="170">
                  <c:v>93.046666937435091</c:v>
                </c:pt>
                <c:pt idx="171">
                  <c:v>92.970078155370786</c:v>
                </c:pt>
                <c:pt idx="172">
                  <c:v>92.866799343193179</c:v>
                </c:pt>
                <c:pt idx="173">
                  <c:v>92.876663049974184</c:v>
                </c:pt>
                <c:pt idx="174">
                  <c:v>93.505039193729004</c:v>
                </c:pt>
                <c:pt idx="175">
                  <c:v>93.297901351327823</c:v>
                </c:pt>
              </c:numCache>
            </c:numRef>
          </c:val>
          <c:smooth val="0"/>
        </c:ser>
        <c:dLbls>
          <c:showLegendKey val="0"/>
          <c:showVal val="0"/>
          <c:showCatName val="0"/>
          <c:showSerName val="0"/>
          <c:showPercent val="0"/>
          <c:showBubbleSize val="0"/>
        </c:dLbls>
        <c:smooth val="0"/>
        <c:axId val="207288120"/>
        <c:axId val="24495456"/>
      </c:lineChart>
      <c:dateAx>
        <c:axId val="207288120"/>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4495456"/>
        <c:crosses val="autoZero"/>
        <c:auto val="1"/>
        <c:lblOffset val="100"/>
        <c:baseTimeUnit val="days"/>
        <c:majorUnit val="1"/>
        <c:majorTimeUnit val="months"/>
      </c:dateAx>
      <c:valAx>
        <c:axId val="24495456"/>
        <c:scaling>
          <c:orientation val="minMax"/>
          <c:min val="9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07288120"/>
        <c:crosses val="autoZero"/>
        <c:crossBetween val="between"/>
      </c:valAx>
      <c:spPr>
        <a:noFill/>
        <a:ln>
          <a:noFill/>
        </a:ln>
        <a:effectLst/>
      </c:spPr>
    </c:plotArea>
    <c:legend>
      <c:legendPos val="b"/>
      <c:layout>
        <c:manualLayout>
          <c:xMode val="edge"/>
          <c:yMode val="edge"/>
          <c:x val="0.23337784564994316"/>
          <c:y val="0.92507212598425181"/>
          <c:w val="0.47451931880607945"/>
          <c:h val="3.5477428277950723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latin typeface="Garamond" panose="02020404030301010803"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9.1488447691526295E-2"/>
          <c:w val="0.76008327803796716"/>
          <c:h val="0.61406304847039828"/>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cat>
            <c:numRef>
              <c:f>'F2&amp;F3'!$A$7:$A$18</c:f>
              <c:numCache>
                <c:formatCode>[$-409]mmm\-yy;@</c:formatCode>
                <c:ptCount val="12"/>
                <c:pt idx="0">
                  <c:v>43098</c:v>
                </c:pt>
                <c:pt idx="1">
                  <c:v>43130</c:v>
                </c:pt>
                <c:pt idx="2">
                  <c:v>43134</c:v>
                </c:pt>
                <c:pt idx="3">
                  <c:v>43163</c:v>
                </c:pt>
                <c:pt idx="4">
                  <c:v>43194</c:v>
                </c:pt>
                <c:pt idx="5">
                  <c:v>43224</c:v>
                </c:pt>
                <c:pt idx="6">
                  <c:v>43255</c:v>
                </c:pt>
                <c:pt idx="7">
                  <c:v>43285</c:v>
                </c:pt>
                <c:pt idx="8">
                  <c:v>43316</c:v>
                </c:pt>
                <c:pt idx="9">
                  <c:v>43347</c:v>
                </c:pt>
                <c:pt idx="10">
                  <c:v>43377</c:v>
                </c:pt>
                <c:pt idx="11">
                  <c:v>43408</c:v>
                </c:pt>
              </c:numCache>
            </c:numRef>
          </c:cat>
          <c:val>
            <c:numRef>
              <c:f>'F2&amp;F3'!$B$7:$B$18</c:f>
              <c:numCache>
                <c:formatCode>#,##0</c:formatCode>
                <c:ptCount val="12"/>
                <c:pt idx="0">
                  <c:v>4784.4685000000009</c:v>
                </c:pt>
                <c:pt idx="1">
                  <c:v>5569.8845454545453</c:v>
                </c:pt>
                <c:pt idx="2">
                  <c:v>4303.0647368421041</c:v>
                </c:pt>
                <c:pt idx="3">
                  <c:v>4124.136315789473</c:v>
                </c:pt>
                <c:pt idx="4">
                  <c:v>3410.9361904761909</c:v>
                </c:pt>
                <c:pt idx="5">
                  <c:v>3425.4772727272725</c:v>
                </c:pt>
                <c:pt idx="6">
                  <c:v>3055.3614285714293</c:v>
                </c:pt>
                <c:pt idx="7">
                  <c:v>2962.2036363636366</c:v>
                </c:pt>
                <c:pt idx="8">
                  <c:v>3233.12380952381</c:v>
                </c:pt>
                <c:pt idx="9">
                  <c:v>3470.9283333333333</c:v>
                </c:pt>
                <c:pt idx="10">
                  <c:v>3161.1766666666663</c:v>
                </c:pt>
                <c:pt idx="11">
                  <c:v>2953.192</c:v>
                </c:pt>
              </c:numCache>
            </c:numRef>
          </c:val>
        </c:ser>
        <c:dLbls>
          <c:showLegendKey val="0"/>
          <c:showVal val="0"/>
          <c:showCatName val="0"/>
          <c:showSerName val="0"/>
          <c:showPercent val="0"/>
          <c:showBubbleSize val="0"/>
        </c:dLbls>
        <c:gapWidth val="200"/>
        <c:overlap val="-100"/>
        <c:axId val="421820696"/>
        <c:axId val="280449520"/>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cat>
            <c:numRef>
              <c:f>'F2&amp;F3'!$A$7:$A$18</c:f>
              <c:numCache>
                <c:formatCode>[$-409]mmm\-yy;@</c:formatCode>
                <c:ptCount val="12"/>
                <c:pt idx="0">
                  <c:v>43098</c:v>
                </c:pt>
                <c:pt idx="1">
                  <c:v>43130</c:v>
                </c:pt>
                <c:pt idx="2">
                  <c:v>43134</c:v>
                </c:pt>
                <c:pt idx="3">
                  <c:v>43163</c:v>
                </c:pt>
                <c:pt idx="4">
                  <c:v>43194</c:v>
                </c:pt>
                <c:pt idx="5">
                  <c:v>43224</c:v>
                </c:pt>
                <c:pt idx="6">
                  <c:v>43255</c:v>
                </c:pt>
                <c:pt idx="7">
                  <c:v>43285</c:v>
                </c:pt>
                <c:pt idx="8">
                  <c:v>43316</c:v>
                </c:pt>
                <c:pt idx="9">
                  <c:v>43347</c:v>
                </c:pt>
                <c:pt idx="10">
                  <c:v>43377</c:v>
                </c:pt>
                <c:pt idx="11">
                  <c:v>43408</c:v>
                </c:pt>
              </c:numCache>
            </c:numRef>
          </c:cat>
          <c:val>
            <c:numRef>
              <c:f>'F2&amp;F3'!$C$7:$C$18</c:f>
              <c:numCache>
                <c:formatCode>#,##0</c:formatCode>
                <c:ptCount val="12"/>
                <c:pt idx="0">
                  <c:v>33424.397000000004</c:v>
                </c:pt>
                <c:pt idx="1">
                  <c:v>34989.415000000008</c:v>
                </c:pt>
                <c:pt idx="2">
                  <c:v>34287.038421052639</c:v>
                </c:pt>
                <c:pt idx="3">
                  <c:v>33323.31947368422</c:v>
                </c:pt>
                <c:pt idx="4">
                  <c:v>34145.677142857145</c:v>
                </c:pt>
                <c:pt idx="5">
                  <c:v>35079.555909090908</c:v>
                </c:pt>
                <c:pt idx="6">
                  <c:v>35405.144761904761</c:v>
                </c:pt>
                <c:pt idx="7">
                  <c:v>36406.377272727266</c:v>
                </c:pt>
                <c:pt idx="8">
                  <c:v>38061.525238095237</c:v>
                </c:pt>
                <c:pt idx="9">
                  <c:v>37397.5</c:v>
                </c:pt>
                <c:pt idx="10">
                  <c:v>34518.839999999997</c:v>
                </c:pt>
                <c:pt idx="11">
                  <c:v>35818</c:v>
                </c:pt>
              </c:numCache>
            </c:numRef>
          </c:val>
          <c:smooth val="0"/>
        </c:ser>
        <c:dLbls>
          <c:showLegendKey val="0"/>
          <c:showVal val="0"/>
          <c:showCatName val="0"/>
          <c:showSerName val="0"/>
          <c:showPercent val="0"/>
          <c:showBubbleSize val="0"/>
        </c:dLbls>
        <c:marker val="1"/>
        <c:smooth val="0"/>
        <c:axId val="280448344"/>
        <c:axId val="280454224"/>
      </c:lineChart>
      <c:catAx>
        <c:axId val="421820696"/>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280449520"/>
        <c:crosses val="autoZero"/>
        <c:auto val="0"/>
        <c:lblAlgn val="ctr"/>
        <c:lblOffset val="100"/>
        <c:noMultiLvlLbl val="0"/>
      </c:catAx>
      <c:valAx>
        <c:axId val="280449520"/>
        <c:scaling>
          <c:orientation val="minMax"/>
        </c:scaling>
        <c:delete val="0"/>
        <c:axPos val="l"/>
        <c:numFmt formatCode="#,##0" sourceLinked="1"/>
        <c:majorTickMark val="none"/>
        <c:minorTickMark val="none"/>
        <c:tickLblPos val="nextTo"/>
        <c:txPr>
          <a:bodyPr/>
          <a:lstStyle/>
          <a:p>
            <a:pPr>
              <a:defRPr lang="en-IN"/>
            </a:pPr>
            <a:endParaRPr lang="en-US"/>
          </a:p>
        </c:txPr>
        <c:crossAx val="421820696"/>
        <c:crosses val="autoZero"/>
        <c:crossBetween val="between"/>
        <c:majorUnit val="1000"/>
      </c:valAx>
      <c:valAx>
        <c:axId val="280454224"/>
        <c:scaling>
          <c:orientation val="minMax"/>
        </c:scaling>
        <c:delete val="0"/>
        <c:axPos val="r"/>
        <c:numFmt formatCode="#,##0" sourceLinked="1"/>
        <c:majorTickMark val="none"/>
        <c:minorTickMark val="none"/>
        <c:tickLblPos val="nextTo"/>
        <c:txPr>
          <a:bodyPr/>
          <a:lstStyle/>
          <a:p>
            <a:pPr>
              <a:defRPr lang="en-IN"/>
            </a:pPr>
            <a:endParaRPr lang="en-US"/>
          </a:p>
        </c:txPr>
        <c:crossAx val="280448344"/>
        <c:crosses val="max"/>
        <c:crossBetween val="between"/>
      </c:valAx>
      <c:catAx>
        <c:axId val="280448344"/>
        <c:scaling>
          <c:orientation val="minMax"/>
        </c:scaling>
        <c:delete val="1"/>
        <c:axPos val="b"/>
        <c:numFmt formatCode="[$-409]mmm\-yy;@" sourceLinked="1"/>
        <c:majorTickMark val="out"/>
        <c:minorTickMark val="none"/>
        <c:tickLblPos val="none"/>
        <c:crossAx val="280454224"/>
        <c:crosses val="autoZero"/>
        <c:auto val="0"/>
        <c:lblAlgn val="ctr"/>
        <c:lblOffset val="100"/>
        <c:noMultiLvlLbl val="1"/>
      </c:catAx>
    </c:plotArea>
    <c:legend>
      <c:legendPos val="b"/>
      <c:layout>
        <c:manualLayout>
          <c:xMode val="edge"/>
          <c:yMode val="edge"/>
          <c:x val="3.9239576721005927E-2"/>
          <c:y val="0.87738557070610079"/>
          <c:w val="0.91500148566334871"/>
          <c:h val="7.0196103535838522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2239720034995"/>
          <c:y val="5.4726368159203981E-2"/>
          <c:w val="0.7774407146475113"/>
          <c:h val="0.43410467348297882"/>
        </c:manualLayout>
      </c:layout>
      <c:barChart>
        <c:barDir val="col"/>
        <c:grouping val="clustered"/>
        <c:varyColors val="0"/>
        <c:ser>
          <c:idx val="0"/>
          <c:order val="0"/>
          <c:tx>
            <c:strRef>
              <c:f>'F4&amp;5 '!$B$4</c:f>
              <c:strCache>
                <c:ptCount val="1"/>
                <c:pt idx="0">
                  <c:v>Return</c:v>
                </c:pt>
              </c:strCache>
            </c:strRef>
          </c:tx>
          <c:spPr>
            <a:solidFill>
              <a:schemeClr val="accent1"/>
            </a:solidFill>
            <a:ln>
              <a:noFill/>
            </a:ln>
            <a:effectLst/>
          </c:spPr>
          <c:invertIfNegative val="0"/>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'!$B$5:$B$19</c:f>
              <c:numCache>
                <c:formatCode>0.00</c:formatCode>
                <c:ptCount val="15"/>
                <c:pt idx="0">
                  <c:v>5.087531084822186</c:v>
                </c:pt>
                <c:pt idx="1">
                  <c:v>4.2905835081018893</c:v>
                </c:pt>
                <c:pt idx="2">
                  <c:v>4.1969208316817497</c:v>
                </c:pt>
                <c:pt idx="3">
                  <c:v>3.9425258127420966</c:v>
                </c:pt>
                <c:pt idx="4">
                  <c:v>4.3823020552644314</c:v>
                </c:pt>
                <c:pt idx="5">
                  <c:v>1.5899170291316898</c:v>
                </c:pt>
                <c:pt idx="6">
                  <c:v>7.2306767253516107</c:v>
                </c:pt>
                <c:pt idx="7">
                  <c:v>6.5802369317577369</c:v>
                </c:pt>
                <c:pt idx="8">
                  <c:v>5.6044181174692564</c:v>
                </c:pt>
                <c:pt idx="9">
                  <c:v>-0.88961503001553066</c:v>
                </c:pt>
                <c:pt idx="10">
                  <c:v>4.6680218263382711</c:v>
                </c:pt>
                <c:pt idx="11">
                  <c:v>-5.5306577881041532</c:v>
                </c:pt>
                <c:pt idx="12">
                  <c:v>-3.3932321789988236</c:v>
                </c:pt>
                <c:pt idx="13">
                  <c:v>-2.3930995388457421</c:v>
                </c:pt>
                <c:pt idx="14">
                  <c:v>-2.6749591554862047</c:v>
                </c:pt>
              </c:numCache>
            </c:numRef>
          </c:val>
        </c:ser>
        <c:dLbls>
          <c:showLegendKey val="0"/>
          <c:showVal val="0"/>
          <c:showCatName val="0"/>
          <c:showSerName val="0"/>
          <c:showPercent val="0"/>
          <c:showBubbleSize val="0"/>
        </c:dLbls>
        <c:gapWidth val="219"/>
        <c:axId val="280451872"/>
        <c:axId val="280453440"/>
      </c:barChart>
      <c:lineChart>
        <c:grouping val="standard"/>
        <c:varyColors val="0"/>
        <c:ser>
          <c:idx val="1"/>
          <c:order val="1"/>
          <c:tx>
            <c:strRef>
              <c:f>'F4&amp;5 '!$C$4</c:f>
              <c:strCache>
                <c:ptCount val="1"/>
                <c:pt idx="0">
                  <c:v>Volatility</c:v>
                </c:pt>
              </c:strCache>
            </c:strRef>
          </c:tx>
          <c:spPr>
            <a:ln w="28575" cap="rnd">
              <a:solidFill>
                <a:schemeClr val="accent2"/>
              </a:solidFill>
              <a:round/>
            </a:ln>
            <a:effectLst/>
          </c:spPr>
          <c:marker>
            <c:symbol val="none"/>
          </c:marker>
          <c:cat>
            <c:strRef>
              <c:f>'F4&amp;5 '!$A$5:$A$19</c:f>
              <c:strCache>
                <c:ptCount val="15"/>
                <c:pt idx="0">
                  <c:v>S&amp;P BSE Sensex</c:v>
                </c:pt>
                <c:pt idx="1">
                  <c:v>S&amp;P BSE 100</c:v>
                </c:pt>
                <c:pt idx="2">
                  <c:v>S&amp;P BSE 200</c:v>
                </c:pt>
                <c:pt idx="3">
                  <c:v>S&amp;P BSE 500</c:v>
                </c:pt>
                <c:pt idx="4">
                  <c:v>S&amp;P BSE Large Cap</c:v>
                </c:pt>
                <c:pt idx="5">
                  <c:v>S&amp;P BSE Small Cap</c:v>
                </c:pt>
                <c:pt idx="6">
                  <c:v>S&amp;P BSE Consumer Durables</c:v>
                </c:pt>
                <c:pt idx="7">
                  <c:v>S&amp;P BSE Capital Goods</c:v>
                </c:pt>
                <c:pt idx="8">
                  <c:v>S&amp;P BSE Bankex</c:v>
                </c:pt>
                <c:pt idx="9">
                  <c:v>S&amp;P BSE Teck</c:v>
                </c:pt>
                <c:pt idx="10">
                  <c:v>S&amp;P BSE FMCG</c:v>
                </c:pt>
                <c:pt idx="11">
                  <c:v>S&amp;P BSE Metal </c:v>
                </c:pt>
                <c:pt idx="12">
                  <c:v>S&amp;P BSE PSU</c:v>
                </c:pt>
                <c:pt idx="13">
                  <c:v>S&amp;P BSE Power</c:v>
                </c:pt>
                <c:pt idx="14">
                  <c:v>S&amp;P BSE Healthcare</c:v>
                </c:pt>
              </c:strCache>
            </c:strRef>
          </c:cat>
          <c:val>
            <c:numRef>
              <c:f>'F4&amp;5 '!$C$5:$C$19</c:f>
              <c:numCache>
                <c:formatCode>0.00</c:formatCode>
                <c:ptCount val="15"/>
                <c:pt idx="0">
                  <c:v>0.73225799096251121</c:v>
                </c:pt>
                <c:pt idx="1">
                  <c:v>0.68136122169290858</c:v>
                </c:pt>
                <c:pt idx="2">
                  <c:v>0.65058155248948457</c:v>
                </c:pt>
                <c:pt idx="3">
                  <c:v>0.62558667641890553</c:v>
                </c:pt>
                <c:pt idx="4">
                  <c:v>0.68735934411125832</c:v>
                </c:pt>
                <c:pt idx="5">
                  <c:v>0.57739549489338682</c:v>
                </c:pt>
                <c:pt idx="6">
                  <c:v>0.94998976851900629</c:v>
                </c:pt>
                <c:pt idx="7">
                  <c:v>0.82136086518276963</c:v>
                </c:pt>
                <c:pt idx="8">
                  <c:v>0.78108001613659728</c:v>
                </c:pt>
                <c:pt idx="9">
                  <c:v>1.3027990033329477</c:v>
                </c:pt>
                <c:pt idx="10">
                  <c:v>0.85985430367689486</c:v>
                </c:pt>
                <c:pt idx="11">
                  <c:v>1.452552825919935</c:v>
                </c:pt>
                <c:pt idx="12">
                  <c:v>0.92310301141871942</c:v>
                </c:pt>
                <c:pt idx="13">
                  <c:v>0.83372085585626199</c:v>
                </c:pt>
                <c:pt idx="14">
                  <c:v>0.93145059712202904</c:v>
                </c:pt>
              </c:numCache>
            </c:numRef>
          </c:val>
          <c:smooth val="0"/>
        </c:ser>
        <c:dLbls>
          <c:showLegendKey val="0"/>
          <c:showVal val="0"/>
          <c:showCatName val="0"/>
          <c:showSerName val="0"/>
          <c:showPercent val="0"/>
          <c:showBubbleSize val="0"/>
        </c:dLbls>
        <c:marker val="1"/>
        <c:smooth val="0"/>
        <c:axId val="280452656"/>
        <c:axId val="280452264"/>
      </c:lineChart>
      <c:catAx>
        <c:axId val="28045187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80453440"/>
        <c:crosses val="autoZero"/>
        <c:auto val="1"/>
        <c:lblAlgn val="ctr"/>
        <c:lblOffset val="100"/>
        <c:noMultiLvlLbl val="0"/>
      </c:catAx>
      <c:valAx>
        <c:axId val="280453440"/>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80451872"/>
        <c:crosses val="autoZero"/>
        <c:crossBetween val="between"/>
      </c:valAx>
      <c:valAx>
        <c:axId val="280452264"/>
        <c:scaling>
          <c:orientation val="minMax"/>
          <c:min val="0.30000000000000004"/>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80452656"/>
        <c:crosses val="max"/>
        <c:crossBetween val="between"/>
      </c:valAx>
      <c:catAx>
        <c:axId val="280452656"/>
        <c:scaling>
          <c:orientation val="minMax"/>
        </c:scaling>
        <c:delete val="1"/>
        <c:axPos val="b"/>
        <c:numFmt formatCode="General" sourceLinked="1"/>
        <c:majorTickMark val="out"/>
        <c:minorTickMark val="none"/>
        <c:tickLblPos val="nextTo"/>
        <c:crossAx val="280452264"/>
        <c:crosses val="autoZero"/>
        <c:auto val="1"/>
        <c:lblAlgn val="ctr"/>
        <c:lblOffset val="100"/>
        <c:noMultiLvlLbl val="0"/>
      </c:catAx>
      <c:spPr>
        <a:noFill/>
        <a:ln>
          <a:noFill/>
        </a:ln>
        <a:effectLst/>
      </c:spPr>
    </c:plotArea>
    <c:legend>
      <c:legendPos val="b"/>
      <c:layout>
        <c:manualLayout>
          <c:xMode val="edge"/>
          <c:yMode val="edge"/>
          <c:x val="0.32878543891246692"/>
          <c:y val="0.92262193054918884"/>
          <c:w val="0.36313385826771655"/>
          <c:h val="7.474478003682370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a:latin typeface="Garamond" panose="02020404030301010803"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'F4&amp;5 '!$E$4</c:f>
              <c:strCache>
                <c:ptCount val="1"/>
                <c:pt idx="0">
                  <c:v>Return</c:v>
                </c:pt>
              </c:strCache>
            </c:strRef>
          </c:tx>
          <c:spPr>
            <a:solidFill>
              <a:schemeClr val="accent1"/>
            </a:solidFill>
            <a:ln>
              <a:noFill/>
            </a:ln>
            <a:effectLst/>
          </c:spPr>
          <c:invertIfNegative val="0"/>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 '!$E$5:$E$19</c:f>
              <c:numCache>
                <c:formatCode>0.00</c:formatCode>
                <c:ptCount val="15"/>
                <c:pt idx="0">
                  <c:v>4.7190610979531282</c:v>
                </c:pt>
                <c:pt idx="1">
                  <c:v>3.8671100847500779</c:v>
                </c:pt>
                <c:pt idx="2">
                  <c:v>4.5984761329988837</c:v>
                </c:pt>
                <c:pt idx="3">
                  <c:v>4.2648770551433142</c:v>
                </c:pt>
                <c:pt idx="4">
                  <c:v>4.063540661110749</c:v>
                </c:pt>
                <c:pt idx="5">
                  <c:v>1.037857490118167</c:v>
                </c:pt>
                <c:pt idx="6">
                  <c:v>1.8293516549683788</c:v>
                </c:pt>
                <c:pt idx="7">
                  <c:v>2.5335664566357576</c:v>
                </c:pt>
                <c:pt idx="8">
                  <c:v>6.7971335712084953</c:v>
                </c:pt>
                <c:pt idx="9">
                  <c:v>-2.0217401489949935</c:v>
                </c:pt>
                <c:pt idx="10">
                  <c:v>5.5317352725846112</c:v>
                </c:pt>
                <c:pt idx="11">
                  <c:v>-4.9377401998462647</c:v>
                </c:pt>
                <c:pt idx="12">
                  <c:v>-2.2291956033406758E-2</c:v>
                </c:pt>
                <c:pt idx="13">
                  <c:v>2.4282959749337119</c:v>
                </c:pt>
                <c:pt idx="14">
                  <c:v>6.0672111352439915</c:v>
                </c:pt>
              </c:numCache>
            </c:numRef>
          </c:val>
        </c:ser>
        <c:dLbls>
          <c:showLegendKey val="0"/>
          <c:showVal val="0"/>
          <c:showCatName val="0"/>
          <c:showSerName val="0"/>
          <c:showPercent val="0"/>
          <c:showBubbleSize val="0"/>
        </c:dLbls>
        <c:gapWidth val="219"/>
        <c:axId val="280455400"/>
        <c:axId val="280448736"/>
      </c:barChart>
      <c:lineChart>
        <c:grouping val="standard"/>
        <c:varyColors val="0"/>
        <c:ser>
          <c:idx val="1"/>
          <c:order val="1"/>
          <c:tx>
            <c:strRef>
              <c:f>'F4&amp;5 '!$F$4</c:f>
              <c:strCache>
                <c:ptCount val="1"/>
                <c:pt idx="0">
                  <c:v>Volatility</c:v>
                </c:pt>
              </c:strCache>
            </c:strRef>
          </c:tx>
          <c:spPr>
            <a:ln w="28575" cap="rnd">
              <a:solidFill>
                <a:schemeClr val="accent2"/>
              </a:solidFill>
              <a:round/>
            </a:ln>
            <a:effectLst/>
          </c:spPr>
          <c:marker>
            <c:symbol val="none"/>
          </c:marker>
          <c:cat>
            <c:strRef>
              <c:f>'F4&amp;5 '!$D$5:$D$19</c:f>
              <c:strCache>
                <c:ptCount val="15"/>
                <c:pt idx="0">
                  <c:v>Nifty 50</c:v>
                </c:pt>
                <c:pt idx="1">
                  <c:v>Nifty Next 50</c:v>
                </c:pt>
                <c:pt idx="2">
                  <c:v>Nifty 100</c:v>
                </c:pt>
                <c:pt idx="3">
                  <c:v>Nifty 200</c:v>
                </c:pt>
                <c:pt idx="4">
                  <c:v>Nifty 500</c:v>
                </c:pt>
                <c:pt idx="5">
                  <c:v>Nifty Midcap 50</c:v>
                </c:pt>
                <c:pt idx="6">
                  <c:v>Nifty Midcap 100</c:v>
                </c:pt>
                <c:pt idx="7">
                  <c:v>Nifty Small 100</c:v>
                </c:pt>
                <c:pt idx="8">
                  <c:v>Nifty Bank</c:v>
                </c:pt>
                <c:pt idx="9">
                  <c:v>Nifty IT</c:v>
                </c:pt>
                <c:pt idx="10">
                  <c:v>Nifty FMCG</c:v>
                </c:pt>
                <c:pt idx="11">
                  <c:v>Nifty Pharma</c:v>
                </c:pt>
                <c:pt idx="12">
                  <c:v>Nifty PSU Bank</c:v>
                </c:pt>
                <c:pt idx="13">
                  <c:v>Nifty Media</c:v>
                </c:pt>
                <c:pt idx="14">
                  <c:v>Nifty MNC</c:v>
                </c:pt>
              </c:strCache>
            </c:strRef>
          </c:cat>
          <c:val>
            <c:numRef>
              <c:f>'F4&amp;5 '!$F$5:$F$19</c:f>
              <c:numCache>
                <c:formatCode>0.00</c:formatCode>
                <c:ptCount val="15"/>
                <c:pt idx="0">
                  <c:v>0.71632619593156677</c:v>
                </c:pt>
                <c:pt idx="1">
                  <c:v>0.68796491013327932</c:v>
                </c:pt>
                <c:pt idx="2">
                  <c:v>0.6888909972052214</c:v>
                </c:pt>
                <c:pt idx="3">
                  <c:v>0.65436846935871917</c:v>
                </c:pt>
                <c:pt idx="4">
                  <c:v>0.62876204196468954</c:v>
                </c:pt>
                <c:pt idx="5">
                  <c:v>0.78353158754722008</c:v>
                </c:pt>
                <c:pt idx="6">
                  <c:v>0.68000331465810415</c:v>
                </c:pt>
                <c:pt idx="7">
                  <c:v>0.79549576232798624</c:v>
                </c:pt>
                <c:pt idx="8">
                  <c:v>0.76845029020937672</c:v>
                </c:pt>
                <c:pt idx="9">
                  <c:v>1.5327000440748197</c:v>
                </c:pt>
                <c:pt idx="10">
                  <c:v>0.96084209671970877</c:v>
                </c:pt>
                <c:pt idx="11">
                  <c:v>1.2554380241871546</c:v>
                </c:pt>
                <c:pt idx="12">
                  <c:v>1.492653104379263</c:v>
                </c:pt>
                <c:pt idx="13">
                  <c:v>0.97102479471968817</c:v>
                </c:pt>
                <c:pt idx="14">
                  <c:v>0.71580274704222613</c:v>
                </c:pt>
              </c:numCache>
            </c:numRef>
          </c:val>
          <c:smooth val="0"/>
        </c:ser>
        <c:dLbls>
          <c:showLegendKey val="0"/>
          <c:showVal val="0"/>
          <c:showCatName val="0"/>
          <c:showSerName val="0"/>
          <c:showPercent val="0"/>
          <c:showBubbleSize val="0"/>
        </c:dLbls>
        <c:marker val="1"/>
        <c:smooth val="0"/>
        <c:axId val="278904024"/>
        <c:axId val="280449128"/>
      </c:lineChart>
      <c:catAx>
        <c:axId val="2804554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80448736"/>
        <c:crosses val="autoZero"/>
        <c:auto val="1"/>
        <c:lblAlgn val="ctr"/>
        <c:lblOffset val="100"/>
        <c:noMultiLvlLbl val="0"/>
      </c:catAx>
      <c:valAx>
        <c:axId val="280448736"/>
        <c:scaling>
          <c:orientation val="minMax"/>
        </c:scaling>
        <c:delete val="0"/>
        <c:axPos val="l"/>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Return </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80455400"/>
        <c:crosses val="autoZero"/>
        <c:crossBetween val="between"/>
      </c:valAx>
      <c:valAx>
        <c:axId val="280449128"/>
        <c:scaling>
          <c:orientation val="minMax"/>
          <c:min val="0.30000000000000004"/>
        </c:scaling>
        <c:delete val="0"/>
        <c:axPos val="r"/>
        <c:title>
          <c:tx>
            <c:rich>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r>
                  <a:rPr lang="en-US"/>
                  <a:t>Volatility</a:t>
                </a:r>
              </a:p>
            </c:rich>
          </c:tx>
          <c:overlay val="0"/>
          <c:spPr>
            <a:noFill/>
            <a:ln>
              <a:noFill/>
            </a:ln>
            <a:effectLst/>
          </c:spPr>
          <c:txPr>
            <a:bodyPr rot="-54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crossAx val="278904024"/>
        <c:crosses val="max"/>
        <c:crossBetween val="between"/>
      </c:valAx>
      <c:catAx>
        <c:axId val="278904024"/>
        <c:scaling>
          <c:orientation val="minMax"/>
        </c:scaling>
        <c:delete val="1"/>
        <c:axPos val="b"/>
        <c:numFmt formatCode="General" sourceLinked="1"/>
        <c:majorTickMark val="out"/>
        <c:minorTickMark val="none"/>
        <c:tickLblPos val="nextTo"/>
        <c:crossAx val="280449128"/>
        <c:crosses val="autoZero"/>
        <c:auto val="1"/>
        <c:lblAlgn val="ctr"/>
        <c:lblOffset val="100"/>
        <c:noMultiLvlLbl val="0"/>
      </c:catAx>
      <c:spPr>
        <a:noFill/>
        <a:ln w="25400">
          <a:noFill/>
        </a:ln>
        <a:effectLst/>
      </c:spPr>
    </c:plotArea>
    <c:legend>
      <c:legendPos val="b"/>
      <c:layout>
        <c:manualLayout>
          <c:xMode val="edge"/>
          <c:yMode val="edge"/>
          <c:x val="0.33200880828044604"/>
          <c:y val="0.90591875400747135"/>
          <c:w val="0.32390682414698163"/>
          <c:h val="9.036847666768931E-2"/>
        </c:manualLayout>
      </c:layout>
      <c:overlay val="0"/>
      <c:spPr>
        <a:noFill/>
        <a:ln>
          <a:noFill/>
        </a:ln>
        <a:effectLst/>
      </c:spPr>
      <c:txPr>
        <a:bodyPr rot="0" spcFirstLastPara="1" vertOverflow="ellipsis" vert="horz" wrap="square" anchor="ctr" anchorCtr="1"/>
        <a:lstStyle/>
        <a:p>
          <a:pPr>
            <a:defRPr sz="900" b="1" i="1" u="none" strike="noStrike" kern="1200" baseline="0">
              <a:solidFill>
                <a:schemeClr val="tx1">
                  <a:lumMod val="65000"/>
                  <a:lumOff val="3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1" i="1">
          <a:latin typeface="Garamond" panose="02020404030301010803"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64835819275310091"/>
        </c:manualLayout>
      </c:layout>
      <c:barChart>
        <c:barDir val="col"/>
        <c:grouping val="clustered"/>
        <c:varyColors val="0"/>
        <c:ser>
          <c:idx val="0"/>
          <c:order val="0"/>
          <c:tx>
            <c:strRef>
              <c:f>'F4 '!$B$1</c:f>
              <c:strCache>
                <c:ptCount val="1"/>
                <c:pt idx="0">
                  <c:v>Average Daily Turnover (LHS)</c:v>
                </c:pt>
              </c:strCache>
            </c:strRef>
          </c:tx>
          <c:spPr>
            <a:solidFill>
              <a:srgbClr val="8064A2">
                <a:lumMod val="60000"/>
                <a:lumOff val="40000"/>
              </a:srgbClr>
            </a:solidFill>
          </c:spPr>
          <c:invertIfNegative val="0"/>
          <c:cat>
            <c:numRef>
              <c:f>'F4 '!$A$5:$A$16</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'F4 '!$B$5:$B$16</c:f>
              <c:numCache>
                <c:formatCode>[&gt;=10000000]#\,##\,##\,##0;[&gt;=100000]#\,##\,##0;##,##0</c:formatCode>
                <c:ptCount val="12"/>
                <c:pt idx="0">
                  <c:v>685357.51637661213</c:v>
                </c:pt>
                <c:pt idx="1">
                  <c:v>727717.22666809405</c:v>
                </c:pt>
                <c:pt idx="2">
                  <c:v>843506.18635275459</c:v>
                </c:pt>
                <c:pt idx="3">
                  <c:v>918780.29609696532</c:v>
                </c:pt>
                <c:pt idx="4">
                  <c:v>743820.35165617149</c:v>
                </c:pt>
                <c:pt idx="5">
                  <c:v>879185.130065709</c:v>
                </c:pt>
                <c:pt idx="6">
                  <c:v>886219.84038245713</c:v>
                </c:pt>
                <c:pt idx="7">
                  <c:v>848048.939767309</c:v>
                </c:pt>
                <c:pt idx="8">
                  <c:v>954577.72960199043</c:v>
                </c:pt>
                <c:pt idx="9">
                  <c:v>1247702.2777777778</c:v>
                </c:pt>
                <c:pt idx="10">
                  <c:v>1068250.9523809524</c:v>
                </c:pt>
                <c:pt idx="11">
                  <c:v>920726.9</c:v>
                </c:pt>
              </c:numCache>
            </c:numRef>
          </c:val>
        </c:ser>
        <c:dLbls>
          <c:showLegendKey val="0"/>
          <c:showVal val="0"/>
          <c:showCatName val="0"/>
          <c:showSerName val="0"/>
          <c:showPercent val="0"/>
          <c:showBubbleSize val="0"/>
        </c:dLbls>
        <c:gapWidth val="351"/>
        <c:overlap val="78"/>
        <c:axId val="278904416"/>
        <c:axId val="209461968"/>
      </c:barChart>
      <c:lineChart>
        <c:grouping val="standard"/>
        <c:varyColors val="0"/>
        <c:ser>
          <c:idx val="1"/>
          <c:order val="1"/>
          <c:tx>
            <c:strRef>
              <c:f>'F4 '!$C$1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 '!$A$5:$A$16</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'F4 '!$C$5:$C$16</c:f>
              <c:numCache>
                <c:formatCode>[&gt;=10000000]#\,##\,##\,##0;[&gt;=100000]#\,##\,##0;##,##0</c:formatCode>
                <c:ptCount val="12"/>
                <c:pt idx="0">
                  <c:v>13707150.327532243</c:v>
                </c:pt>
                <c:pt idx="1">
                  <c:v>16009778.986698069</c:v>
                </c:pt>
                <c:pt idx="2">
                  <c:v>16026617.540702337</c:v>
                </c:pt>
                <c:pt idx="3">
                  <c:v>17456825.62584234</c:v>
                </c:pt>
                <c:pt idx="4">
                  <c:v>15620227.3847796</c:v>
                </c:pt>
                <c:pt idx="5">
                  <c:v>19342072.861445598</c:v>
                </c:pt>
                <c:pt idx="6">
                  <c:v>18610616.6480316</c:v>
                </c:pt>
                <c:pt idx="7">
                  <c:v>18657076.674880799</c:v>
                </c:pt>
                <c:pt idx="8">
                  <c:v>20046132.321641799</c:v>
                </c:pt>
                <c:pt idx="9">
                  <c:v>22458641</c:v>
                </c:pt>
                <c:pt idx="10">
                  <c:v>22433270</c:v>
                </c:pt>
                <c:pt idx="11">
                  <c:v>18414538</c:v>
                </c:pt>
              </c:numCache>
            </c:numRef>
          </c:val>
          <c:smooth val="0"/>
        </c:ser>
        <c:dLbls>
          <c:showLegendKey val="0"/>
          <c:showVal val="0"/>
          <c:showCatName val="0"/>
          <c:showSerName val="0"/>
          <c:showPercent val="0"/>
          <c:showBubbleSize val="0"/>
        </c:dLbls>
        <c:marker val="1"/>
        <c:smooth val="0"/>
        <c:axId val="453677576"/>
        <c:axId val="209462752"/>
      </c:lineChart>
      <c:dateAx>
        <c:axId val="27890441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209461968"/>
        <c:crosses val="autoZero"/>
        <c:auto val="1"/>
        <c:lblOffset val="100"/>
        <c:baseTimeUnit val="months"/>
      </c:dateAx>
      <c:valAx>
        <c:axId val="209461968"/>
        <c:scaling>
          <c:orientation val="minMax"/>
          <c:min val="600000"/>
        </c:scaling>
        <c:delete val="0"/>
        <c:axPos val="l"/>
        <c:numFmt formatCode="[&gt;=10000000]#\,##\,##\,##0;[&gt;=100000]#\,##\,##0;##,##0" sourceLinked="1"/>
        <c:majorTickMark val="none"/>
        <c:minorTickMark val="none"/>
        <c:tickLblPos val="nextTo"/>
        <c:txPr>
          <a:bodyPr/>
          <a:lstStyle/>
          <a:p>
            <a:pPr>
              <a:defRPr lang="en-IN"/>
            </a:pPr>
            <a:endParaRPr lang="en-US"/>
          </a:p>
        </c:txPr>
        <c:crossAx val="278904416"/>
        <c:crosses val="autoZero"/>
        <c:crossBetween val="between"/>
      </c:valAx>
      <c:valAx>
        <c:axId val="209462752"/>
        <c:scaling>
          <c:orientation val="minMax"/>
          <c:min val="10000000"/>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453677576"/>
        <c:crosses val="max"/>
        <c:crossBetween val="between"/>
      </c:valAx>
      <c:dateAx>
        <c:axId val="453677576"/>
        <c:scaling>
          <c:orientation val="minMax"/>
        </c:scaling>
        <c:delete val="1"/>
        <c:axPos val="b"/>
        <c:numFmt formatCode="[$-409]mmm\-yy;@" sourceLinked="1"/>
        <c:majorTickMark val="out"/>
        <c:minorTickMark val="none"/>
        <c:tickLblPos val="none"/>
        <c:crossAx val="209462752"/>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73720552728461775"/>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'F6'!$A$6:$A$17</c:f>
              <c:numCache>
                <c:formatCode>[$-409]mmm\-yy;@</c:formatCode>
                <c:ptCount val="12"/>
                <c:pt idx="0">
                  <c:v>43098</c:v>
                </c:pt>
                <c:pt idx="1">
                  <c:v>43130</c:v>
                </c:pt>
                <c:pt idx="2">
                  <c:v>43134</c:v>
                </c:pt>
                <c:pt idx="3">
                  <c:v>43162</c:v>
                </c:pt>
                <c:pt idx="4">
                  <c:v>43220</c:v>
                </c:pt>
                <c:pt idx="5">
                  <c:v>43221</c:v>
                </c:pt>
                <c:pt idx="6">
                  <c:v>43252</c:v>
                </c:pt>
                <c:pt idx="7">
                  <c:v>43282</c:v>
                </c:pt>
                <c:pt idx="8">
                  <c:v>43313</c:v>
                </c:pt>
                <c:pt idx="9">
                  <c:v>43344</c:v>
                </c:pt>
                <c:pt idx="10">
                  <c:v>43374</c:v>
                </c:pt>
                <c:pt idx="11">
                  <c:v>43405</c:v>
                </c:pt>
              </c:numCache>
            </c:numRef>
          </c:cat>
          <c:val>
            <c:numRef>
              <c:f>'F6'!$B$6:$B$17</c:f>
              <c:numCache>
                <c:formatCode>[&gt;=10000000]#\,##\,##\,##0;[&gt;=100000]#\,##\,##0;##,##0</c:formatCode>
                <c:ptCount val="12"/>
                <c:pt idx="0">
                  <c:v>394077.0650225</c:v>
                </c:pt>
                <c:pt idx="1">
                  <c:v>481163.01254524995</c:v>
                </c:pt>
                <c:pt idx="2">
                  <c:v>506671.42103376833</c:v>
                </c:pt>
                <c:pt idx="3">
                  <c:v>376612.26844481501</c:v>
                </c:pt>
                <c:pt idx="4">
                  <c:v>502657.175281259</c:v>
                </c:pt>
                <c:pt idx="5">
                  <c:v>689451.58313687996</c:v>
                </c:pt>
                <c:pt idx="6">
                  <c:v>612388.62365967</c:v>
                </c:pt>
                <c:pt idx="7">
                  <c:v>558865.96280513296</c:v>
                </c:pt>
                <c:pt idx="8">
                  <c:v>748881.50530931598</c:v>
                </c:pt>
                <c:pt idx="9">
                  <c:v>681660.28855165804</c:v>
                </c:pt>
                <c:pt idx="10">
                  <c:v>777528.51319401199</c:v>
                </c:pt>
                <c:pt idx="11">
                  <c:v>681660.28855165804</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'F6'!$A$6:$A$17</c:f>
              <c:numCache>
                <c:formatCode>[$-409]mmm\-yy;@</c:formatCode>
                <c:ptCount val="12"/>
                <c:pt idx="0">
                  <c:v>43098</c:v>
                </c:pt>
                <c:pt idx="1">
                  <c:v>43130</c:v>
                </c:pt>
                <c:pt idx="2">
                  <c:v>43134</c:v>
                </c:pt>
                <c:pt idx="3">
                  <c:v>43162</c:v>
                </c:pt>
                <c:pt idx="4">
                  <c:v>43220</c:v>
                </c:pt>
                <c:pt idx="5">
                  <c:v>43221</c:v>
                </c:pt>
                <c:pt idx="6">
                  <c:v>43252</c:v>
                </c:pt>
                <c:pt idx="7">
                  <c:v>43282</c:v>
                </c:pt>
                <c:pt idx="8">
                  <c:v>43313</c:v>
                </c:pt>
                <c:pt idx="9">
                  <c:v>43344</c:v>
                </c:pt>
                <c:pt idx="10">
                  <c:v>43374</c:v>
                </c:pt>
                <c:pt idx="11">
                  <c:v>43405</c:v>
                </c:pt>
              </c:numCache>
            </c:numRef>
          </c:cat>
          <c:val>
            <c:numRef>
              <c:f>'F6'!$D$6:$D$17</c:f>
              <c:numCache>
                <c:formatCode>[&gt;=10000000]#\,##\,##\,##0;[&gt;=100000]#\,##\,##0;##,##0</c:formatCode>
                <c:ptCount val="12"/>
                <c:pt idx="0">
                  <c:v>319218.96279999975</c:v>
                </c:pt>
                <c:pt idx="1">
                  <c:v>540691.17720000038</c:v>
                </c:pt>
                <c:pt idx="2">
                  <c:v>421033.50580000004</c:v>
                </c:pt>
                <c:pt idx="3">
                  <c:v>314170.48449999996</c:v>
                </c:pt>
                <c:pt idx="4">
                  <c:v>509961.57419999986</c:v>
                </c:pt>
                <c:pt idx="5">
                  <c:v>728468.46439999994</c:v>
                </c:pt>
                <c:pt idx="6">
                  <c:v>713685.12680000009</c:v>
                </c:pt>
                <c:pt idx="7">
                  <c:v>645180.13820000016</c:v>
                </c:pt>
                <c:pt idx="8">
                  <c:v>708157.43030000001</c:v>
                </c:pt>
                <c:pt idx="9">
                  <c:v>573746.2696</c:v>
                </c:pt>
                <c:pt idx="10">
                  <c:v>641295.16209999996</c:v>
                </c:pt>
                <c:pt idx="11">
                  <c:v>573746.2696</c:v>
                </c:pt>
              </c:numCache>
            </c:numRef>
          </c:val>
          <c:smooth val="0"/>
        </c:ser>
        <c:dLbls>
          <c:showLegendKey val="0"/>
          <c:showVal val="0"/>
          <c:showCatName val="0"/>
          <c:showSerName val="0"/>
          <c:showPercent val="0"/>
          <c:showBubbleSize val="0"/>
        </c:dLbls>
        <c:marker val="1"/>
        <c:smooth val="0"/>
        <c:axId val="453673656"/>
        <c:axId val="453677968"/>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'F6'!$A$6:$A$17</c:f>
              <c:numCache>
                <c:formatCode>[$-409]mmm\-yy;@</c:formatCode>
                <c:ptCount val="12"/>
                <c:pt idx="0">
                  <c:v>43098</c:v>
                </c:pt>
                <c:pt idx="1">
                  <c:v>43130</c:v>
                </c:pt>
                <c:pt idx="2">
                  <c:v>43134</c:v>
                </c:pt>
                <c:pt idx="3">
                  <c:v>43162</c:v>
                </c:pt>
                <c:pt idx="4">
                  <c:v>43220</c:v>
                </c:pt>
                <c:pt idx="5">
                  <c:v>43221</c:v>
                </c:pt>
                <c:pt idx="6">
                  <c:v>43252</c:v>
                </c:pt>
                <c:pt idx="7">
                  <c:v>43282</c:v>
                </c:pt>
                <c:pt idx="8">
                  <c:v>43313</c:v>
                </c:pt>
                <c:pt idx="9">
                  <c:v>43344</c:v>
                </c:pt>
                <c:pt idx="10">
                  <c:v>43374</c:v>
                </c:pt>
                <c:pt idx="11">
                  <c:v>43405</c:v>
                </c:pt>
              </c:numCache>
            </c:numRef>
          </c:cat>
          <c:val>
            <c:numRef>
              <c:f>'F6'!$C$6:$C$17</c:f>
              <c:numCache>
                <c:formatCode>[&gt;=10000000]#\,##\,##\,##0;[&gt;=100000]#\,##\,##0;##,##0</c:formatCode>
                <c:ptCount val="12"/>
                <c:pt idx="0">
                  <c:v>9214.5582809999996</c:v>
                </c:pt>
                <c:pt idx="1">
                  <c:v>10573.5139745</c:v>
                </c:pt>
                <c:pt idx="2">
                  <c:v>9928.3736077499998</c:v>
                </c:pt>
                <c:pt idx="3">
                  <c:v>7480.7421287499992</c:v>
                </c:pt>
                <c:pt idx="4">
                  <c:v>6570.9601215000002</c:v>
                </c:pt>
                <c:pt idx="5">
                  <c:v>7236.9927849999995</c:v>
                </c:pt>
                <c:pt idx="6">
                  <c:v>5257.1648152499993</c:v>
                </c:pt>
                <c:pt idx="7">
                  <c:v>8394.2735352499985</c:v>
                </c:pt>
                <c:pt idx="8">
                  <c:v>3766.772727</c:v>
                </c:pt>
                <c:pt idx="9">
                  <c:v>2050.7751377499999</c:v>
                </c:pt>
                <c:pt idx="10">
                  <c:v>2900.4</c:v>
                </c:pt>
                <c:pt idx="11">
                  <c:v>2050.7751377499999</c:v>
                </c:pt>
              </c:numCache>
            </c:numRef>
          </c:val>
          <c:smooth val="0"/>
        </c:ser>
        <c:dLbls>
          <c:showLegendKey val="0"/>
          <c:showVal val="0"/>
          <c:showCatName val="0"/>
          <c:showSerName val="0"/>
          <c:showPercent val="0"/>
          <c:showBubbleSize val="0"/>
        </c:dLbls>
        <c:marker val="1"/>
        <c:smooth val="0"/>
        <c:axId val="453671304"/>
        <c:axId val="453678360"/>
      </c:lineChart>
      <c:dateAx>
        <c:axId val="453673656"/>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53677968"/>
        <c:crosses val="autoZero"/>
        <c:auto val="1"/>
        <c:lblOffset val="100"/>
        <c:baseTimeUnit val="months"/>
      </c:dateAx>
      <c:valAx>
        <c:axId val="453677968"/>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453673656"/>
        <c:crosses val="autoZero"/>
        <c:crossBetween val="between"/>
      </c:valAx>
      <c:valAx>
        <c:axId val="453678360"/>
        <c:scaling>
          <c:orientation val="minMax"/>
        </c:scaling>
        <c:delete val="0"/>
        <c:axPos val="r"/>
        <c:numFmt formatCode="[&gt;=10000000]#\,##\,##\,##0;[&gt;=100000]#\,##\,##0;##,##0" sourceLinked="1"/>
        <c:majorTickMark val="out"/>
        <c:minorTickMark val="none"/>
        <c:tickLblPos val="nextTo"/>
        <c:crossAx val="453671304"/>
        <c:crosses val="max"/>
        <c:crossBetween val="between"/>
      </c:valAx>
      <c:dateAx>
        <c:axId val="453671304"/>
        <c:scaling>
          <c:orientation val="minMax"/>
        </c:scaling>
        <c:delete val="1"/>
        <c:axPos val="b"/>
        <c:numFmt formatCode="[$-409]mmm\-yy;@" sourceLinked="1"/>
        <c:majorTickMark val="out"/>
        <c:minorTickMark val="none"/>
        <c:tickLblPos val="nextTo"/>
        <c:crossAx val="453678360"/>
        <c:crosses val="autoZero"/>
        <c:auto val="1"/>
        <c:lblOffset val="100"/>
        <c:baseTimeUnit val="days"/>
      </c:dateAx>
    </c:plotArea>
    <c:legend>
      <c:legendPos val="b"/>
      <c:layout>
        <c:manualLayout>
          <c:xMode val="edge"/>
          <c:yMode val="edge"/>
          <c:x val="0.14002069018481123"/>
          <c:y val="0.92366722924637279"/>
          <c:w val="0.67789321515533441"/>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84895719203932"/>
          <c:y val="6.2098086529945175E-2"/>
          <c:w val="0.89717148992739548"/>
          <c:h val="0.6474104887832417"/>
        </c:manualLayout>
      </c:layout>
      <c:lineChart>
        <c:grouping val="standard"/>
        <c:varyColors val="0"/>
        <c:ser>
          <c:idx val="0"/>
          <c:order val="0"/>
          <c:tx>
            <c:strRef>
              <c:f>'F7'!$B$2</c:f>
              <c:strCache>
                <c:ptCount val="1"/>
                <c:pt idx="0">
                  <c:v>BSE</c:v>
                </c:pt>
              </c:strCache>
            </c:strRef>
          </c:tx>
          <c:spPr>
            <a:ln w="22225">
              <a:solidFill>
                <a:srgbClr val="FF0000"/>
              </a:solidFill>
            </a:ln>
          </c:spPr>
          <c:marker>
            <c:symbol val="none"/>
          </c:marker>
          <c:cat>
            <c:numRef>
              <c:f>'F7'!$A$6:$A$17</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'F7'!$B$6:$B$17</c:f>
              <c:numCache>
                <c:formatCode>[&gt;9999999]##\,##\,##\,##0;[&gt;99999]##\,##\,##0;##,##0</c:formatCode>
                <c:ptCount val="12"/>
                <c:pt idx="0">
                  <c:v>17274.077100000002</c:v>
                </c:pt>
                <c:pt idx="1">
                  <c:v>16607.981399999997</c:v>
                </c:pt>
                <c:pt idx="2">
                  <c:v>23671.246299999999</c:v>
                </c:pt>
                <c:pt idx="3">
                  <c:v>28548.673699999996</c:v>
                </c:pt>
                <c:pt idx="4" formatCode="[&gt;=10000000]#\,##\,##\,##0;[&gt;=100000]#\,##\,##0;##,##0">
                  <c:v>8979.4696999999996</c:v>
                </c:pt>
                <c:pt idx="5" formatCode="[&gt;=10000000]#\,##\,##\,##0;[&gt;=100000]#\,##\,##0;##,##0">
                  <c:v>7943.6571999999987</c:v>
                </c:pt>
                <c:pt idx="6" formatCode="[&gt;=10000000]#\,##\,##\,##0;[&gt;=100000]#\,##\,##0;##,##0">
                  <c:v>6561.9539999999997</c:v>
                </c:pt>
                <c:pt idx="7" formatCode="[&gt;=10000000]#\,##\,##\,##0;[&gt;=100000]#\,##\,##0;##,##0">
                  <c:v>11056.945900000001</c:v>
                </c:pt>
                <c:pt idx="8" formatCode="[&gt;=10000000]#\,##\,##\,##0;[&gt;=100000]#\,##\,##0;##,##0">
                  <c:v>10591.9393</c:v>
                </c:pt>
                <c:pt idx="9" formatCode="[&gt;=10000000]#\,##\,##\,##0;[&gt;=100000]#\,##\,##0;##,##0">
                  <c:v>6156.8182999999999</c:v>
                </c:pt>
                <c:pt idx="10" formatCode="[&gt;=10000000]#\,##\,##\,##0;[&gt;=100000]#\,##\,##0;##,##0">
                  <c:v>9223.2100000000009</c:v>
                </c:pt>
                <c:pt idx="11" formatCode="[&gt;=10000000]#\,##\,##\,##0;[&gt;=100000]#\,##\,##0;##,##0">
                  <c:v>6156.8182999999999</c:v>
                </c:pt>
              </c:numCache>
            </c:numRef>
          </c:val>
          <c:smooth val="0"/>
        </c:ser>
        <c:ser>
          <c:idx val="1"/>
          <c:order val="1"/>
          <c:tx>
            <c:strRef>
              <c:f>'F7'!$C$2</c:f>
              <c:strCache>
                <c:ptCount val="1"/>
                <c:pt idx="0">
                  <c:v>NSE</c:v>
                </c:pt>
              </c:strCache>
            </c:strRef>
          </c:tx>
          <c:spPr>
            <a:ln w="22225">
              <a:solidFill>
                <a:srgbClr val="0070C0"/>
              </a:solidFill>
            </a:ln>
          </c:spPr>
          <c:marker>
            <c:symbol val="none"/>
          </c:marker>
          <c:cat>
            <c:numRef>
              <c:f>'F7'!$A$6:$A$17</c:f>
              <c:numCache>
                <c:formatCode>[$-409]mmm\-yy;@</c:formatCode>
                <c:ptCount val="12"/>
                <c:pt idx="0">
                  <c:v>43098</c:v>
                </c:pt>
                <c:pt idx="1">
                  <c:v>43130</c:v>
                </c:pt>
                <c:pt idx="2">
                  <c:v>43134</c:v>
                </c:pt>
                <c:pt idx="3">
                  <c:v>43163</c:v>
                </c:pt>
                <c:pt idx="4">
                  <c:v>43220</c:v>
                </c:pt>
                <c:pt idx="5">
                  <c:v>43221</c:v>
                </c:pt>
                <c:pt idx="6">
                  <c:v>43252</c:v>
                </c:pt>
                <c:pt idx="7">
                  <c:v>43282</c:v>
                </c:pt>
                <c:pt idx="8">
                  <c:v>43313</c:v>
                </c:pt>
                <c:pt idx="9">
                  <c:v>43344</c:v>
                </c:pt>
                <c:pt idx="10">
                  <c:v>43374</c:v>
                </c:pt>
                <c:pt idx="11">
                  <c:v>43405</c:v>
                </c:pt>
              </c:numCache>
            </c:numRef>
          </c:cat>
          <c:val>
            <c:numRef>
              <c:f>'F7'!$C$6:$C$17</c:f>
              <c:numCache>
                <c:formatCode>[&gt;9999999]##\,##\,##\,##0;[&gt;99999]##\,##\,##0;##,##0</c:formatCode>
                <c:ptCount val="12"/>
                <c:pt idx="0">
                  <c:v>30861.924450999995</c:v>
                </c:pt>
                <c:pt idx="1">
                  <c:v>32065.420130999999</c:v>
                </c:pt>
                <c:pt idx="2">
                  <c:v>23710.728652499998</c:v>
                </c:pt>
                <c:pt idx="3">
                  <c:v>23000.089435499998</c:v>
                </c:pt>
                <c:pt idx="4" formatCode="[&gt;=10000000]#\,##\,##\,##0;[&gt;=100000]#\,##\,##0;##,##0">
                  <c:v>27039.272571500002</c:v>
                </c:pt>
                <c:pt idx="5" formatCode="[&gt;=10000000]#\,##\,##\,##0;[&gt;=100000]#\,##\,##0;##,##0">
                  <c:v>12087.967003</c:v>
                </c:pt>
                <c:pt idx="6" formatCode="[&gt;=10000000]#\,##\,##\,##0;[&gt;=100000]#\,##\,##0;##,##0">
                  <c:v>8623.8254785000008</c:v>
                </c:pt>
                <c:pt idx="7" formatCode="[&gt;=10000000]#\,##\,##\,##0;[&gt;=100000]#\,##\,##0;##,##0">
                  <c:v>13944.553620500001</c:v>
                </c:pt>
                <c:pt idx="8" formatCode="[&gt;=10000000]#\,##\,##\,##0;[&gt;=100000]#\,##\,##0;##,##0">
                  <c:v>18422.714456500002</c:v>
                </c:pt>
                <c:pt idx="9" formatCode="[&gt;=10000000]#\,##\,##\,##0;[&gt;=100000]#\,##\,##0;##,##0">
                  <c:v>20286.930477000002</c:v>
                </c:pt>
                <c:pt idx="10" formatCode="[&gt;=10000000]#\,##\,##\,##0;[&gt;=100000]#\,##\,##0;##,##0">
                  <c:v>22604.788316499998</c:v>
                </c:pt>
                <c:pt idx="11" formatCode="[&gt;=10000000]#\,##\,##\,##0;[&gt;=100000]#\,##\,##0;##,##0">
                  <c:v>20286.930477000002</c:v>
                </c:pt>
              </c:numCache>
            </c:numRef>
          </c:val>
          <c:smooth val="0"/>
        </c:ser>
        <c:dLbls>
          <c:showLegendKey val="0"/>
          <c:showVal val="0"/>
          <c:showCatName val="0"/>
          <c:showSerName val="0"/>
          <c:showPercent val="0"/>
          <c:showBubbleSize val="0"/>
        </c:dLbls>
        <c:smooth val="0"/>
        <c:axId val="453672872"/>
        <c:axId val="453672480"/>
      </c:lineChart>
      <c:dateAx>
        <c:axId val="453672872"/>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453672480"/>
        <c:crosses val="autoZero"/>
        <c:auto val="1"/>
        <c:lblOffset val="100"/>
        <c:baseTimeUnit val="months"/>
        <c:majorUnit val="1"/>
        <c:majorTimeUnit val="months"/>
        <c:minorUnit val="1"/>
        <c:minorTimeUnit val="months"/>
      </c:dateAx>
      <c:valAx>
        <c:axId val="453672480"/>
        <c:scaling>
          <c:orientation val="minMax"/>
          <c:min val="5000"/>
        </c:scaling>
        <c:delete val="0"/>
        <c:axPos val="l"/>
        <c:numFmt formatCode="[&gt;9999999]##\,##\,##\,##0;[&gt;99999]##\,##\,##0;##,##0" sourceLinked="1"/>
        <c:majorTickMark val="none"/>
        <c:minorTickMark val="none"/>
        <c:tickLblPos val="nextTo"/>
        <c:txPr>
          <a:bodyPr/>
          <a:lstStyle/>
          <a:p>
            <a:pPr>
              <a:defRPr lang="en-IN"/>
            </a:pPr>
            <a:endParaRPr lang="en-US"/>
          </a:p>
        </c:txPr>
        <c:crossAx val="453672872"/>
        <c:crosses val="autoZero"/>
        <c:crossBetween val="between"/>
      </c:valAx>
    </c:plotArea>
    <c:legend>
      <c:legendPos val="b"/>
      <c:layout>
        <c:manualLayout>
          <c:xMode val="edge"/>
          <c:yMode val="edge"/>
          <c:x val="0.20624194702934862"/>
          <c:y val="0.8976651780146707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'MCX- NCDEX indices'!$I$1</c:f>
              <c:strCache>
                <c:ptCount val="1"/>
                <c:pt idx="0">
                  <c:v>MCXCOMDEX Index</c:v>
                </c:pt>
              </c:strCache>
            </c:strRef>
          </c:tx>
          <c:spPr>
            <a:ln w="31750" cap="rnd">
              <a:solidFill>
                <a:schemeClr val="accent1"/>
              </a:solidFill>
              <a:round/>
            </a:ln>
            <a:effectLst>
              <a:outerShdw blurRad="57150" dist="19050" dir="5400000" algn="ctr" rotWithShape="0">
                <a:srgbClr val="000000">
                  <a:alpha val="63000"/>
                </a:srgbClr>
              </a:outerShdw>
            </a:effectLst>
          </c:spPr>
          <c:marker>
            <c:symbol val="none"/>
          </c:marker>
          <c:cat>
            <c:numRef>
              <c:f>'MCX- NCDEX indices'!$H$24:$H$280</c:f>
              <c:numCache>
                <c:formatCode>[$-409]dd\-mmm\-yy;@</c:formatCode>
                <c:ptCount val="257"/>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43095</c:v>
                </c:pt>
                <c:pt idx="17">
                  <c:v>43096</c:v>
                </c:pt>
                <c:pt idx="18">
                  <c:v>43097</c:v>
                </c:pt>
                <c:pt idx="19">
                  <c:v>43098</c:v>
                </c:pt>
                <c:pt idx="20">
                  <c:v>43101</c:v>
                </c:pt>
                <c:pt idx="21">
                  <c:v>43102</c:v>
                </c:pt>
                <c:pt idx="22">
                  <c:v>43103</c:v>
                </c:pt>
                <c:pt idx="23">
                  <c:v>43104</c:v>
                </c:pt>
                <c:pt idx="24">
                  <c:v>43105</c:v>
                </c:pt>
                <c:pt idx="25">
                  <c:v>43108</c:v>
                </c:pt>
                <c:pt idx="26">
                  <c:v>43109</c:v>
                </c:pt>
                <c:pt idx="27">
                  <c:v>43110</c:v>
                </c:pt>
                <c:pt idx="28">
                  <c:v>43111</c:v>
                </c:pt>
                <c:pt idx="29">
                  <c:v>43112</c:v>
                </c:pt>
                <c:pt idx="30">
                  <c:v>43114</c:v>
                </c:pt>
                <c:pt idx="31">
                  <c:v>43115</c:v>
                </c:pt>
                <c:pt idx="32">
                  <c:v>43116</c:v>
                </c:pt>
                <c:pt idx="33">
                  <c:v>43117</c:v>
                </c:pt>
                <c:pt idx="34">
                  <c:v>43118</c:v>
                </c:pt>
                <c:pt idx="35">
                  <c:v>43119</c:v>
                </c:pt>
                <c:pt idx="36">
                  <c:v>43122</c:v>
                </c:pt>
                <c:pt idx="37">
                  <c:v>43123</c:v>
                </c:pt>
                <c:pt idx="38">
                  <c:v>43124</c:v>
                </c:pt>
                <c:pt idx="39">
                  <c:v>43125</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43146</c:v>
                </c:pt>
                <c:pt idx="54">
                  <c:v>43147</c:v>
                </c:pt>
                <c:pt idx="55">
                  <c:v>43150</c:v>
                </c:pt>
                <c:pt idx="56">
                  <c:v>43151</c:v>
                </c:pt>
                <c:pt idx="57">
                  <c:v>43152</c:v>
                </c:pt>
                <c:pt idx="58">
                  <c:v>43153</c:v>
                </c:pt>
                <c:pt idx="59">
                  <c:v>43154</c:v>
                </c:pt>
                <c:pt idx="60">
                  <c:v>43157</c:v>
                </c:pt>
                <c:pt idx="61">
                  <c:v>43158</c:v>
                </c:pt>
                <c:pt idx="62">
                  <c:v>43159</c:v>
                </c:pt>
                <c:pt idx="63">
                  <c:v>43160</c:v>
                </c:pt>
                <c:pt idx="64">
                  <c:v>43161</c:v>
                </c:pt>
                <c:pt idx="65">
                  <c:v>43164</c:v>
                </c:pt>
                <c:pt idx="66">
                  <c:v>43165</c:v>
                </c:pt>
                <c:pt idx="67">
                  <c:v>43166</c:v>
                </c:pt>
                <c:pt idx="68">
                  <c:v>43167</c:v>
                </c:pt>
                <c:pt idx="69">
                  <c:v>43168</c:v>
                </c:pt>
                <c:pt idx="70">
                  <c:v>43171</c:v>
                </c:pt>
                <c:pt idx="71">
                  <c:v>43172</c:v>
                </c:pt>
                <c:pt idx="72">
                  <c:v>43173</c:v>
                </c:pt>
                <c:pt idx="73">
                  <c:v>43174</c:v>
                </c:pt>
                <c:pt idx="74">
                  <c:v>43175</c:v>
                </c:pt>
                <c:pt idx="75">
                  <c:v>43178</c:v>
                </c:pt>
                <c:pt idx="76">
                  <c:v>43179</c:v>
                </c:pt>
                <c:pt idx="77">
                  <c:v>43180</c:v>
                </c:pt>
                <c:pt idx="78">
                  <c:v>43181</c:v>
                </c:pt>
                <c:pt idx="79">
                  <c:v>43182</c:v>
                </c:pt>
                <c:pt idx="80">
                  <c:v>43185</c:v>
                </c:pt>
                <c:pt idx="81">
                  <c:v>43186</c:v>
                </c:pt>
                <c:pt idx="82">
                  <c:v>43187</c:v>
                </c:pt>
                <c:pt idx="83">
                  <c:v>43188</c:v>
                </c:pt>
                <c:pt idx="84" formatCode="d\-mmm\-yy">
                  <c:v>43192</c:v>
                </c:pt>
                <c:pt idx="85" formatCode="d\-mmm\-yy">
                  <c:v>43193</c:v>
                </c:pt>
                <c:pt idx="86" formatCode="d\-mmm\-yy">
                  <c:v>43194</c:v>
                </c:pt>
                <c:pt idx="87" formatCode="d\-mmm\-yy">
                  <c:v>43195</c:v>
                </c:pt>
                <c:pt idx="88" formatCode="d\-mmm\-yy">
                  <c:v>43196</c:v>
                </c:pt>
                <c:pt idx="89" formatCode="d\-mmm\-yy">
                  <c:v>43199</c:v>
                </c:pt>
                <c:pt idx="90" formatCode="d\-mmm\-yy">
                  <c:v>43200</c:v>
                </c:pt>
                <c:pt idx="91" formatCode="d\-mmm\-yy">
                  <c:v>43201</c:v>
                </c:pt>
                <c:pt idx="92" formatCode="d\-mmm\-yy">
                  <c:v>43202</c:v>
                </c:pt>
                <c:pt idx="93" formatCode="d\-mmm\-yy">
                  <c:v>43203</c:v>
                </c:pt>
                <c:pt idx="94" formatCode="d\-mmm\-yy">
                  <c:v>43206</c:v>
                </c:pt>
                <c:pt idx="95" formatCode="d\-mmm\-yy">
                  <c:v>43207</c:v>
                </c:pt>
                <c:pt idx="96" formatCode="d\-mmm\-yy">
                  <c:v>43208</c:v>
                </c:pt>
                <c:pt idx="97" formatCode="d\-mmm\-yy">
                  <c:v>43209</c:v>
                </c:pt>
                <c:pt idx="98" formatCode="d\-mmm\-yy">
                  <c:v>43210</c:v>
                </c:pt>
                <c:pt idx="99" formatCode="d\-mmm\-yy">
                  <c:v>43213</c:v>
                </c:pt>
                <c:pt idx="100" formatCode="d\-mmm\-yy">
                  <c:v>43214</c:v>
                </c:pt>
                <c:pt idx="101" formatCode="d\-mmm\-yy">
                  <c:v>43215</c:v>
                </c:pt>
                <c:pt idx="102" formatCode="d\-mmm\-yy">
                  <c:v>43216</c:v>
                </c:pt>
                <c:pt idx="103" formatCode="d\-mmm\-yy">
                  <c:v>43217</c:v>
                </c:pt>
                <c:pt idx="104" formatCode="d\-mmm\-yy">
                  <c:v>43220</c:v>
                </c:pt>
                <c:pt idx="105" formatCode="d\-mmm\-yy">
                  <c:v>43221</c:v>
                </c:pt>
                <c:pt idx="106" formatCode="d\-mmm\-yy">
                  <c:v>43222</c:v>
                </c:pt>
                <c:pt idx="107" formatCode="d\-mmm\-yy">
                  <c:v>43223</c:v>
                </c:pt>
                <c:pt idx="108" formatCode="d\-mmm\-yy">
                  <c:v>43224</c:v>
                </c:pt>
                <c:pt idx="109" formatCode="d\-mmm\-yy">
                  <c:v>43227</c:v>
                </c:pt>
                <c:pt idx="110" formatCode="d\-mmm\-yy">
                  <c:v>43228</c:v>
                </c:pt>
                <c:pt idx="111" formatCode="d\-mmm\-yy">
                  <c:v>43229</c:v>
                </c:pt>
                <c:pt idx="112" formatCode="d\-mmm\-yy">
                  <c:v>43230</c:v>
                </c:pt>
                <c:pt idx="113" formatCode="d\-mmm\-yy">
                  <c:v>43231</c:v>
                </c:pt>
                <c:pt idx="114" formatCode="d\-mmm\-yy">
                  <c:v>43234</c:v>
                </c:pt>
                <c:pt idx="115" formatCode="d\-mmm\-yy">
                  <c:v>43235</c:v>
                </c:pt>
                <c:pt idx="116" formatCode="d\-mmm\-yy">
                  <c:v>43236</c:v>
                </c:pt>
                <c:pt idx="117" formatCode="d\-mmm\-yy">
                  <c:v>43237</c:v>
                </c:pt>
                <c:pt idx="118" formatCode="d\-mmm\-yy">
                  <c:v>43238</c:v>
                </c:pt>
                <c:pt idx="119" formatCode="d\-mmm\-yy">
                  <c:v>43241</c:v>
                </c:pt>
                <c:pt idx="120" formatCode="d\-mmm\-yy">
                  <c:v>43242</c:v>
                </c:pt>
                <c:pt idx="121" formatCode="d\-mmm\-yy">
                  <c:v>43243</c:v>
                </c:pt>
                <c:pt idx="122" formatCode="d\-mmm\-yy">
                  <c:v>43244</c:v>
                </c:pt>
                <c:pt idx="123" formatCode="d\-mmm\-yy">
                  <c:v>43245</c:v>
                </c:pt>
                <c:pt idx="124" formatCode="d\-mmm\-yy">
                  <c:v>43248</c:v>
                </c:pt>
                <c:pt idx="125" formatCode="d\-mmm\-yy">
                  <c:v>43249</c:v>
                </c:pt>
                <c:pt idx="126" formatCode="d\-mmm\-yy">
                  <c:v>43250</c:v>
                </c:pt>
                <c:pt idx="127" formatCode="d\-mmm\-yy">
                  <c:v>43251</c:v>
                </c:pt>
                <c:pt idx="128" formatCode="d\-mmm\-yy">
                  <c:v>43252</c:v>
                </c:pt>
                <c:pt idx="129" formatCode="d\-mmm\-yy">
                  <c:v>43255</c:v>
                </c:pt>
                <c:pt idx="130" formatCode="d\-mmm\-yy">
                  <c:v>43256</c:v>
                </c:pt>
                <c:pt idx="131" formatCode="d\-mmm\-yy">
                  <c:v>43257</c:v>
                </c:pt>
                <c:pt idx="132" formatCode="d\-mmm\-yy">
                  <c:v>43258</c:v>
                </c:pt>
                <c:pt idx="133" formatCode="d\-mmm\-yy">
                  <c:v>43259</c:v>
                </c:pt>
                <c:pt idx="134" formatCode="d\-mmm\-yy">
                  <c:v>43262</c:v>
                </c:pt>
                <c:pt idx="135" formatCode="d\-mmm\-yy">
                  <c:v>43263</c:v>
                </c:pt>
                <c:pt idx="136" formatCode="d\-mmm\-yy">
                  <c:v>43264</c:v>
                </c:pt>
                <c:pt idx="137" formatCode="d\-mmm\-yy">
                  <c:v>43265</c:v>
                </c:pt>
                <c:pt idx="138" formatCode="d\-mmm\-yy">
                  <c:v>43266</c:v>
                </c:pt>
                <c:pt idx="139" formatCode="d\-mmm\-yy">
                  <c:v>43269</c:v>
                </c:pt>
                <c:pt idx="140" formatCode="d\-mmm\-yy">
                  <c:v>43270</c:v>
                </c:pt>
                <c:pt idx="141" formatCode="d\-mmm\-yy">
                  <c:v>43271</c:v>
                </c:pt>
                <c:pt idx="142" formatCode="d\-mmm\-yy">
                  <c:v>43272</c:v>
                </c:pt>
                <c:pt idx="143" formatCode="d\-mmm\-yy">
                  <c:v>43273</c:v>
                </c:pt>
                <c:pt idx="144" formatCode="d\-mmm\-yy">
                  <c:v>43276</c:v>
                </c:pt>
                <c:pt idx="145" formatCode="d\-mmm\-yy">
                  <c:v>43277</c:v>
                </c:pt>
                <c:pt idx="146" formatCode="d\-mmm\-yy">
                  <c:v>43278</c:v>
                </c:pt>
                <c:pt idx="147" formatCode="d\-mmm\-yy">
                  <c:v>43279</c:v>
                </c:pt>
                <c:pt idx="148" formatCode="d\-mmm\-yy">
                  <c:v>43280</c:v>
                </c:pt>
                <c:pt idx="149" formatCode="d\-mmm\-yy">
                  <c:v>43283</c:v>
                </c:pt>
                <c:pt idx="150" formatCode="d\-mmm\-yy">
                  <c:v>43284</c:v>
                </c:pt>
                <c:pt idx="151" formatCode="d\-mmm\-yy">
                  <c:v>43285</c:v>
                </c:pt>
                <c:pt idx="152" formatCode="d\-mmm\-yy">
                  <c:v>43286</c:v>
                </c:pt>
                <c:pt idx="153" formatCode="d\-mmm\-yy">
                  <c:v>43287</c:v>
                </c:pt>
                <c:pt idx="154" formatCode="d\-mmm\-yy">
                  <c:v>43290</c:v>
                </c:pt>
                <c:pt idx="155" formatCode="d\-mmm\-yy">
                  <c:v>43291</c:v>
                </c:pt>
                <c:pt idx="156" formatCode="d\-mmm\-yy">
                  <c:v>43292</c:v>
                </c:pt>
                <c:pt idx="157" formatCode="d\-mmm\-yy">
                  <c:v>43293</c:v>
                </c:pt>
                <c:pt idx="158" formatCode="d\-mmm\-yy">
                  <c:v>43294</c:v>
                </c:pt>
                <c:pt idx="159" formatCode="d\-mmm\-yy">
                  <c:v>43297</c:v>
                </c:pt>
                <c:pt idx="160" formatCode="d\-mmm\-yy">
                  <c:v>43298</c:v>
                </c:pt>
                <c:pt idx="161" formatCode="d\-mmm\-yy">
                  <c:v>43299</c:v>
                </c:pt>
                <c:pt idx="162" formatCode="d\-mmm\-yy">
                  <c:v>43300</c:v>
                </c:pt>
                <c:pt idx="163" formatCode="d\-mmm\-yy">
                  <c:v>43301</c:v>
                </c:pt>
                <c:pt idx="164" formatCode="d\-mmm\-yy">
                  <c:v>43304</c:v>
                </c:pt>
                <c:pt idx="165" formatCode="d\-mmm\-yy">
                  <c:v>43305</c:v>
                </c:pt>
                <c:pt idx="166" formatCode="d\-mmm\-yy">
                  <c:v>43306</c:v>
                </c:pt>
                <c:pt idx="167" formatCode="d\-mmm\-yy">
                  <c:v>43307</c:v>
                </c:pt>
                <c:pt idx="168" formatCode="d\-mmm\-yy">
                  <c:v>43308</c:v>
                </c:pt>
                <c:pt idx="169" formatCode="d\-mmm\-yy">
                  <c:v>43311</c:v>
                </c:pt>
                <c:pt idx="170" formatCode="d\-mmm\-yy">
                  <c:v>43312</c:v>
                </c:pt>
                <c:pt idx="171" formatCode="d\-mmm\-yy">
                  <c:v>43313</c:v>
                </c:pt>
                <c:pt idx="172" formatCode="d\-mmm\-yy">
                  <c:v>43314</c:v>
                </c:pt>
                <c:pt idx="173" formatCode="d\-mmm\-yy">
                  <c:v>43315</c:v>
                </c:pt>
                <c:pt idx="174" formatCode="d\-mmm\-yy">
                  <c:v>43318</c:v>
                </c:pt>
                <c:pt idx="175" formatCode="d\-mmm\-yy">
                  <c:v>43319</c:v>
                </c:pt>
                <c:pt idx="176" formatCode="d\-mmm\-yy">
                  <c:v>43320</c:v>
                </c:pt>
                <c:pt idx="177" formatCode="d\-mmm\-yy">
                  <c:v>43321</c:v>
                </c:pt>
                <c:pt idx="178" formatCode="d\-mmm\-yy">
                  <c:v>43322</c:v>
                </c:pt>
                <c:pt idx="179" formatCode="d\-mmm\-yy">
                  <c:v>43325</c:v>
                </c:pt>
                <c:pt idx="180" formatCode="d\-mmm\-yy">
                  <c:v>43326</c:v>
                </c:pt>
                <c:pt idx="181" formatCode="d\-mmm\-yy">
                  <c:v>43328</c:v>
                </c:pt>
                <c:pt idx="182" formatCode="d\-mmm\-yy">
                  <c:v>43329</c:v>
                </c:pt>
                <c:pt idx="183" formatCode="d\-mmm\-yy">
                  <c:v>43332</c:v>
                </c:pt>
                <c:pt idx="184" formatCode="d\-mmm\-yy">
                  <c:v>43333</c:v>
                </c:pt>
                <c:pt idx="185" formatCode="d\-mmm\-yy">
                  <c:v>43334</c:v>
                </c:pt>
                <c:pt idx="186" formatCode="d\-mmm\-yy">
                  <c:v>43335</c:v>
                </c:pt>
                <c:pt idx="187" formatCode="d\-mmm\-yy">
                  <c:v>43336</c:v>
                </c:pt>
                <c:pt idx="188" formatCode="d\-mmm\-yy">
                  <c:v>43339</c:v>
                </c:pt>
                <c:pt idx="189" formatCode="d\-mmm\-yy">
                  <c:v>43340</c:v>
                </c:pt>
                <c:pt idx="190" formatCode="d\-mmm\-yy">
                  <c:v>43341</c:v>
                </c:pt>
                <c:pt idx="191" formatCode="d\-mmm\-yy">
                  <c:v>43342</c:v>
                </c:pt>
                <c:pt idx="192" formatCode="d\-mmm\-yy">
                  <c:v>43343</c:v>
                </c:pt>
                <c:pt idx="193" formatCode="d\-mmm\-yy">
                  <c:v>43346</c:v>
                </c:pt>
                <c:pt idx="194" formatCode="d\-mmm\-yy">
                  <c:v>43347</c:v>
                </c:pt>
                <c:pt idx="195" formatCode="d\-mmm\-yy">
                  <c:v>43348</c:v>
                </c:pt>
                <c:pt idx="196" formatCode="d\-mmm\-yy">
                  <c:v>43349</c:v>
                </c:pt>
                <c:pt idx="197" formatCode="d\-mmm\-yy">
                  <c:v>43350</c:v>
                </c:pt>
                <c:pt idx="198" formatCode="d\-mmm\-yy">
                  <c:v>43353</c:v>
                </c:pt>
                <c:pt idx="199" formatCode="d\-mmm\-yy">
                  <c:v>43354</c:v>
                </c:pt>
                <c:pt idx="200" formatCode="d\-mmm\-yy">
                  <c:v>43355</c:v>
                </c:pt>
                <c:pt idx="201" formatCode="d\-mmm\-yy">
                  <c:v>43356</c:v>
                </c:pt>
                <c:pt idx="202" formatCode="d\-mmm\-yy">
                  <c:v>43357</c:v>
                </c:pt>
                <c:pt idx="203" formatCode="d\-mmm\-yy">
                  <c:v>43360</c:v>
                </c:pt>
                <c:pt idx="204" formatCode="d\-mmm\-yy">
                  <c:v>43361</c:v>
                </c:pt>
                <c:pt idx="205" formatCode="d\-mmm\-yy">
                  <c:v>43362</c:v>
                </c:pt>
                <c:pt idx="206" formatCode="d\-mmm\-yy">
                  <c:v>43363</c:v>
                </c:pt>
                <c:pt idx="207" formatCode="d\-mmm\-yy">
                  <c:v>43364</c:v>
                </c:pt>
                <c:pt idx="208" formatCode="d\-mmm\-yy">
                  <c:v>43367</c:v>
                </c:pt>
                <c:pt idx="209" formatCode="d\-mmm\-yy">
                  <c:v>43368</c:v>
                </c:pt>
                <c:pt idx="210" formatCode="d\-mmm\-yy">
                  <c:v>43369</c:v>
                </c:pt>
                <c:pt idx="211" formatCode="d\-mmm\-yy">
                  <c:v>43370</c:v>
                </c:pt>
                <c:pt idx="212" formatCode="d\-mmm\-yy">
                  <c:v>43371</c:v>
                </c:pt>
                <c:pt idx="213" formatCode="d\-mmm\-yy">
                  <c:v>43374</c:v>
                </c:pt>
                <c:pt idx="214" formatCode="d\-mmm\-yy">
                  <c:v>43376</c:v>
                </c:pt>
                <c:pt idx="215" formatCode="d\-mmm\-yy">
                  <c:v>43377</c:v>
                </c:pt>
                <c:pt idx="216" formatCode="d\-mmm\-yy">
                  <c:v>43378</c:v>
                </c:pt>
                <c:pt idx="217" formatCode="d\-mmm\-yy">
                  <c:v>43381</c:v>
                </c:pt>
                <c:pt idx="218" formatCode="d\-mmm\-yy">
                  <c:v>43382</c:v>
                </c:pt>
                <c:pt idx="219" formatCode="d\-mmm\-yy">
                  <c:v>43383</c:v>
                </c:pt>
                <c:pt idx="220" formatCode="d\-mmm\-yy">
                  <c:v>43384</c:v>
                </c:pt>
                <c:pt idx="221" formatCode="d\-mmm\-yy">
                  <c:v>43385</c:v>
                </c:pt>
                <c:pt idx="222" formatCode="d\-mmm\-yy">
                  <c:v>43388</c:v>
                </c:pt>
                <c:pt idx="223" formatCode="d\-mmm\-yy">
                  <c:v>43389</c:v>
                </c:pt>
                <c:pt idx="224" formatCode="d\-mmm\-yy">
                  <c:v>43390</c:v>
                </c:pt>
                <c:pt idx="225" formatCode="d\-mmm\-yy">
                  <c:v>43391</c:v>
                </c:pt>
                <c:pt idx="226" formatCode="d\-mmm\-yy">
                  <c:v>43392</c:v>
                </c:pt>
                <c:pt idx="227" formatCode="d\-mmm\-yy">
                  <c:v>43395</c:v>
                </c:pt>
                <c:pt idx="228" formatCode="d\-mmm\-yy">
                  <c:v>43396</c:v>
                </c:pt>
                <c:pt idx="229" formatCode="d\-mmm\-yy">
                  <c:v>43397</c:v>
                </c:pt>
                <c:pt idx="230" formatCode="d\-mmm\-yy">
                  <c:v>43398</c:v>
                </c:pt>
                <c:pt idx="231" formatCode="d\-mmm\-yy">
                  <c:v>43399</c:v>
                </c:pt>
                <c:pt idx="232" formatCode="d\-mmm\-yy">
                  <c:v>43402</c:v>
                </c:pt>
                <c:pt idx="233" formatCode="d\-mmm\-yy">
                  <c:v>43403</c:v>
                </c:pt>
                <c:pt idx="234" formatCode="d\-mmm\-yy">
                  <c:v>43404</c:v>
                </c:pt>
                <c:pt idx="235" formatCode="d\-mmm\-yy">
                  <c:v>43405</c:v>
                </c:pt>
                <c:pt idx="236" formatCode="d\-mmm\-yy">
                  <c:v>43406</c:v>
                </c:pt>
                <c:pt idx="237" formatCode="d\-mmm\-yy">
                  <c:v>43409</c:v>
                </c:pt>
                <c:pt idx="238" formatCode="d\-mmm\-yy">
                  <c:v>43410</c:v>
                </c:pt>
                <c:pt idx="239" formatCode="d\-mmm\-yy">
                  <c:v>43411</c:v>
                </c:pt>
                <c:pt idx="240" formatCode="d\-mmm\-yy">
                  <c:v>43412</c:v>
                </c:pt>
                <c:pt idx="241" formatCode="d\-mmm\-yy">
                  <c:v>43413</c:v>
                </c:pt>
                <c:pt idx="242" formatCode="d\-mmm\-yy">
                  <c:v>43416</c:v>
                </c:pt>
                <c:pt idx="243" formatCode="d\-mmm\-yy">
                  <c:v>43417</c:v>
                </c:pt>
                <c:pt idx="244" formatCode="d\-mmm\-yy">
                  <c:v>43418</c:v>
                </c:pt>
                <c:pt idx="245" formatCode="d\-mmm\-yy">
                  <c:v>43419</c:v>
                </c:pt>
                <c:pt idx="246" formatCode="d\-mmm\-yy">
                  <c:v>43420</c:v>
                </c:pt>
                <c:pt idx="247" formatCode="d\-mmm\-yy">
                  <c:v>43423</c:v>
                </c:pt>
                <c:pt idx="248" formatCode="d\-mmm\-yy">
                  <c:v>43424</c:v>
                </c:pt>
                <c:pt idx="249" formatCode="d\-mmm\-yy">
                  <c:v>43425</c:v>
                </c:pt>
                <c:pt idx="250" formatCode="d\-mmm\-yy">
                  <c:v>43426</c:v>
                </c:pt>
                <c:pt idx="251" formatCode="d\-mmm\-yy">
                  <c:v>43427</c:v>
                </c:pt>
                <c:pt idx="252" formatCode="d\-mmm\-yy">
                  <c:v>43430</c:v>
                </c:pt>
                <c:pt idx="253" formatCode="d\-mmm\-yy">
                  <c:v>43431</c:v>
                </c:pt>
                <c:pt idx="254" formatCode="d\-mmm\-yy">
                  <c:v>43432</c:v>
                </c:pt>
                <c:pt idx="255" formatCode="d\-mmm\-yy">
                  <c:v>43433</c:v>
                </c:pt>
                <c:pt idx="256" formatCode="d\-mmm\-yy">
                  <c:v>43434</c:v>
                </c:pt>
              </c:numCache>
            </c:numRef>
          </c:cat>
          <c:val>
            <c:numRef>
              <c:f>'MCX- NCDEX indices'!$I$24:$I$280</c:f>
              <c:numCache>
                <c:formatCode>0.00</c:formatCode>
                <c:ptCount val="257"/>
                <c:pt idx="0">
                  <c:v>3499.12</c:v>
                </c:pt>
                <c:pt idx="1">
                  <c:v>3470.21</c:v>
                </c:pt>
                <c:pt idx="2">
                  <c:v>3427.66</c:v>
                </c:pt>
                <c:pt idx="3">
                  <c:v>3406.46</c:v>
                </c:pt>
                <c:pt idx="4">
                  <c:v>3390.26</c:v>
                </c:pt>
                <c:pt idx="5">
                  <c:v>3400.09</c:v>
                </c:pt>
                <c:pt idx="6">
                  <c:v>3412.24</c:v>
                </c:pt>
                <c:pt idx="7">
                  <c:v>3396.19</c:v>
                </c:pt>
                <c:pt idx="8">
                  <c:v>3388.7</c:v>
                </c:pt>
                <c:pt idx="9">
                  <c:v>3394.29</c:v>
                </c:pt>
                <c:pt idx="10">
                  <c:v>3409.13</c:v>
                </c:pt>
                <c:pt idx="11">
                  <c:v>3428.4</c:v>
                </c:pt>
                <c:pt idx="12">
                  <c:v>3431.98</c:v>
                </c:pt>
                <c:pt idx="13">
                  <c:v>3440.59</c:v>
                </c:pt>
                <c:pt idx="14">
                  <c:v>3452.93</c:v>
                </c:pt>
                <c:pt idx="15">
                  <c:v>3471.39</c:v>
                </c:pt>
                <c:pt idx="16">
                  <c:v>3509.58</c:v>
                </c:pt>
                <c:pt idx="17">
                  <c:v>3528.22</c:v>
                </c:pt>
                <c:pt idx="18">
                  <c:v>3553.09</c:v>
                </c:pt>
                <c:pt idx="19">
                  <c:v>3568.2</c:v>
                </c:pt>
                <c:pt idx="20">
                  <c:v>3554.83</c:v>
                </c:pt>
                <c:pt idx="21">
                  <c:v>3549.15</c:v>
                </c:pt>
                <c:pt idx="22">
                  <c:v>3560.02</c:v>
                </c:pt>
                <c:pt idx="23">
                  <c:v>3567.05</c:v>
                </c:pt>
                <c:pt idx="24">
                  <c:v>3542.32</c:v>
                </c:pt>
                <c:pt idx="25">
                  <c:v>3551.12</c:v>
                </c:pt>
                <c:pt idx="26">
                  <c:v>3566.91</c:v>
                </c:pt>
                <c:pt idx="27">
                  <c:v>3593.67</c:v>
                </c:pt>
                <c:pt idx="28">
                  <c:v>3615.99</c:v>
                </c:pt>
                <c:pt idx="29">
                  <c:v>3615.48</c:v>
                </c:pt>
                <c:pt idx="30">
                  <c:v>3615.48</c:v>
                </c:pt>
                <c:pt idx="31">
                  <c:v>3644.32</c:v>
                </c:pt>
                <c:pt idx="32">
                  <c:v>3630.87</c:v>
                </c:pt>
                <c:pt idx="33">
                  <c:v>3620.87</c:v>
                </c:pt>
                <c:pt idx="34">
                  <c:v>3620.57</c:v>
                </c:pt>
                <c:pt idx="35">
                  <c:v>3615.71</c:v>
                </c:pt>
                <c:pt idx="36">
                  <c:v>3621.65</c:v>
                </c:pt>
                <c:pt idx="37">
                  <c:v>3628.9</c:v>
                </c:pt>
                <c:pt idx="38">
                  <c:v>3670.7</c:v>
                </c:pt>
                <c:pt idx="39">
                  <c:v>3687.24</c:v>
                </c:pt>
                <c:pt idx="40">
                  <c:v>3681.17</c:v>
                </c:pt>
                <c:pt idx="41">
                  <c:v>3655.07</c:v>
                </c:pt>
                <c:pt idx="42">
                  <c:v>3650.19</c:v>
                </c:pt>
                <c:pt idx="43">
                  <c:v>3703.21</c:v>
                </c:pt>
                <c:pt idx="44">
                  <c:v>3680.69</c:v>
                </c:pt>
                <c:pt idx="45">
                  <c:v>3659.04</c:v>
                </c:pt>
                <c:pt idx="46">
                  <c:v>3633.95</c:v>
                </c:pt>
                <c:pt idx="47">
                  <c:v>3575.29</c:v>
                </c:pt>
                <c:pt idx="48">
                  <c:v>3577.52</c:v>
                </c:pt>
                <c:pt idx="49">
                  <c:v>3521.3</c:v>
                </c:pt>
                <c:pt idx="50">
                  <c:v>3541.95</c:v>
                </c:pt>
                <c:pt idx="51">
                  <c:v>3560.64</c:v>
                </c:pt>
                <c:pt idx="52">
                  <c:v>3595.27</c:v>
                </c:pt>
                <c:pt idx="53">
                  <c:v>3608.11</c:v>
                </c:pt>
                <c:pt idx="54">
                  <c:v>3632.99</c:v>
                </c:pt>
                <c:pt idx="55">
                  <c:v>3639.08</c:v>
                </c:pt>
                <c:pt idx="56">
                  <c:v>3643.73</c:v>
                </c:pt>
                <c:pt idx="57">
                  <c:v>3647.53</c:v>
                </c:pt>
                <c:pt idx="58">
                  <c:v>3676.4</c:v>
                </c:pt>
                <c:pt idx="59">
                  <c:v>3674.23</c:v>
                </c:pt>
                <c:pt idx="60">
                  <c:v>3691.55</c:v>
                </c:pt>
                <c:pt idx="61">
                  <c:v>3673.9</c:v>
                </c:pt>
                <c:pt idx="62">
                  <c:v>3659.05</c:v>
                </c:pt>
                <c:pt idx="63">
                  <c:v>3615.42</c:v>
                </c:pt>
                <c:pt idx="64">
                  <c:v>3635.18</c:v>
                </c:pt>
                <c:pt idx="65">
                  <c:v>3649.67</c:v>
                </c:pt>
                <c:pt idx="66">
                  <c:v>3662.74</c:v>
                </c:pt>
                <c:pt idx="67">
                  <c:v>3623.51</c:v>
                </c:pt>
                <c:pt idx="68">
                  <c:v>3609.32</c:v>
                </c:pt>
                <c:pt idx="69">
                  <c:v>3642.07</c:v>
                </c:pt>
                <c:pt idx="70">
                  <c:v>3615.16</c:v>
                </c:pt>
                <c:pt idx="71">
                  <c:v>3612.42</c:v>
                </c:pt>
                <c:pt idx="72">
                  <c:v>3610.48</c:v>
                </c:pt>
                <c:pt idx="73">
                  <c:v>3608.07</c:v>
                </c:pt>
                <c:pt idx="74">
                  <c:v>3621.32</c:v>
                </c:pt>
                <c:pt idx="75">
                  <c:v>3618.58</c:v>
                </c:pt>
                <c:pt idx="76">
                  <c:v>3630.31</c:v>
                </c:pt>
                <c:pt idx="77">
                  <c:v>3669.76</c:v>
                </c:pt>
                <c:pt idx="78">
                  <c:v>3645.96</c:v>
                </c:pt>
                <c:pt idx="79">
                  <c:v>3659.06</c:v>
                </c:pt>
                <c:pt idx="80">
                  <c:v>3659.8</c:v>
                </c:pt>
                <c:pt idx="81">
                  <c:v>3658.64</c:v>
                </c:pt>
                <c:pt idx="82">
                  <c:v>3646.51</c:v>
                </c:pt>
                <c:pt idx="83">
                  <c:v>3662.7</c:v>
                </c:pt>
                <c:pt idx="84">
                  <c:v>3659.66</c:v>
                </c:pt>
                <c:pt idx="85">
                  <c:v>3653.21</c:v>
                </c:pt>
                <c:pt idx="86">
                  <c:v>3631.96</c:v>
                </c:pt>
                <c:pt idx="87">
                  <c:v>3633.8</c:v>
                </c:pt>
                <c:pt idx="88">
                  <c:v>3622.01</c:v>
                </c:pt>
                <c:pt idx="89">
                  <c:v>3648.25</c:v>
                </c:pt>
                <c:pt idx="90">
                  <c:v>3701.21</c:v>
                </c:pt>
                <c:pt idx="91">
                  <c:v>3744.29</c:v>
                </c:pt>
                <c:pt idx="92">
                  <c:v>3721.57</c:v>
                </c:pt>
                <c:pt idx="93">
                  <c:v>3737.87</c:v>
                </c:pt>
                <c:pt idx="94">
                  <c:v>3754.85</c:v>
                </c:pt>
                <c:pt idx="95">
                  <c:v>3763.15</c:v>
                </c:pt>
                <c:pt idx="96">
                  <c:v>3840.38</c:v>
                </c:pt>
                <c:pt idx="97">
                  <c:v>3838.39</c:v>
                </c:pt>
                <c:pt idx="98">
                  <c:v>3841.13</c:v>
                </c:pt>
                <c:pt idx="99" formatCode="General">
                  <c:v>3824.92</c:v>
                </c:pt>
                <c:pt idx="100" formatCode="General">
                  <c:v>3808.99</c:v>
                </c:pt>
                <c:pt idx="101" formatCode="General">
                  <c:v>3831.58</c:v>
                </c:pt>
                <c:pt idx="102">
                  <c:v>3831.81</c:v>
                </c:pt>
                <c:pt idx="103">
                  <c:v>3797.5</c:v>
                </c:pt>
                <c:pt idx="104">
                  <c:v>3789.4</c:v>
                </c:pt>
                <c:pt idx="105">
                  <c:v>3764.42</c:v>
                </c:pt>
                <c:pt idx="106">
                  <c:v>3781.78</c:v>
                </c:pt>
                <c:pt idx="107">
                  <c:v>3782.7</c:v>
                </c:pt>
                <c:pt idx="108">
                  <c:v>3825.37</c:v>
                </c:pt>
                <c:pt idx="109">
                  <c:v>3863.87</c:v>
                </c:pt>
                <c:pt idx="110">
                  <c:v>3824.33</c:v>
                </c:pt>
                <c:pt idx="111">
                  <c:v>3877.59</c:v>
                </c:pt>
                <c:pt idx="112">
                  <c:v>3873.36</c:v>
                </c:pt>
                <c:pt idx="113">
                  <c:v>3891.11</c:v>
                </c:pt>
                <c:pt idx="114">
                  <c:v>3899.83</c:v>
                </c:pt>
                <c:pt idx="115">
                  <c:v>3911.61</c:v>
                </c:pt>
                <c:pt idx="116">
                  <c:v>3891.53</c:v>
                </c:pt>
                <c:pt idx="117">
                  <c:v>3903.22</c:v>
                </c:pt>
                <c:pt idx="118">
                  <c:v>3918.9</c:v>
                </c:pt>
                <c:pt idx="119">
                  <c:v>3945.53</c:v>
                </c:pt>
                <c:pt idx="120">
                  <c:v>3949.26</c:v>
                </c:pt>
                <c:pt idx="121">
                  <c:v>3946.54</c:v>
                </c:pt>
                <c:pt idx="122">
                  <c:v>3960.81</c:v>
                </c:pt>
                <c:pt idx="123">
                  <c:v>3870.9</c:v>
                </c:pt>
                <c:pt idx="124">
                  <c:v>3841.36</c:v>
                </c:pt>
                <c:pt idx="125">
                  <c:v>3868.55</c:v>
                </c:pt>
                <c:pt idx="126">
                  <c:v>3881.71</c:v>
                </c:pt>
                <c:pt idx="127">
                  <c:v>3860.6</c:v>
                </c:pt>
                <c:pt idx="128">
                  <c:v>3833.17</c:v>
                </c:pt>
                <c:pt idx="129">
                  <c:v>3825.58</c:v>
                </c:pt>
                <c:pt idx="130">
                  <c:v>3855.92</c:v>
                </c:pt>
                <c:pt idx="131">
                  <c:v>3845</c:v>
                </c:pt>
                <c:pt idx="132">
                  <c:v>3888.93</c:v>
                </c:pt>
                <c:pt idx="133">
                  <c:v>3897.68</c:v>
                </c:pt>
                <c:pt idx="134">
                  <c:v>3896.66</c:v>
                </c:pt>
                <c:pt idx="135">
                  <c:v>3892.03</c:v>
                </c:pt>
                <c:pt idx="136">
                  <c:v>3909.13</c:v>
                </c:pt>
                <c:pt idx="137">
                  <c:v>3914.61</c:v>
                </c:pt>
                <c:pt idx="138">
                  <c:v>3865.81</c:v>
                </c:pt>
                <c:pt idx="139">
                  <c:v>3858.2</c:v>
                </c:pt>
                <c:pt idx="140">
                  <c:v>3806.24</c:v>
                </c:pt>
                <c:pt idx="141">
                  <c:v>3829.18</c:v>
                </c:pt>
                <c:pt idx="142">
                  <c:v>3817.82</c:v>
                </c:pt>
                <c:pt idx="143">
                  <c:v>3863.57</c:v>
                </c:pt>
                <c:pt idx="144">
                  <c:v>3841.52</c:v>
                </c:pt>
                <c:pt idx="145">
                  <c:v>3884.11</c:v>
                </c:pt>
                <c:pt idx="146">
                  <c:v>3948</c:v>
                </c:pt>
                <c:pt idx="147">
                  <c:v>3939.25</c:v>
                </c:pt>
                <c:pt idx="148">
                  <c:v>3933.05</c:v>
                </c:pt>
                <c:pt idx="149">
                  <c:v>3914.57</c:v>
                </c:pt>
                <c:pt idx="150">
                  <c:v>3895.99</c:v>
                </c:pt>
                <c:pt idx="151">
                  <c:v>3892.8</c:v>
                </c:pt>
                <c:pt idx="152">
                  <c:v>3882.51</c:v>
                </c:pt>
                <c:pt idx="153">
                  <c:v>3883.88</c:v>
                </c:pt>
                <c:pt idx="154">
                  <c:v>3893.65</c:v>
                </c:pt>
                <c:pt idx="155">
                  <c:v>3888.99</c:v>
                </c:pt>
                <c:pt idx="156">
                  <c:v>3818.98</c:v>
                </c:pt>
                <c:pt idx="157">
                  <c:v>3799.16</c:v>
                </c:pt>
                <c:pt idx="158">
                  <c:v>3819.42</c:v>
                </c:pt>
                <c:pt idx="159">
                  <c:v>3746.56</c:v>
                </c:pt>
                <c:pt idx="160">
                  <c:v>3739.98</c:v>
                </c:pt>
                <c:pt idx="161">
                  <c:v>3760.05</c:v>
                </c:pt>
                <c:pt idx="162">
                  <c:v>3764.45</c:v>
                </c:pt>
                <c:pt idx="163" formatCode="General">
                  <c:v>3775.35</c:v>
                </c:pt>
                <c:pt idx="164" formatCode="General">
                  <c:v>3760.24</c:v>
                </c:pt>
                <c:pt idx="165" formatCode="General">
                  <c:v>3786.29</c:v>
                </c:pt>
                <c:pt idx="166" formatCode="General">
                  <c:v>3795.97</c:v>
                </c:pt>
                <c:pt idx="167" formatCode="General">
                  <c:v>3799.34</c:v>
                </c:pt>
                <c:pt idx="168" formatCode="General">
                  <c:v>3779.57</c:v>
                </c:pt>
                <c:pt idx="169" formatCode="General">
                  <c:v>3801.61</c:v>
                </c:pt>
                <c:pt idx="170" formatCode="General">
                  <c:v>3793.01</c:v>
                </c:pt>
                <c:pt idx="171" formatCode="General">
                  <c:v>3720.74</c:v>
                </c:pt>
                <c:pt idx="172" formatCode="General">
                  <c:v>3749.12</c:v>
                </c:pt>
                <c:pt idx="173" formatCode="General">
                  <c:v>3746.46</c:v>
                </c:pt>
                <c:pt idx="174" formatCode="General">
                  <c:v>3766.15</c:v>
                </c:pt>
                <c:pt idx="175" formatCode="General">
                  <c:v>3777.66</c:v>
                </c:pt>
                <c:pt idx="176" formatCode="General">
                  <c:v>3748.87</c:v>
                </c:pt>
                <c:pt idx="177" formatCode="General">
                  <c:v>3759.06</c:v>
                </c:pt>
                <c:pt idx="178" formatCode="General">
                  <c:v>3779.59</c:v>
                </c:pt>
                <c:pt idx="179" formatCode="General">
                  <c:v>3775.05</c:v>
                </c:pt>
                <c:pt idx="180" formatCode="General">
                  <c:v>3778.97</c:v>
                </c:pt>
                <c:pt idx="181" formatCode="General">
                  <c:v>3715.02</c:v>
                </c:pt>
                <c:pt idx="182" formatCode="General">
                  <c:v>3723.91</c:v>
                </c:pt>
                <c:pt idx="183" formatCode="General">
                  <c:v>3735.06</c:v>
                </c:pt>
                <c:pt idx="184" formatCode="General">
                  <c:v>3754.97</c:v>
                </c:pt>
                <c:pt idx="185" formatCode="General">
                  <c:v>3786.35</c:v>
                </c:pt>
                <c:pt idx="186" formatCode="General">
                  <c:v>3786.01</c:v>
                </c:pt>
                <c:pt idx="187" formatCode="General">
                  <c:v>3811.53</c:v>
                </c:pt>
                <c:pt idx="188" formatCode="General">
                  <c:v>3821.86</c:v>
                </c:pt>
                <c:pt idx="189" formatCode="General">
                  <c:v>3837.84</c:v>
                </c:pt>
                <c:pt idx="190" formatCode="General">
                  <c:v>3873.03</c:v>
                </c:pt>
                <c:pt idx="191" formatCode="General">
                  <c:v>3882.25</c:v>
                </c:pt>
                <c:pt idx="192">
                  <c:v>3859.13</c:v>
                </c:pt>
                <c:pt idx="193">
                  <c:v>3876.37</c:v>
                </c:pt>
                <c:pt idx="194">
                  <c:v>3847.83</c:v>
                </c:pt>
                <c:pt idx="195">
                  <c:v>3837.63</c:v>
                </c:pt>
                <c:pt idx="196">
                  <c:v>3841.4</c:v>
                </c:pt>
                <c:pt idx="197">
                  <c:v>3838.15</c:v>
                </c:pt>
                <c:pt idx="198">
                  <c:v>3871.17</c:v>
                </c:pt>
                <c:pt idx="199">
                  <c:v>3883.19</c:v>
                </c:pt>
                <c:pt idx="200">
                  <c:v>3896.57</c:v>
                </c:pt>
                <c:pt idx="201">
                  <c:v>3842.02</c:v>
                </c:pt>
                <c:pt idx="202">
                  <c:v>3833.12</c:v>
                </c:pt>
                <c:pt idx="203">
                  <c:v>3862.57</c:v>
                </c:pt>
                <c:pt idx="204">
                  <c:v>3897.55</c:v>
                </c:pt>
                <c:pt idx="205">
                  <c:v>3894.54</c:v>
                </c:pt>
                <c:pt idx="206">
                  <c:v>3898.54</c:v>
                </c:pt>
                <c:pt idx="207">
                  <c:v>3963.5</c:v>
                </c:pt>
                <c:pt idx="208">
                  <c:v>4003.73</c:v>
                </c:pt>
                <c:pt idx="209">
                  <c:v>4012.22</c:v>
                </c:pt>
                <c:pt idx="210">
                  <c:v>3987.91</c:v>
                </c:pt>
                <c:pt idx="211">
                  <c:v>3972.13</c:v>
                </c:pt>
                <c:pt idx="212">
                  <c:v>4009.9</c:v>
                </c:pt>
                <c:pt idx="213">
                  <c:v>4070.74</c:v>
                </c:pt>
                <c:pt idx="214">
                  <c:v>4163.08</c:v>
                </c:pt>
                <c:pt idx="215">
                  <c:v>4101.91</c:v>
                </c:pt>
                <c:pt idx="216">
                  <c:v>4126.6899999999996</c:v>
                </c:pt>
                <c:pt idx="217">
                  <c:v>4101.3999999999996</c:v>
                </c:pt>
                <c:pt idx="218">
                  <c:v>4139.1000000000004</c:v>
                </c:pt>
                <c:pt idx="219">
                  <c:v>4097.8900000000003</c:v>
                </c:pt>
                <c:pt idx="220">
                  <c:v>4062.97</c:v>
                </c:pt>
                <c:pt idx="221">
                  <c:v>4060.3</c:v>
                </c:pt>
                <c:pt idx="222">
                  <c:v>4075.1</c:v>
                </c:pt>
                <c:pt idx="223">
                  <c:v>4058.44</c:v>
                </c:pt>
                <c:pt idx="224">
                  <c:v>4029.19</c:v>
                </c:pt>
                <c:pt idx="225">
                  <c:v>4012.82</c:v>
                </c:pt>
                <c:pt idx="226">
                  <c:v>4015.83</c:v>
                </c:pt>
                <c:pt idx="227">
                  <c:v>4020.08</c:v>
                </c:pt>
                <c:pt idx="228">
                  <c:v>3970.75</c:v>
                </c:pt>
                <c:pt idx="229">
                  <c:v>3970.9</c:v>
                </c:pt>
                <c:pt idx="230">
                  <c:v>3967.91</c:v>
                </c:pt>
                <c:pt idx="231">
                  <c:v>3958.15</c:v>
                </c:pt>
                <c:pt idx="232">
                  <c:v>3948.76</c:v>
                </c:pt>
                <c:pt idx="233">
                  <c:v>3918.51</c:v>
                </c:pt>
                <c:pt idx="234">
                  <c:v>3912.77</c:v>
                </c:pt>
                <c:pt idx="235">
                  <c:v>3876.48</c:v>
                </c:pt>
                <c:pt idx="236">
                  <c:v>3867.56</c:v>
                </c:pt>
                <c:pt idx="237">
                  <c:v>3865.63</c:v>
                </c:pt>
                <c:pt idx="238">
                  <c:v>3829.2</c:v>
                </c:pt>
                <c:pt idx="239">
                  <c:v>3835.16</c:v>
                </c:pt>
                <c:pt idx="240">
                  <c:v>3807.47</c:v>
                </c:pt>
                <c:pt idx="241">
                  <c:v>3768.27</c:v>
                </c:pt>
                <c:pt idx="242">
                  <c:v>3776.64</c:v>
                </c:pt>
                <c:pt idx="243">
                  <c:v>3699.78</c:v>
                </c:pt>
                <c:pt idx="244">
                  <c:v>3735.43</c:v>
                </c:pt>
                <c:pt idx="245">
                  <c:v>3699.63</c:v>
                </c:pt>
                <c:pt idx="246">
                  <c:v>3715.11</c:v>
                </c:pt>
                <c:pt idx="247">
                  <c:v>3707.96</c:v>
                </c:pt>
                <c:pt idx="248">
                  <c:v>3613.39</c:v>
                </c:pt>
                <c:pt idx="249">
                  <c:v>3655.44</c:v>
                </c:pt>
                <c:pt idx="250">
                  <c:v>3602.39</c:v>
                </c:pt>
                <c:pt idx="251">
                  <c:v>3538.52</c:v>
                </c:pt>
                <c:pt idx="252">
                  <c:v>3545.47</c:v>
                </c:pt>
                <c:pt idx="253">
                  <c:v>3521.95</c:v>
                </c:pt>
                <c:pt idx="254">
                  <c:v>3546.83</c:v>
                </c:pt>
                <c:pt idx="255">
                  <c:v>3531.04</c:v>
                </c:pt>
                <c:pt idx="256">
                  <c:v>3510.69</c:v>
                </c:pt>
              </c:numCache>
            </c:numRef>
          </c:val>
          <c:smooth val="0"/>
        </c:ser>
        <c:ser>
          <c:idx val="1"/>
          <c:order val="1"/>
          <c:tx>
            <c:strRef>
              <c:f>'MCX- NCDEX indices'!$J$1</c:f>
              <c:strCache>
                <c:ptCount val="1"/>
                <c:pt idx="0">
                  <c:v>NCDEX Dhaanya Index</c:v>
                </c:pt>
              </c:strCache>
            </c:strRef>
          </c:tx>
          <c:spPr>
            <a:ln w="31750" cap="rnd">
              <a:solidFill>
                <a:schemeClr val="accent2"/>
              </a:solidFill>
              <a:round/>
            </a:ln>
            <a:effectLst>
              <a:outerShdw blurRad="57150" dist="19050" dir="5400000" algn="ctr" rotWithShape="0">
                <a:srgbClr val="000000">
                  <a:alpha val="63000"/>
                </a:srgbClr>
              </a:outerShdw>
            </a:effectLst>
          </c:spPr>
          <c:marker>
            <c:symbol val="none"/>
          </c:marker>
          <c:cat>
            <c:numRef>
              <c:f>'MCX- NCDEX indices'!$H$24:$H$280</c:f>
              <c:numCache>
                <c:formatCode>[$-409]dd\-mmm\-yy;@</c:formatCode>
                <c:ptCount val="257"/>
                <c:pt idx="0">
                  <c:v>43070</c:v>
                </c:pt>
                <c:pt idx="1">
                  <c:v>43073</c:v>
                </c:pt>
                <c:pt idx="2">
                  <c:v>43074</c:v>
                </c:pt>
                <c:pt idx="3">
                  <c:v>43075</c:v>
                </c:pt>
                <c:pt idx="4">
                  <c:v>43076</c:v>
                </c:pt>
                <c:pt idx="5">
                  <c:v>43077</c:v>
                </c:pt>
                <c:pt idx="6">
                  <c:v>43080</c:v>
                </c:pt>
                <c:pt idx="7">
                  <c:v>43081</c:v>
                </c:pt>
                <c:pt idx="8">
                  <c:v>43082</c:v>
                </c:pt>
                <c:pt idx="9">
                  <c:v>43083</c:v>
                </c:pt>
                <c:pt idx="10">
                  <c:v>43084</c:v>
                </c:pt>
                <c:pt idx="11">
                  <c:v>43087</c:v>
                </c:pt>
                <c:pt idx="12">
                  <c:v>43088</c:v>
                </c:pt>
                <c:pt idx="13">
                  <c:v>43089</c:v>
                </c:pt>
                <c:pt idx="14">
                  <c:v>43090</c:v>
                </c:pt>
                <c:pt idx="15">
                  <c:v>43091</c:v>
                </c:pt>
                <c:pt idx="16">
                  <c:v>43095</c:v>
                </c:pt>
                <c:pt idx="17">
                  <c:v>43096</c:v>
                </c:pt>
                <c:pt idx="18">
                  <c:v>43097</c:v>
                </c:pt>
                <c:pt idx="19">
                  <c:v>43098</c:v>
                </c:pt>
                <c:pt idx="20">
                  <c:v>43101</c:v>
                </c:pt>
                <c:pt idx="21">
                  <c:v>43102</c:v>
                </c:pt>
                <c:pt idx="22">
                  <c:v>43103</c:v>
                </c:pt>
                <c:pt idx="23">
                  <c:v>43104</c:v>
                </c:pt>
                <c:pt idx="24">
                  <c:v>43105</c:v>
                </c:pt>
                <c:pt idx="25">
                  <c:v>43108</c:v>
                </c:pt>
                <c:pt idx="26">
                  <c:v>43109</c:v>
                </c:pt>
                <c:pt idx="27">
                  <c:v>43110</c:v>
                </c:pt>
                <c:pt idx="28">
                  <c:v>43111</c:v>
                </c:pt>
                <c:pt idx="29">
                  <c:v>43112</c:v>
                </c:pt>
                <c:pt idx="30">
                  <c:v>43114</c:v>
                </c:pt>
                <c:pt idx="31">
                  <c:v>43115</c:v>
                </c:pt>
                <c:pt idx="32">
                  <c:v>43116</c:v>
                </c:pt>
                <c:pt idx="33">
                  <c:v>43117</c:v>
                </c:pt>
                <c:pt idx="34">
                  <c:v>43118</c:v>
                </c:pt>
                <c:pt idx="35">
                  <c:v>43119</c:v>
                </c:pt>
                <c:pt idx="36">
                  <c:v>43122</c:v>
                </c:pt>
                <c:pt idx="37">
                  <c:v>43123</c:v>
                </c:pt>
                <c:pt idx="38">
                  <c:v>43124</c:v>
                </c:pt>
                <c:pt idx="39">
                  <c:v>43125</c:v>
                </c:pt>
                <c:pt idx="40">
                  <c:v>43129</c:v>
                </c:pt>
                <c:pt idx="41">
                  <c:v>43130</c:v>
                </c:pt>
                <c:pt idx="42">
                  <c:v>43131</c:v>
                </c:pt>
                <c:pt idx="43">
                  <c:v>43132</c:v>
                </c:pt>
                <c:pt idx="44">
                  <c:v>43133</c:v>
                </c:pt>
                <c:pt idx="45">
                  <c:v>43136</c:v>
                </c:pt>
                <c:pt idx="46">
                  <c:v>43137</c:v>
                </c:pt>
                <c:pt idx="47">
                  <c:v>43138</c:v>
                </c:pt>
                <c:pt idx="48">
                  <c:v>43139</c:v>
                </c:pt>
                <c:pt idx="49">
                  <c:v>43140</c:v>
                </c:pt>
                <c:pt idx="50">
                  <c:v>43143</c:v>
                </c:pt>
                <c:pt idx="51">
                  <c:v>43144</c:v>
                </c:pt>
                <c:pt idx="52">
                  <c:v>43145</c:v>
                </c:pt>
                <c:pt idx="53">
                  <c:v>43146</c:v>
                </c:pt>
                <c:pt idx="54">
                  <c:v>43147</c:v>
                </c:pt>
                <c:pt idx="55">
                  <c:v>43150</c:v>
                </c:pt>
                <c:pt idx="56">
                  <c:v>43151</c:v>
                </c:pt>
                <c:pt idx="57">
                  <c:v>43152</c:v>
                </c:pt>
                <c:pt idx="58">
                  <c:v>43153</c:v>
                </c:pt>
                <c:pt idx="59">
                  <c:v>43154</c:v>
                </c:pt>
                <c:pt idx="60">
                  <c:v>43157</c:v>
                </c:pt>
                <c:pt idx="61">
                  <c:v>43158</c:v>
                </c:pt>
                <c:pt idx="62">
                  <c:v>43159</c:v>
                </c:pt>
                <c:pt idx="63">
                  <c:v>43160</c:v>
                </c:pt>
                <c:pt idx="64">
                  <c:v>43161</c:v>
                </c:pt>
                <c:pt idx="65">
                  <c:v>43164</c:v>
                </c:pt>
                <c:pt idx="66">
                  <c:v>43165</c:v>
                </c:pt>
                <c:pt idx="67">
                  <c:v>43166</c:v>
                </c:pt>
                <c:pt idx="68">
                  <c:v>43167</c:v>
                </c:pt>
                <c:pt idx="69">
                  <c:v>43168</c:v>
                </c:pt>
                <c:pt idx="70">
                  <c:v>43171</c:v>
                </c:pt>
                <c:pt idx="71">
                  <c:v>43172</c:v>
                </c:pt>
                <c:pt idx="72">
                  <c:v>43173</c:v>
                </c:pt>
                <c:pt idx="73">
                  <c:v>43174</c:v>
                </c:pt>
                <c:pt idx="74">
                  <c:v>43175</c:v>
                </c:pt>
                <c:pt idx="75">
                  <c:v>43178</c:v>
                </c:pt>
                <c:pt idx="76">
                  <c:v>43179</c:v>
                </c:pt>
                <c:pt idx="77">
                  <c:v>43180</c:v>
                </c:pt>
                <c:pt idx="78">
                  <c:v>43181</c:v>
                </c:pt>
                <c:pt idx="79">
                  <c:v>43182</c:v>
                </c:pt>
                <c:pt idx="80">
                  <c:v>43185</c:v>
                </c:pt>
                <c:pt idx="81">
                  <c:v>43186</c:v>
                </c:pt>
                <c:pt idx="82">
                  <c:v>43187</c:v>
                </c:pt>
                <c:pt idx="83">
                  <c:v>43188</c:v>
                </c:pt>
                <c:pt idx="84" formatCode="d\-mmm\-yy">
                  <c:v>43192</c:v>
                </c:pt>
                <c:pt idx="85" formatCode="d\-mmm\-yy">
                  <c:v>43193</c:v>
                </c:pt>
                <c:pt idx="86" formatCode="d\-mmm\-yy">
                  <c:v>43194</c:v>
                </c:pt>
                <c:pt idx="87" formatCode="d\-mmm\-yy">
                  <c:v>43195</c:v>
                </c:pt>
                <c:pt idx="88" formatCode="d\-mmm\-yy">
                  <c:v>43196</c:v>
                </c:pt>
                <c:pt idx="89" formatCode="d\-mmm\-yy">
                  <c:v>43199</c:v>
                </c:pt>
                <c:pt idx="90" formatCode="d\-mmm\-yy">
                  <c:v>43200</c:v>
                </c:pt>
                <c:pt idx="91" formatCode="d\-mmm\-yy">
                  <c:v>43201</c:v>
                </c:pt>
                <c:pt idx="92" formatCode="d\-mmm\-yy">
                  <c:v>43202</c:v>
                </c:pt>
                <c:pt idx="93" formatCode="d\-mmm\-yy">
                  <c:v>43203</c:v>
                </c:pt>
                <c:pt idx="94" formatCode="d\-mmm\-yy">
                  <c:v>43206</c:v>
                </c:pt>
                <c:pt idx="95" formatCode="d\-mmm\-yy">
                  <c:v>43207</c:v>
                </c:pt>
                <c:pt idx="96" formatCode="d\-mmm\-yy">
                  <c:v>43208</c:v>
                </c:pt>
                <c:pt idx="97" formatCode="d\-mmm\-yy">
                  <c:v>43209</c:v>
                </c:pt>
                <c:pt idx="98" formatCode="d\-mmm\-yy">
                  <c:v>43210</c:v>
                </c:pt>
                <c:pt idx="99" formatCode="d\-mmm\-yy">
                  <c:v>43213</c:v>
                </c:pt>
                <c:pt idx="100" formatCode="d\-mmm\-yy">
                  <c:v>43214</c:v>
                </c:pt>
                <c:pt idx="101" formatCode="d\-mmm\-yy">
                  <c:v>43215</c:v>
                </c:pt>
                <c:pt idx="102" formatCode="d\-mmm\-yy">
                  <c:v>43216</c:v>
                </c:pt>
                <c:pt idx="103" formatCode="d\-mmm\-yy">
                  <c:v>43217</c:v>
                </c:pt>
                <c:pt idx="104" formatCode="d\-mmm\-yy">
                  <c:v>43220</c:v>
                </c:pt>
                <c:pt idx="105" formatCode="d\-mmm\-yy">
                  <c:v>43221</c:v>
                </c:pt>
                <c:pt idx="106" formatCode="d\-mmm\-yy">
                  <c:v>43222</c:v>
                </c:pt>
                <c:pt idx="107" formatCode="d\-mmm\-yy">
                  <c:v>43223</c:v>
                </c:pt>
                <c:pt idx="108" formatCode="d\-mmm\-yy">
                  <c:v>43224</c:v>
                </c:pt>
                <c:pt idx="109" formatCode="d\-mmm\-yy">
                  <c:v>43227</c:v>
                </c:pt>
                <c:pt idx="110" formatCode="d\-mmm\-yy">
                  <c:v>43228</c:v>
                </c:pt>
                <c:pt idx="111" formatCode="d\-mmm\-yy">
                  <c:v>43229</c:v>
                </c:pt>
                <c:pt idx="112" formatCode="d\-mmm\-yy">
                  <c:v>43230</c:v>
                </c:pt>
                <c:pt idx="113" formatCode="d\-mmm\-yy">
                  <c:v>43231</c:v>
                </c:pt>
                <c:pt idx="114" formatCode="d\-mmm\-yy">
                  <c:v>43234</c:v>
                </c:pt>
                <c:pt idx="115" formatCode="d\-mmm\-yy">
                  <c:v>43235</c:v>
                </c:pt>
                <c:pt idx="116" formatCode="d\-mmm\-yy">
                  <c:v>43236</c:v>
                </c:pt>
                <c:pt idx="117" formatCode="d\-mmm\-yy">
                  <c:v>43237</c:v>
                </c:pt>
                <c:pt idx="118" formatCode="d\-mmm\-yy">
                  <c:v>43238</c:v>
                </c:pt>
                <c:pt idx="119" formatCode="d\-mmm\-yy">
                  <c:v>43241</c:v>
                </c:pt>
                <c:pt idx="120" formatCode="d\-mmm\-yy">
                  <c:v>43242</c:v>
                </c:pt>
                <c:pt idx="121" formatCode="d\-mmm\-yy">
                  <c:v>43243</c:v>
                </c:pt>
                <c:pt idx="122" formatCode="d\-mmm\-yy">
                  <c:v>43244</c:v>
                </c:pt>
                <c:pt idx="123" formatCode="d\-mmm\-yy">
                  <c:v>43245</c:v>
                </c:pt>
                <c:pt idx="124" formatCode="d\-mmm\-yy">
                  <c:v>43248</c:v>
                </c:pt>
                <c:pt idx="125" formatCode="d\-mmm\-yy">
                  <c:v>43249</c:v>
                </c:pt>
                <c:pt idx="126" formatCode="d\-mmm\-yy">
                  <c:v>43250</c:v>
                </c:pt>
                <c:pt idx="127" formatCode="d\-mmm\-yy">
                  <c:v>43251</c:v>
                </c:pt>
                <c:pt idx="128" formatCode="d\-mmm\-yy">
                  <c:v>43252</c:v>
                </c:pt>
                <c:pt idx="129" formatCode="d\-mmm\-yy">
                  <c:v>43255</c:v>
                </c:pt>
                <c:pt idx="130" formatCode="d\-mmm\-yy">
                  <c:v>43256</c:v>
                </c:pt>
                <c:pt idx="131" formatCode="d\-mmm\-yy">
                  <c:v>43257</c:v>
                </c:pt>
                <c:pt idx="132" formatCode="d\-mmm\-yy">
                  <c:v>43258</c:v>
                </c:pt>
                <c:pt idx="133" formatCode="d\-mmm\-yy">
                  <c:v>43259</c:v>
                </c:pt>
                <c:pt idx="134" formatCode="d\-mmm\-yy">
                  <c:v>43262</c:v>
                </c:pt>
                <c:pt idx="135" formatCode="d\-mmm\-yy">
                  <c:v>43263</c:v>
                </c:pt>
                <c:pt idx="136" formatCode="d\-mmm\-yy">
                  <c:v>43264</c:v>
                </c:pt>
                <c:pt idx="137" formatCode="d\-mmm\-yy">
                  <c:v>43265</c:v>
                </c:pt>
                <c:pt idx="138" formatCode="d\-mmm\-yy">
                  <c:v>43266</c:v>
                </c:pt>
                <c:pt idx="139" formatCode="d\-mmm\-yy">
                  <c:v>43269</c:v>
                </c:pt>
                <c:pt idx="140" formatCode="d\-mmm\-yy">
                  <c:v>43270</c:v>
                </c:pt>
                <c:pt idx="141" formatCode="d\-mmm\-yy">
                  <c:v>43271</c:v>
                </c:pt>
                <c:pt idx="142" formatCode="d\-mmm\-yy">
                  <c:v>43272</c:v>
                </c:pt>
                <c:pt idx="143" formatCode="d\-mmm\-yy">
                  <c:v>43273</c:v>
                </c:pt>
                <c:pt idx="144" formatCode="d\-mmm\-yy">
                  <c:v>43276</c:v>
                </c:pt>
                <c:pt idx="145" formatCode="d\-mmm\-yy">
                  <c:v>43277</c:v>
                </c:pt>
                <c:pt idx="146" formatCode="d\-mmm\-yy">
                  <c:v>43278</c:v>
                </c:pt>
                <c:pt idx="147" formatCode="d\-mmm\-yy">
                  <c:v>43279</c:v>
                </c:pt>
                <c:pt idx="148" formatCode="d\-mmm\-yy">
                  <c:v>43280</c:v>
                </c:pt>
                <c:pt idx="149" formatCode="d\-mmm\-yy">
                  <c:v>43283</c:v>
                </c:pt>
                <c:pt idx="150" formatCode="d\-mmm\-yy">
                  <c:v>43284</c:v>
                </c:pt>
                <c:pt idx="151" formatCode="d\-mmm\-yy">
                  <c:v>43285</c:v>
                </c:pt>
                <c:pt idx="152" formatCode="d\-mmm\-yy">
                  <c:v>43286</c:v>
                </c:pt>
                <c:pt idx="153" formatCode="d\-mmm\-yy">
                  <c:v>43287</c:v>
                </c:pt>
                <c:pt idx="154" formatCode="d\-mmm\-yy">
                  <c:v>43290</c:v>
                </c:pt>
                <c:pt idx="155" formatCode="d\-mmm\-yy">
                  <c:v>43291</c:v>
                </c:pt>
                <c:pt idx="156" formatCode="d\-mmm\-yy">
                  <c:v>43292</c:v>
                </c:pt>
                <c:pt idx="157" formatCode="d\-mmm\-yy">
                  <c:v>43293</c:v>
                </c:pt>
                <c:pt idx="158" formatCode="d\-mmm\-yy">
                  <c:v>43294</c:v>
                </c:pt>
                <c:pt idx="159" formatCode="d\-mmm\-yy">
                  <c:v>43297</c:v>
                </c:pt>
                <c:pt idx="160" formatCode="d\-mmm\-yy">
                  <c:v>43298</c:v>
                </c:pt>
                <c:pt idx="161" formatCode="d\-mmm\-yy">
                  <c:v>43299</c:v>
                </c:pt>
                <c:pt idx="162" formatCode="d\-mmm\-yy">
                  <c:v>43300</c:v>
                </c:pt>
                <c:pt idx="163" formatCode="d\-mmm\-yy">
                  <c:v>43301</c:v>
                </c:pt>
                <c:pt idx="164" formatCode="d\-mmm\-yy">
                  <c:v>43304</c:v>
                </c:pt>
                <c:pt idx="165" formatCode="d\-mmm\-yy">
                  <c:v>43305</c:v>
                </c:pt>
                <c:pt idx="166" formatCode="d\-mmm\-yy">
                  <c:v>43306</c:v>
                </c:pt>
                <c:pt idx="167" formatCode="d\-mmm\-yy">
                  <c:v>43307</c:v>
                </c:pt>
                <c:pt idx="168" formatCode="d\-mmm\-yy">
                  <c:v>43308</c:v>
                </c:pt>
                <c:pt idx="169" formatCode="d\-mmm\-yy">
                  <c:v>43311</c:v>
                </c:pt>
                <c:pt idx="170" formatCode="d\-mmm\-yy">
                  <c:v>43312</c:v>
                </c:pt>
                <c:pt idx="171" formatCode="d\-mmm\-yy">
                  <c:v>43313</c:v>
                </c:pt>
                <c:pt idx="172" formatCode="d\-mmm\-yy">
                  <c:v>43314</c:v>
                </c:pt>
                <c:pt idx="173" formatCode="d\-mmm\-yy">
                  <c:v>43315</c:v>
                </c:pt>
                <c:pt idx="174" formatCode="d\-mmm\-yy">
                  <c:v>43318</c:v>
                </c:pt>
                <c:pt idx="175" formatCode="d\-mmm\-yy">
                  <c:v>43319</c:v>
                </c:pt>
                <c:pt idx="176" formatCode="d\-mmm\-yy">
                  <c:v>43320</c:v>
                </c:pt>
                <c:pt idx="177" formatCode="d\-mmm\-yy">
                  <c:v>43321</c:v>
                </c:pt>
                <c:pt idx="178" formatCode="d\-mmm\-yy">
                  <c:v>43322</c:v>
                </c:pt>
                <c:pt idx="179" formatCode="d\-mmm\-yy">
                  <c:v>43325</c:v>
                </c:pt>
                <c:pt idx="180" formatCode="d\-mmm\-yy">
                  <c:v>43326</c:v>
                </c:pt>
                <c:pt idx="181" formatCode="d\-mmm\-yy">
                  <c:v>43328</c:v>
                </c:pt>
                <c:pt idx="182" formatCode="d\-mmm\-yy">
                  <c:v>43329</c:v>
                </c:pt>
                <c:pt idx="183" formatCode="d\-mmm\-yy">
                  <c:v>43332</c:v>
                </c:pt>
                <c:pt idx="184" formatCode="d\-mmm\-yy">
                  <c:v>43333</c:v>
                </c:pt>
                <c:pt idx="185" formatCode="d\-mmm\-yy">
                  <c:v>43334</c:v>
                </c:pt>
                <c:pt idx="186" formatCode="d\-mmm\-yy">
                  <c:v>43335</c:v>
                </c:pt>
                <c:pt idx="187" formatCode="d\-mmm\-yy">
                  <c:v>43336</c:v>
                </c:pt>
                <c:pt idx="188" formatCode="d\-mmm\-yy">
                  <c:v>43339</c:v>
                </c:pt>
                <c:pt idx="189" formatCode="d\-mmm\-yy">
                  <c:v>43340</c:v>
                </c:pt>
                <c:pt idx="190" formatCode="d\-mmm\-yy">
                  <c:v>43341</c:v>
                </c:pt>
                <c:pt idx="191" formatCode="d\-mmm\-yy">
                  <c:v>43342</c:v>
                </c:pt>
                <c:pt idx="192" formatCode="d\-mmm\-yy">
                  <c:v>43343</c:v>
                </c:pt>
                <c:pt idx="193" formatCode="d\-mmm\-yy">
                  <c:v>43346</c:v>
                </c:pt>
                <c:pt idx="194" formatCode="d\-mmm\-yy">
                  <c:v>43347</c:v>
                </c:pt>
                <c:pt idx="195" formatCode="d\-mmm\-yy">
                  <c:v>43348</c:v>
                </c:pt>
                <c:pt idx="196" formatCode="d\-mmm\-yy">
                  <c:v>43349</c:v>
                </c:pt>
                <c:pt idx="197" formatCode="d\-mmm\-yy">
                  <c:v>43350</c:v>
                </c:pt>
                <c:pt idx="198" formatCode="d\-mmm\-yy">
                  <c:v>43353</c:v>
                </c:pt>
                <c:pt idx="199" formatCode="d\-mmm\-yy">
                  <c:v>43354</c:v>
                </c:pt>
                <c:pt idx="200" formatCode="d\-mmm\-yy">
                  <c:v>43355</c:v>
                </c:pt>
                <c:pt idx="201" formatCode="d\-mmm\-yy">
                  <c:v>43356</c:v>
                </c:pt>
                <c:pt idx="202" formatCode="d\-mmm\-yy">
                  <c:v>43357</c:v>
                </c:pt>
                <c:pt idx="203" formatCode="d\-mmm\-yy">
                  <c:v>43360</c:v>
                </c:pt>
                <c:pt idx="204" formatCode="d\-mmm\-yy">
                  <c:v>43361</c:v>
                </c:pt>
                <c:pt idx="205" formatCode="d\-mmm\-yy">
                  <c:v>43362</c:v>
                </c:pt>
                <c:pt idx="206" formatCode="d\-mmm\-yy">
                  <c:v>43363</c:v>
                </c:pt>
                <c:pt idx="207" formatCode="d\-mmm\-yy">
                  <c:v>43364</c:v>
                </c:pt>
                <c:pt idx="208" formatCode="d\-mmm\-yy">
                  <c:v>43367</c:v>
                </c:pt>
                <c:pt idx="209" formatCode="d\-mmm\-yy">
                  <c:v>43368</c:v>
                </c:pt>
                <c:pt idx="210" formatCode="d\-mmm\-yy">
                  <c:v>43369</c:v>
                </c:pt>
                <c:pt idx="211" formatCode="d\-mmm\-yy">
                  <c:v>43370</c:v>
                </c:pt>
                <c:pt idx="212" formatCode="d\-mmm\-yy">
                  <c:v>43371</c:v>
                </c:pt>
                <c:pt idx="213" formatCode="d\-mmm\-yy">
                  <c:v>43374</c:v>
                </c:pt>
                <c:pt idx="214" formatCode="d\-mmm\-yy">
                  <c:v>43376</c:v>
                </c:pt>
                <c:pt idx="215" formatCode="d\-mmm\-yy">
                  <c:v>43377</c:v>
                </c:pt>
                <c:pt idx="216" formatCode="d\-mmm\-yy">
                  <c:v>43378</c:v>
                </c:pt>
                <c:pt idx="217" formatCode="d\-mmm\-yy">
                  <c:v>43381</c:v>
                </c:pt>
                <c:pt idx="218" formatCode="d\-mmm\-yy">
                  <c:v>43382</c:v>
                </c:pt>
                <c:pt idx="219" formatCode="d\-mmm\-yy">
                  <c:v>43383</c:v>
                </c:pt>
                <c:pt idx="220" formatCode="d\-mmm\-yy">
                  <c:v>43384</c:v>
                </c:pt>
                <c:pt idx="221" formatCode="d\-mmm\-yy">
                  <c:v>43385</c:v>
                </c:pt>
                <c:pt idx="222" formatCode="d\-mmm\-yy">
                  <c:v>43388</c:v>
                </c:pt>
                <c:pt idx="223" formatCode="d\-mmm\-yy">
                  <c:v>43389</c:v>
                </c:pt>
                <c:pt idx="224" formatCode="d\-mmm\-yy">
                  <c:v>43390</c:v>
                </c:pt>
                <c:pt idx="225" formatCode="d\-mmm\-yy">
                  <c:v>43391</c:v>
                </c:pt>
                <c:pt idx="226" formatCode="d\-mmm\-yy">
                  <c:v>43392</c:v>
                </c:pt>
                <c:pt idx="227" formatCode="d\-mmm\-yy">
                  <c:v>43395</c:v>
                </c:pt>
                <c:pt idx="228" formatCode="d\-mmm\-yy">
                  <c:v>43396</c:v>
                </c:pt>
                <c:pt idx="229" formatCode="d\-mmm\-yy">
                  <c:v>43397</c:v>
                </c:pt>
                <c:pt idx="230" formatCode="d\-mmm\-yy">
                  <c:v>43398</c:v>
                </c:pt>
                <c:pt idx="231" formatCode="d\-mmm\-yy">
                  <c:v>43399</c:v>
                </c:pt>
                <c:pt idx="232" formatCode="d\-mmm\-yy">
                  <c:v>43402</c:v>
                </c:pt>
                <c:pt idx="233" formatCode="d\-mmm\-yy">
                  <c:v>43403</c:v>
                </c:pt>
                <c:pt idx="234" formatCode="d\-mmm\-yy">
                  <c:v>43404</c:v>
                </c:pt>
                <c:pt idx="235" formatCode="d\-mmm\-yy">
                  <c:v>43405</c:v>
                </c:pt>
                <c:pt idx="236" formatCode="d\-mmm\-yy">
                  <c:v>43406</c:v>
                </c:pt>
                <c:pt idx="237" formatCode="d\-mmm\-yy">
                  <c:v>43409</c:v>
                </c:pt>
                <c:pt idx="238" formatCode="d\-mmm\-yy">
                  <c:v>43410</c:v>
                </c:pt>
                <c:pt idx="239" formatCode="d\-mmm\-yy">
                  <c:v>43411</c:v>
                </c:pt>
                <c:pt idx="240" formatCode="d\-mmm\-yy">
                  <c:v>43412</c:v>
                </c:pt>
                <c:pt idx="241" formatCode="d\-mmm\-yy">
                  <c:v>43413</c:v>
                </c:pt>
                <c:pt idx="242" formatCode="d\-mmm\-yy">
                  <c:v>43416</c:v>
                </c:pt>
                <c:pt idx="243" formatCode="d\-mmm\-yy">
                  <c:v>43417</c:v>
                </c:pt>
                <c:pt idx="244" formatCode="d\-mmm\-yy">
                  <c:v>43418</c:v>
                </c:pt>
                <c:pt idx="245" formatCode="d\-mmm\-yy">
                  <c:v>43419</c:v>
                </c:pt>
                <c:pt idx="246" formatCode="d\-mmm\-yy">
                  <c:v>43420</c:v>
                </c:pt>
                <c:pt idx="247" formatCode="d\-mmm\-yy">
                  <c:v>43423</c:v>
                </c:pt>
                <c:pt idx="248" formatCode="d\-mmm\-yy">
                  <c:v>43424</c:v>
                </c:pt>
                <c:pt idx="249" formatCode="d\-mmm\-yy">
                  <c:v>43425</c:v>
                </c:pt>
                <c:pt idx="250" formatCode="d\-mmm\-yy">
                  <c:v>43426</c:v>
                </c:pt>
                <c:pt idx="251" formatCode="d\-mmm\-yy">
                  <c:v>43427</c:v>
                </c:pt>
                <c:pt idx="252" formatCode="d\-mmm\-yy">
                  <c:v>43430</c:v>
                </c:pt>
                <c:pt idx="253" formatCode="d\-mmm\-yy">
                  <c:v>43431</c:v>
                </c:pt>
                <c:pt idx="254" formatCode="d\-mmm\-yy">
                  <c:v>43432</c:v>
                </c:pt>
                <c:pt idx="255" formatCode="d\-mmm\-yy">
                  <c:v>43433</c:v>
                </c:pt>
                <c:pt idx="256" formatCode="d\-mmm\-yy">
                  <c:v>43434</c:v>
                </c:pt>
              </c:numCache>
            </c:numRef>
          </c:cat>
          <c:val>
            <c:numRef>
              <c:f>'MCX- NCDEX indices'!$J$24:$J$280</c:f>
              <c:numCache>
                <c:formatCode>0.00</c:formatCode>
                <c:ptCount val="257"/>
                <c:pt idx="0">
                  <c:v>3033.73</c:v>
                </c:pt>
                <c:pt idx="1">
                  <c:v>3058.07</c:v>
                </c:pt>
                <c:pt idx="2">
                  <c:v>3040.49</c:v>
                </c:pt>
                <c:pt idx="3">
                  <c:v>3042.39</c:v>
                </c:pt>
                <c:pt idx="4">
                  <c:v>3009.29</c:v>
                </c:pt>
                <c:pt idx="5">
                  <c:v>3003.75</c:v>
                </c:pt>
                <c:pt idx="6">
                  <c:v>2975.41</c:v>
                </c:pt>
                <c:pt idx="7">
                  <c:v>2980.75</c:v>
                </c:pt>
                <c:pt idx="8">
                  <c:v>2982.32</c:v>
                </c:pt>
                <c:pt idx="9">
                  <c:v>2963.76</c:v>
                </c:pt>
                <c:pt idx="10">
                  <c:v>2976.1</c:v>
                </c:pt>
                <c:pt idx="11">
                  <c:v>2992.12</c:v>
                </c:pt>
                <c:pt idx="12">
                  <c:v>3016.4</c:v>
                </c:pt>
                <c:pt idx="13">
                  <c:v>3013.88</c:v>
                </c:pt>
                <c:pt idx="14">
                  <c:v>3044.09</c:v>
                </c:pt>
                <c:pt idx="15">
                  <c:v>3052.03</c:v>
                </c:pt>
                <c:pt idx="16">
                  <c:v>3053.27</c:v>
                </c:pt>
                <c:pt idx="17">
                  <c:v>3024.15</c:v>
                </c:pt>
                <c:pt idx="18">
                  <c:v>3030.31</c:v>
                </c:pt>
                <c:pt idx="19">
                  <c:v>3013.9</c:v>
                </c:pt>
                <c:pt idx="20">
                  <c:v>2979.68</c:v>
                </c:pt>
                <c:pt idx="21">
                  <c:v>2997.53</c:v>
                </c:pt>
                <c:pt idx="22">
                  <c:v>3015.94</c:v>
                </c:pt>
                <c:pt idx="23">
                  <c:v>3035.38</c:v>
                </c:pt>
                <c:pt idx="24">
                  <c:v>3054.5</c:v>
                </c:pt>
                <c:pt idx="25">
                  <c:v>3066.54</c:v>
                </c:pt>
                <c:pt idx="26">
                  <c:v>3042.13</c:v>
                </c:pt>
                <c:pt idx="27">
                  <c:v>3065.61</c:v>
                </c:pt>
                <c:pt idx="28">
                  <c:v>3069.44</c:v>
                </c:pt>
                <c:pt idx="29">
                  <c:v>3056.68</c:v>
                </c:pt>
                <c:pt idx="30">
                  <c:v>3066.99</c:v>
                </c:pt>
                <c:pt idx="31">
                  <c:v>3081.13</c:v>
                </c:pt>
                <c:pt idx="32">
                  <c:v>3055.45</c:v>
                </c:pt>
                <c:pt idx="33">
                  <c:v>3053.39</c:v>
                </c:pt>
                <c:pt idx="34">
                  <c:v>3022.24</c:v>
                </c:pt>
                <c:pt idx="35">
                  <c:v>3026.06</c:v>
                </c:pt>
                <c:pt idx="36">
                  <c:v>3064.25</c:v>
                </c:pt>
                <c:pt idx="37">
                  <c:v>3086.26</c:v>
                </c:pt>
                <c:pt idx="38">
                  <c:v>3081.15</c:v>
                </c:pt>
                <c:pt idx="39">
                  <c:v>3118.33</c:v>
                </c:pt>
                <c:pt idx="40">
                  <c:v>3159.69</c:v>
                </c:pt>
                <c:pt idx="41">
                  <c:v>3145.53</c:v>
                </c:pt>
                <c:pt idx="42">
                  <c:v>3145.61</c:v>
                </c:pt>
                <c:pt idx="43">
                  <c:v>3153.07</c:v>
                </c:pt>
                <c:pt idx="44">
                  <c:v>3156.36</c:v>
                </c:pt>
                <c:pt idx="45">
                  <c:v>3123.51</c:v>
                </c:pt>
                <c:pt idx="46">
                  <c:v>3110.84</c:v>
                </c:pt>
                <c:pt idx="47">
                  <c:v>3132.75</c:v>
                </c:pt>
                <c:pt idx="48">
                  <c:v>3114.57</c:v>
                </c:pt>
                <c:pt idx="49">
                  <c:v>3143.53</c:v>
                </c:pt>
                <c:pt idx="50">
                  <c:v>3146.08</c:v>
                </c:pt>
                <c:pt idx="51">
                  <c:v>3146.08</c:v>
                </c:pt>
                <c:pt idx="52">
                  <c:v>3121.04</c:v>
                </c:pt>
                <c:pt idx="53">
                  <c:v>3113.42</c:v>
                </c:pt>
                <c:pt idx="54">
                  <c:v>3167.43</c:v>
                </c:pt>
                <c:pt idx="55">
                  <c:v>3151.61</c:v>
                </c:pt>
                <c:pt idx="56">
                  <c:v>3183.17</c:v>
                </c:pt>
                <c:pt idx="57">
                  <c:v>3159.97</c:v>
                </c:pt>
                <c:pt idx="58">
                  <c:v>3166.94</c:v>
                </c:pt>
                <c:pt idx="59">
                  <c:v>3132.24</c:v>
                </c:pt>
                <c:pt idx="60">
                  <c:v>3099.86</c:v>
                </c:pt>
                <c:pt idx="61">
                  <c:v>3081.62</c:v>
                </c:pt>
                <c:pt idx="62">
                  <c:v>3114.64</c:v>
                </c:pt>
                <c:pt idx="63">
                  <c:v>3116.17</c:v>
                </c:pt>
                <c:pt idx="64">
                  <c:v>3116.17</c:v>
                </c:pt>
                <c:pt idx="65">
                  <c:v>3113.16</c:v>
                </c:pt>
                <c:pt idx="66">
                  <c:v>3142.13</c:v>
                </c:pt>
                <c:pt idx="67">
                  <c:v>3118.15</c:v>
                </c:pt>
                <c:pt idx="68">
                  <c:v>3107.37</c:v>
                </c:pt>
                <c:pt idx="69">
                  <c:v>3124.05</c:v>
                </c:pt>
                <c:pt idx="70">
                  <c:v>3064.05</c:v>
                </c:pt>
                <c:pt idx="71">
                  <c:v>3099.72</c:v>
                </c:pt>
                <c:pt idx="72">
                  <c:v>3096.43</c:v>
                </c:pt>
                <c:pt idx="73">
                  <c:v>3096.41</c:v>
                </c:pt>
                <c:pt idx="74">
                  <c:v>3109.01</c:v>
                </c:pt>
                <c:pt idx="75">
                  <c:v>3052.52</c:v>
                </c:pt>
                <c:pt idx="76">
                  <c:v>3027.83</c:v>
                </c:pt>
                <c:pt idx="77">
                  <c:v>3039.23</c:v>
                </c:pt>
                <c:pt idx="78">
                  <c:v>3048.99</c:v>
                </c:pt>
                <c:pt idx="79">
                  <c:v>3001.06</c:v>
                </c:pt>
                <c:pt idx="80">
                  <c:v>3038.81</c:v>
                </c:pt>
                <c:pt idx="81">
                  <c:v>3019.37</c:v>
                </c:pt>
                <c:pt idx="82">
                  <c:v>3036.86</c:v>
                </c:pt>
                <c:pt idx="83">
                  <c:v>3036.86</c:v>
                </c:pt>
                <c:pt idx="84">
                  <c:v>3084.78</c:v>
                </c:pt>
                <c:pt idx="85">
                  <c:v>3079.63</c:v>
                </c:pt>
                <c:pt idx="86">
                  <c:v>3056.28</c:v>
                </c:pt>
                <c:pt idx="87">
                  <c:v>3081.24</c:v>
                </c:pt>
                <c:pt idx="88">
                  <c:v>3085.26</c:v>
                </c:pt>
                <c:pt idx="89">
                  <c:v>3057.14</c:v>
                </c:pt>
                <c:pt idx="90">
                  <c:v>3058.43</c:v>
                </c:pt>
                <c:pt idx="91">
                  <c:v>3082.88</c:v>
                </c:pt>
                <c:pt idx="92">
                  <c:v>3062.9</c:v>
                </c:pt>
                <c:pt idx="93">
                  <c:v>3058.12</c:v>
                </c:pt>
                <c:pt idx="94">
                  <c:v>3058.12</c:v>
                </c:pt>
                <c:pt idx="95">
                  <c:v>3058.12</c:v>
                </c:pt>
                <c:pt idx="96">
                  <c:v>3021.79</c:v>
                </c:pt>
                <c:pt idx="97">
                  <c:v>3033.12</c:v>
                </c:pt>
                <c:pt idx="98">
                  <c:v>3039.15</c:v>
                </c:pt>
                <c:pt idx="99" formatCode="General">
                  <c:v>3003.16</c:v>
                </c:pt>
                <c:pt idx="100" formatCode="General">
                  <c:v>2963.78</c:v>
                </c:pt>
                <c:pt idx="101" formatCode="General">
                  <c:v>2978.69</c:v>
                </c:pt>
                <c:pt idx="102" formatCode="General">
                  <c:v>2977.08</c:v>
                </c:pt>
                <c:pt idx="103" formatCode="General">
                  <c:v>2909.66</c:v>
                </c:pt>
                <c:pt idx="104" formatCode="General">
                  <c:v>2898.52</c:v>
                </c:pt>
                <c:pt idx="105" formatCode="General">
                  <c:v>2898.52</c:v>
                </c:pt>
                <c:pt idx="106">
                  <c:v>2926.14</c:v>
                </c:pt>
                <c:pt idx="107">
                  <c:v>2920.84</c:v>
                </c:pt>
                <c:pt idx="108">
                  <c:v>2924.46</c:v>
                </c:pt>
                <c:pt idx="109">
                  <c:v>2953.88</c:v>
                </c:pt>
                <c:pt idx="110">
                  <c:v>2941.16</c:v>
                </c:pt>
                <c:pt idx="111">
                  <c:v>2969.32</c:v>
                </c:pt>
                <c:pt idx="112">
                  <c:v>2963.9</c:v>
                </c:pt>
                <c:pt idx="113">
                  <c:v>2959.67</c:v>
                </c:pt>
                <c:pt idx="114">
                  <c:v>2962.84</c:v>
                </c:pt>
                <c:pt idx="115">
                  <c:v>3003.89</c:v>
                </c:pt>
                <c:pt idx="116">
                  <c:v>2982.07</c:v>
                </c:pt>
                <c:pt idx="117">
                  <c:v>2973.81</c:v>
                </c:pt>
                <c:pt idx="118">
                  <c:v>2963.9</c:v>
                </c:pt>
                <c:pt idx="119">
                  <c:v>2942.89</c:v>
                </c:pt>
                <c:pt idx="120">
                  <c:v>2970.19</c:v>
                </c:pt>
                <c:pt idx="121">
                  <c:v>2964.65</c:v>
                </c:pt>
                <c:pt idx="122">
                  <c:v>2969.51</c:v>
                </c:pt>
                <c:pt idx="123">
                  <c:v>2967.2</c:v>
                </c:pt>
                <c:pt idx="124">
                  <c:v>2934.47</c:v>
                </c:pt>
                <c:pt idx="125">
                  <c:v>2921.74</c:v>
                </c:pt>
                <c:pt idx="126">
                  <c:v>2868.1</c:v>
                </c:pt>
                <c:pt idx="127" formatCode="0.0">
                  <c:v>2876.57</c:v>
                </c:pt>
                <c:pt idx="128">
                  <c:v>2911.6</c:v>
                </c:pt>
                <c:pt idx="129">
                  <c:v>2866.46</c:v>
                </c:pt>
                <c:pt idx="130">
                  <c:v>2892.09</c:v>
                </c:pt>
                <c:pt idx="131">
                  <c:v>2891.69</c:v>
                </c:pt>
                <c:pt idx="132">
                  <c:v>2890.87</c:v>
                </c:pt>
                <c:pt idx="133">
                  <c:v>2894.13</c:v>
                </c:pt>
                <c:pt idx="134">
                  <c:v>2862.57</c:v>
                </c:pt>
                <c:pt idx="135">
                  <c:v>2849.47</c:v>
                </c:pt>
                <c:pt idx="136">
                  <c:v>2887.07</c:v>
                </c:pt>
                <c:pt idx="137">
                  <c:v>2920.54</c:v>
                </c:pt>
                <c:pt idx="138">
                  <c:v>2929.05</c:v>
                </c:pt>
                <c:pt idx="139">
                  <c:v>2907</c:v>
                </c:pt>
                <c:pt idx="140">
                  <c:v>2887.79</c:v>
                </c:pt>
                <c:pt idx="141">
                  <c:v>2899.05</c:v>
                </c:pt>
                <c:pt idx="142">
                  <c:v>2907.35</c:v>
                </c:pt>
                <c:pt idx="143">
                  <c:v>2884.29</c:v>
                </c:pt>
                <c:pt idx="144">
                  <c:v>2870.22</c:v>
                </c:pt>
                <c:pt idx="145">
                  <c:v>2884.16</c:v>
                </c:pt>
                <c:pt idx="146">
                  <c:v>2944.1</c:v>
                </c:pt>
                <c:pt idx="147">
                  <c:v>2957.27</c:v>
                </c:pt>
                <c:pt idx="148" formatCode="0.0">
                  <c:v>2981.37</c:v>
                </c:pt>
                <c:pt idx="149">
                  <c:v>3025.94</c:v>
                </c:pt>
                <c:pt idx="150">
                  <c:v>3015.61</c:v>
                </c:pt>
                <c:pt idx="151">
                  <c:v>3020.9</c:v>
                </c:pt>
                <c:pt idx="152">
                  <c:v>3090.97</c:v>
                </c:pt>
                <c:pt idx="153">
                  <c:v>3097.49</c:v>
                </c:pt>
                <c:pt idx="154">
                  <c:v>3149.05</c:v>
                </c:pt>
                <c:pt idx="155">
                  <c:v>3123.79</c:v>
                </c:pt>
                <c:pt idx="156">
                  <c:v>3129.91</c:v>
                </c:pt>
                <c:pt idx="157">
                  <c:v>3129.48</c:v>
                </c:pt>
                <c:pt idx="158">
                  <c:v>3127.89</c:v>
                </c:pt>
                <c:pt idx="159">
                  <c:v>3150.01</c:v>
                </c:pt>
                <c:pt idx="160">
                  <c:v>3163.79</c:v>
                </c:pt>
                <c:pt idx="161">
                  <c:v>3241.07</c:v>
                </c:pt>
                <c:pt idx="162">
                  <c:v>3224.21</c:v>
                </c:pt>
                <c:pt idx="163" formatCode="General">
                  <c:v>3227.05</c:v>
                </c:pt>
                <c:pt idx="164" formatCode="General">
                  <c:v>3212.36</c:v>
                </c:pt>
                <c:pt idx="165" formatCode="General">
                  <c:v>3188.95</c:v>
                </c:pt>
                <c:pt idx="166" formatCode="General">
                  <c:v>3168.55</c:v>
                </c:pt>
                <c:pt idx="167" formatCode="General">
                  <c:v>3182.73</c:v>
                </c:pt>
                <c:pt idx="168" formatCode="General">
                  <c:v>3216.19</c:v>
                </c:pt>
                <c:pt idx="169" formatCode="General">
                  <c:v>3238.39</c:v>
                </c:pt>
                <c:pt idx="170" formatCode="General">
                  <c:v>3265.13</c:v>
                </c:pt>
                <c:pt idx="171">
                  <c:v>3249.44</c:v>
                </c:pt>
                <c:pt idx="172">
                  <c:v>3285.23</c:v>
                </c:pt>
                <c:pt idx="173">
                  <c:v>3264.26</c:v>
                </c:pt>
                <c:pt idx="174">
                  <c:v>3197.1</c:v>
                </c:pt>
                <c:pt idx="175">
                  <c:v>3226.88</c:v>
                </c:pt>
                <c:pt idx="176">
                  <c:v>3219.37</c:v>
                </c:pt>
                <c:pt idx="177">
                  <c:v>3212.31</c:v>
                </c:pt>
                <c:pt idx="178">
                  <c:v>3270.51</c:v>
                </c:pt>
                <c:pt idx="179">
                  <c:v>3230.32</c:v>
                </c:pt>
                <c:pt idx="180" formatCode="General">
                  <c:v>3232.86</c:v>
                </c:pt>
                <c:pt idx="181" formatCode="General">
                  <c:v>3269.11</c:v>
                </c:pt>
                <c:pt idx="182" formatCode="General">
                  <c:v>3266.61</c:v>
                </c:pt>
                <c:pt idx="183" formatCode="General">
                  <c:v>3287.34</c:v>
                </c:pt>
                <c:pt idx="184">
                  <c:v>3254.85</c:v>
                </c:pt>
                <c:pt idx="185">
                  <c:v>3254.85</c:v>
                </c:pt>
                <c:pt idx="186">
                  <c:v>3200.29</c:v>
                </c:pt>
                <c:pt idx="187">
                  <c:v>3149.07</c:v>
                </c:pt>
                <c:pt idx="188">
                  <c:v>3075.2</c:v>
                </c:pt>
                <c:pt idx="189">
                  <c:v>3064.89</c:v>
                </c:pt>
                <c:pt idx="190">
                  <c:v>3066.65</c:v>
                </c:pt>
                <c:pt idx="191">
                  <c:v>3097.16</c:v>
                </c:pt>
                <c:pt idx="192" formatCode="0.0">
                  <c:v>3117.78</c:v>
                </c:pt>
                <c:pt idx="193">
                  <c:v>3157.24</c:v>
                </c:pt>
                <c:pt idx="194">
                  <c:v>3168</c:v>
                </c:pt>
                <c:pt idx="195">
                  <c:v>3155.88</c:v>
                </c:pt>
                <c:pt idx="196">
                  <c:v>3152.02</c:v>
                </c:pt>
                <c:pt idx="197">
                  <c:v>3145.15</c:v>
                </c:pt>
                <c:pt idx="198">
                  <c:v>3146.02</c:v>
                </c:pt>
                <c:pt idx="199">
                  <c:v>3159.62</c:v>
                </c:pt>
                <c:pt idx="200">
                  <c:v>3180.49</c:v>
                </c:pt>
                <c:pt idx="201" formatCode="General">
                  <c:v>3180.49</c:v>
                </c:pt>
                <c:pt idx="202" formatCode="General">
                  <c:v>3161.75</c:v>
                </c:pt>
                <c:pt idx="203" formatCode="General">
                  <c:v>3115.92</c:v>
                </c:pt>
                <c:pt idx="204" formatCode="General">
                  <c:v>3173.84</c:v>
                </c:pt>
                <c:pt idx="205" formatCode="General">
                  <c:v>3162.66</c:v>
                </c:pt>
                <c:pt idx="206" formatCode="General">
                  <c:v>3162.66</c:v>
                </c:pt>
                <c:pt idx="207" formatCode="General">
                  <c:v>3163.37</c:v>
                </c:pt>
                <c:pt idx="208" formatCode="General">
                  <c:v>3138.13</c:v>
                </c:pt>
                <c:pt idx="209" formatCode="General">
                  <c:v>3149.72</c:v>
                </c:pt>
                <c:pt idx="210" formatCode="General">
                  <c:v>3155.48</c:v>
                </c:pt>
                <c:pt idx="211" formatCode="General">
                  <c:v>3153.27</c:v>
                </c:pt>
                <c:pt idx="212" formatCode="General">
                  <c:v>3167.53</c:v>
                </c:pt>
                <c:pt idx="213" formatCode="General">
                  <c:v>3171.01</c:v>
                </c:pt>
                <c:pt idx="214" formatCode="General">
                  <c:v>3199.2</c:v>
                </c:pt>
                <c:pt idx="215" formatCode="General">
                  <c:v>3208.73</c:v>
                </c:pt>
                <c:pt idx="216" formatCode="General">
                  <c:v>3205.9</c:v>
                </c:pt>
                <c:pt idx="217" formatCode="General">
                  <c:v>3193.2</c:v>
                </c:pt>
                <c:pt idx="218" formatCode="General">
                  <c:v>3189.13</c:v>
                </c:pt>
                <c:pt idx="219" formatCode="General">
                  <c:v>3192.84</c:v>
                </c:pt>
                <c:pt idx="220" formatCode="General">
                  <c:v>3205.38</c:v>
                </c:pt>
                <c:pt idx="221" formatCode="General">
                  <c:v>3219.53</c:v>
                </c:pt>
                <c:pt idx="222" formatCode="General">
                  <c:v>3258.72</c:v>
                </c:pt>
                <c:pt idx="223" formatCode="General">
                  <c:v>3244.51</c:v>
                </c:pt>
                <c:pt idx="224" formatCode="General">
                  <c:v>3299.24</c:v>
                </c:pt>
                <c:pt idx="225" formatCode="General">
                  <c:v>3299.24</c:v>
                </c:pt>
                <c:pt idx="226" formatCode="General">
                  <c:v>3289.22</c:v>
                </c:pt>
                <c:pt idx="227" formatCode="General">
                  <c:v>3314.5</c:v>
                </c:pt>
                <c:pt idx="228" formatCode="General">
                  <c:v>3325.87</c:v>
                </c:pt>
                <c:pt idx="229" formatCode="General">
                  <c:v>3311.55</c:v>
                </c:pt>
                <c:pt idx="230" formatCode="General">
                  <c:v>3342.74</c:v>
                </c:pt>
                <c:pt idx="231" formatCode="General">
                  <c:v>3317.04</c:v>
                </c:pt>
                <c:pt idx="232" formatCode="General">
                  <c:v>3345.67</c:v>
                </c:pt>
                <c:pt idx="233" formatCode="General">
                  <c:v>3343.08</c:v>
                </c:pt>
                <c:pt idx="234" formatCode="General">
                  <c:v>3349.02</c:v>
                </c:pt>
                <c:pt idx="235" formatCode="General">
                  <c:v>3359.07</c:v>
                </c:pt>
                <c:pt idx="236" formatCode="General">
                  <c:v>3394.69</c:v>
                </c:pt>
                <c:pt idx="237" formatCode="General">
                  <c:v>3460.49</c:v>
                </c:pt>
                <c:pt idx="238" formatCode="General">
                  <c:v>3489.22</c:v>
                </c:pt>
                <c:pt idx="239" formatCode="General">
                  <c:v>3473.17</c:v>
                </c:pt>
                <c:pt idx="240" formatCode="General">
                  <c:v>3473.17</c:v>
                </c:pt>
                <c:pt idx="241" formatCode="General">
                  <c:v>3499.04</c:v>
                </c:pt>
                <c:pt idx="242" formatCode="General">
                  <c:v>3544.06</c:v>
                </c:pt>
                <c:pt idx="243" formatCode="General">
                  <c:v>3537.98</c:v>
                </c:pt>
                <c:pt idx="244" formatCode="General">
                  <c:v>3521.54</c:v>
                </c:pt>
                <c:pt idx="245" formatCode="General">
                  <c:v>3530.33</c:v>
                </c:pt>
                <c:pt idx="246" formatCode="General">
                  <c:v>3478.75</c:v>
                </c:pt>
                <c:pt idx="247" formatCode="General">
                  <c:v>3443.68</c:v>
                </c:pt>
                <c:pt idx="248" formatCode="General">
                  <c:v>3450.42</c:v>
                </c:pt>
                <c:pt idx="249" formatCode="General">
                  <c:v>3435.4</c:v>
                </c:pt>
                <c:pt idx="250" formatCode="General">
                  <c:v>3433.4</c:v>
                </c:pt>
                <c:pt idx="251" formatCode="General">
                  <c:v>3422.72</c:v>
                </c:pt>
                <c:pt idx="252" formatCode="General">
                  <c:v>3377.09</c:v>
                </c:pt>
                <c:pt idx="253" formatCode="General">
                  <c:v>3393.82</c:v>
                </c:pt>
                <c:pt idx="254" formatCode="General">
                  <c:v>3400.83</c:v>
                </c:pt>
                <c:pt idx="255" formatCode="General">
                  <c:v>3346.66</c:v>
                </c:pt>
                <c:pt idx="256" formatCode="General">
                  <c:v>3384.58</c:v>
                </c:pt>
              </c:numCache>
            </c:numRef>
          </c:val>
          <c:smooth val="0"/>
        </c:ser>
        <c:dLbls>
          <c:showLegendKey val="0"/>
          <c:showVal val="0"/>
          <c:showCatName val="0"/>
          <c:showSerName val="0"/>
          <c:showPercent val="0"/>
          <c:showBubbleSize val="0"/>
        </c:dLbls>
        <c:smooth val="0"/>
        <c:axId val="453671696"/>
        <c:axId val="453674048"/>
      </c:lineChart>
      <c:dateAx>
        <c:axId val="453671696"/>
        <c:scaling>
          <c:orientation val="minMax"/>
        </c:scaling>
        <c:delete val="0"/>
        <c:axPos val="b"/>
        <c:numFmt formatCode="[$-409]mmm\-yy;@" sourceLinked="0"/>
        <c:majorTickMark val="out"/>
        <c:minorTickMark val="none"/>
        <c:tickLblPos val="nextTo"/>
        <c:spPr>
          <a:noFill/>
          <a:ln w="12700" cap="flat" cmpd="sng" algn="ctr">
            <a:solidFill>
              <a:schemeClr val="tx1">
                <a:lumMod val="85000"/>
                <a:lumOff val="1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453674048"/>
        <c:crosses val="autoZero"/>
        <c:auto val="1"/>
        <c:lblOffset val="100"/>
        <c:baseTimeUnit val="days"/>
      </c:dateAx>
      <c:valAx>
        <c:axId val="453674048"/>
        <c:scaling>
          <c:orientation val="minMax"/>
          <c:max val="4300"/>
          <c:min val="27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crossAx val="453671696"/>
        <c:crosses val="autoZero"/>
        <c:crossBetween val="between"/>
        <c:majorUnit val="200"/>
      </c:valAx>
      <c:spPr>
        <a:noFill/>
        <a:ln>
          <a:noFill/>
        </a:ln>
        <a:effectLst/>
      </c:spPr>
    </c:plotArea>
    <c:legend>
      <c:legendPos val="b"/>
      <c:overlay val="0"/>
      <c:spPr>
        <a:noFill/>
        <a:ln>
          <a:solidFill>
            <a:schemeClr val="tx1">
              <a:lumMod val="85000"/>
              <a:lumOff val="15000"/>
            </a:schemeClr>
          </a:solidFill>
        </a:ln>
        <a:effectLst/>
      </c:spPr>
      <c:txPr>
        <a:bodyPr rot="0" spcFirstLastPara="1" vertOverflow="ellipsis" vert="horz" wrap="square" anchor="ctr" anchorCtr="1"/>
        <a:lstStyle/>
        <a:p>
          <a:pPr>
            <a:defRPr sz="900" b="1" i="0" u="none" strike="noStrike" kern="1200" baseline="0">
              <a:solidFill>
                <a:schemeClr val="tx1">
                  <a:lumMod val="85000"/>
                  <a:lumOff val="15000"/>
                </a:schemeClr>
              </a:solidFill>
              <a:latin typeface="Garamond" panose="02020404030301010803"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latin typeface="Garamond" panose="02020404030301010803"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0.69792</cdr:x>
      <cdr:y>0.87674</cdr:y>
    </cdr:from>
    <cdr:to>
      <cdr:x>0.89792</cdr:x>
      <cdr:y>0.96528</cdr:y>
    </cdr:to>
    <cdr:sp macro="" textlink="">
      <cdr:nvSpPr>
        <cdr:cNvPr id="2" name="TextBox 1"/>
        <cdr:cNvSpPr txBox="1"/>
      </cdr:nvSpPr>
      <cdr:spPr>
        <a:xfrm xmlns:a="http://schemas.openxmlformats.org/drawingml/2006/main">
          <a:off x="3190875" y="2405062"/>
          <a:ext cx="914400" cy="2428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cdr:y>
    </cdr:from>
    <cdr:to>
      <cdr:x>0.10342</cdr:x>
      <cdr:y>0.08397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48688" cy="274344"/>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0B202-CF98-4D8E-86CC-021102C9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65</Pages>
  <Words>19343</Words>
  <Characters>110261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Sumit Verma</cp:lastModifiedBy>
  <cp:revision>72</cp:revision>
  <cp:lastPrinted>2018-10-17T09:55:00Z</cp:lastPrinted>
  <dcterms:created xsi:type="dcterms:W3CDTF">2018-11-26T05:53:00Z</dcterms:created>
  <dcterms:modified xsi:type="dcterms:W3CDTF">2018-12-21T06:07:00Z</dcterms:modified>
</cp:coreProperties>
</file>